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1F341" w14:textId="578C067D" w:rsidR="00E40068" w:rsidRDefault="00E61C18" w:rsidP="00D4221C">
      <w:pPr>
        <w:pStyle w:val="Title"/>
        <w:rPr>
          <w:lang w:val="en-US"/>
        </w:rPr>
      </w:pPr>
      <w:r>
        <w:rPr>
          <w:lang w:val="en-US"/>
        </w:rPr>
        <w:t>GSK269984B</w:t>
      </w:r>
    </w:p>
    <w:p w14:paraId="0622A8AA" w14:textId="3BDEF298" w:rsidR="005A2716" w:rsidRPr="005A2716" w:rsidRDefault="005A2716" w:rsidP="005A2716">
      <w:pPr>
        <w:rPr>
          <w:lang w:val="en-US"/>
        </w:rPr>
      </w:pPr>
      <w:r>
        <w:rPr>
          <w:lang w:val="en-US"/>
        </w:rPr>
        <w:t xml:space="preserve">(Last updated </w:t>
      </w:r>
      <w:r w:rsidR="00E61C18">
        <w:rPr>
          <w:lang w:val="en-US"/>
        </w:rPr>
        <w:t>18 March 2025</w:t>
      </w:r>
      <w:r>
        <w:rPr>
          <w:lang w:val="en-US"/>
        </w:rPr>
        <w:t>)</w:t>
      </w:r>
    </w:p>
    <w:p w14:paraId="36C236EE" w14:textId="75DF0EC4" w:rsidR="00D4221C" w:rsidRDefault="00E61C18" w:rsidP="00D4221C">
      <w:pPr>
        <w:rPr>
          <w:lang w:val="en-US"/>
        </w:rPr>
      </w:pPr>
      <w:r>
        <w:object w:dxaOrig="3375" w:dyaOrig="3225" w14:anchorId="7DBF5D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75pt;height:161.25pt" o:ole="">
            <v:imagedata r:id="rId6" o:title=""/>
          </v:shape>
          <o:OLEObject Type="Embed" ProgID="ACD.ChemSketch.20" ShapeID="_x0000_i1025" DrawAspect="Content" ObjectID="_1804315441" r:id="rId7"/>
        </w:object>
      </w:r>
    </w:p>
    <w:p w14:paraId="5B1AA517" w14:textId="48758997" w:rsidR="00D4221C" w:rsidRPr="00D4221C" w:rsidRDefault="00D4221C" w:rsidP="00D4221C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 The molecular diagram of </w:t>
      </w:r>
      <w:r w:rsidR="00E61C18">
        <w:t>GSK269984B</w:t>
      </w:r>
      <w:r>
        <w:t>.</w:t>
      </w:r>
    </w:p>
    <w:p w14:paraId="5CD54A40" w14:textId="17221593" w:rsidR="00D4221C" w:rsidRDefault="005A2716" w:rsidP="00D4221C">
      <w:pPr>
        <w:pStyle w:val="Heading1"/>
        <w:rPr>
          <w:lang w:val="en-US"/>
        </w:rPr>
      </w:pPr>
      <w:r>
        <w:rPr>
          <w:lang w:val="en-US"/>
        </w:rPr>
        <w:t xml:space="preserve">CSP </w:t>
      </w:r>
      <w:r w:rsidR="001A3932">
        <w:rPr>
          <w:lang w:val="en-US"/>
        </w:rPr>
        <w:t>s</w:t>
      </w:r>
      <w:r>
        <w:rPr>
          <w:lang w:val="en-US"/>
        </w:rPr>
        <w:t>tudies</w:t>
      </w:r>
    </w:p>
    <w:tbl>
      <w:tblPr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0"/>
        <w:gridCol w:w="8260"/>
      </w:tblGrid>
      <w:tr w:rsidR="00792D55" w:rsidRPr="00792D55" w14:paraId="2A9BFDFB" w14:textId="77777777" w:rsidTr="00792D55">
        <w:trPr>
          <w:trHeight w:val="255"/>
        </w:trPr>
        <w:tc>
          <w:tcPr>
            <w:tcW w:w="2360" w:type="dxa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noWrap/>
            <w:hideMark/>
          </w:tcPr>
          <w:p w14:paraId="54C7CE18" w14:textId="77777777" w:rsidR="00792D55" w:rsidRPr="00792D55" w:rsidRDefault="00792D55" w:rsidP="00792D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2D5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REFCODE</w:t>
            </w:r>
          </w:p>
        </w:tc>
        <w:tc>
          <w:tcPr>
            <w:tcW w:w="8260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  <w:noWrap/>
            <w:hideMark/>
          </w:tcPr>
          <w:p w14:paraId="103A60B0" w14:textId="77777777" w:rsidR="00792D55" w:rsidRPr="00792D55" w:rsidRDefault="00792D55" w:rsidP="00792D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2D5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BIFHOP</w:t>
            </w:r>
          </w:p>
        </w:tc>
      </w:tr>
      <w:tr w:rsidR="00792D55" w:rsidRPr="00792D55" w14:paraId="6AC9F942" w14:textId="77777777" w:rsidTr="00792D55">
        <w:trPr>
          <w:trHeight w:val="255"/>
        </w:trPr>
        <w:tc>
          <w:tcPr>
            <w:tcW w:w="2360" w:type="dxa"/>
            <w:tcBorders>
              <w:left w:val="single" w:sz="24" w:space="0" w:color="auto"/>
            </w:tcBorders>
            <w:shd w:val="clear" w:color="auto" w:fill="auto"/>
            <w:noWrap/>
            <w:hideMark/>
          </w:tcPr>
          <w:p w14:paraId="3D6B48F2" w14:textId="77777777" w:rsidR="00792D55" w:rsidRPr="00792D55" w:rsidRDefault="00792D55" w:rsidP="00792D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2D5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Formula</w:t>
            </w:r>
          </w:p>
        </w:tc>
        <w:tc>
          <w:tcPr>
            <w:tcW w:w="8260" w:type="dxa"/>
            <w:tcBorders>
              <w:right w:val="single" w:sz="24" w:space="0" w:color="auto"/>
            </w:tcBorders>
            <w:shd w:val="clear" w:color="auto" w:fill="auto"/>
            <w:noWrap/>
            <w:hideMark/>
          </w:tcPr>
          <w:p w14:paraId="57DA3FAF" w14:textId="77777777" w:rsidR="00792D55" w:rsidRPr="00792D55" w:rsidRDefault="00792D55" w:rsidP="00792D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2D5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C20 H14 N1 O3 Cl2 F1</w:t>
            </w:r>
          </w:p>
        </w:tc>
      </w:tr>
      <w:tr w:rsidR="00792D55" w:rsidRPr="00792D55" w14:paraId="4353C360" w14:textId="77777777" w:rsidTr="00792D55">
        <w:trPr>
          <w:trHeight w:val="255"/>
        </w:trPr>
        <w:tc>
          <w:tcPr>
            <w:tcW w:w="2360" w:type="dxa"/>
            <w:tcBorders>
              <w:left w:val="single" w:sz="24" w:space="0" w:color="auto"/>
            </w:tcBorders>
            <w:shd w:val="clear" w:color="auto" w:fill="auto"/>
            <w:noWrap/>
            <w:hideMark/>
          </w:tcPr>
          <w:p w14:paraId="616C4D43" w14:textId="77777777" w:rsidR="00792D55" w:rsidRPr="00792D55" w:rsidRDefault="00792D55" w:rsidP="00792D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2D5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Common Name</w:t>
            </w:r>
          </w:p>
        </w:tc>
        <w:tc>
          <w:tcPr>
            <w:tcW w:w="8260" w:type="dxa"/>
            <w:tcBorders>
              <w:right w:val="single" w:sz="24" w:space="0" w:color="auto"/>
            </w:tcBorders>
            <w:shd w:val="clear" w:color="auto" w:fill="auto"/>
            <w:noWrap/>
            <w:hideMark/>
          </w:tcPr>
          <w:p w14:paraId="12DCFFF3" w14:textId="77777777" w:rsidR="00792D55" w:rsidRPr="00792D55" w:rsidRDefault="00792D55" w:rsidP="00792D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2D5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GSK Compound C</w:t>
            </w:r>
          </w:p>
        </w:tc>
      </w:tr>
      <w:tr w:rsidR="00792D55" w:rsidRPr="00792D55" w14:paraId="73E8BE77" w14:textId="77777777" w:rsidTr="00792D55">
        <w:trPr>
          <w:trHeight w:val="255"/>
        </w:trPr>
        <w:tc>
          <w:tcPr>
            <w:tcW w:w="2360" w:type="dxa"/>
            <w:tcBorders>
              <w:left w:val="single" w:sz="24" w:space="0" w:color="auto"/>
            </w:tcBorders>
            <w:shd w:val="clear" w:color="auto" w:fill="auto"/>
            <w:noWrap/>
            <w:hideMark/>
          </w:tcPr>
          <w:p w14:paraId="7F7B1941" w14:textId="77777777" w:rsidR="00792D55" w:rsidRPr="00792D55" w:rsidRDefault="00792D55" w:rsidP="00792D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2D5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IUPAC Systematic Name</w:t>
            </w:r>
          </w:p>
        </w:tc>
        <w:tc>
          <w:tcPr>
            <w:tcW w:w="8260" w:type="dxa"/>
            <w:tcBorders>
              <w:right w:val="single" w:sz="24" w:space="0" w:color="auto"/>
            </w:tcBorders>
            <w:shd w:val="clear" w:color="auto" w:fill="auto"/>
            <w:noWrap/>
            <w:hideMark/>
          </w:tcPr>
          <w:p w14:paraId="3084DB95" w14:textId="77777777" w:rsidR="00792D55" w:rsidRPr="00792D55" w:rsidRDefault="00792D55" w:rsidP="00792D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2D5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6-[(5-Chloro-2-([(4-chloro-2-</w:t>
            </w:r>
            <w:proofErr w:type="gramStart"/>
            <w:r w:rsidRPr="00792D5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fluorophenyl)methyl</w:t>
            </w:r>
            <w:proofErr w:type="gramEnd"/>
            <w:r w:rsidRPr="00792D5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]oxy)phenyl)methyl]-2-pyridinecarboxylic acid</w:t>
            </w:r>
          </w:p>
        </w:tc>
      </w:tr>
      <w:tr w:rsidR="00792D55" w:rsidRPr="00792D55" w14:paraId="0FBEB03E" w14:textId="77777777" w:rsidTr="00792D55">
        <w:trPr>
          <w:trHeight w:val="255"/>
        </w:trPr>
        <w:tc>
          <w:tcPr>
            <w:tcW w:w="2360" w:type="dxa"/>
            <w:tcBorders>
              <w:left w:val="single" w:sz="24" w:space="0" w:color="auto"/>
            </w:tcBorders>
            <w:shd w:val="clear" w:color="auto" w:fill="auto"/>
            <w:noWrap/>
            <w:hideMark/>
          </w:tcPr>
          <w:p w14:paraId="42DFC52E" w14:textId="77777777" w:rsidR="00792D55" w:rsidRPr="00792D55" w:rsidRDefault="00792D55" w:rsidP="00792D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2D5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Other Names</w:t>
            </w:r>
          </w:p>
        </w:tc>
        <w:tc>
          <w:tcPr>
            <w:tcW w:w="8260" w:type="dxa"/>
            <w:tcBorders>
              <w:right w:val="single" w:sz="24" w:space="0" w:color="auto"/>
            </w:tcBorders>
            <w:shd w:val="clear" w:color="auto" w:fill="auto"/>
            <w:noWrap/>
            <w:hideMark/>
          </w:tcPr>
          <w:p w14:paraId="1D9C498F" w14:textId="77777777" w:rsidR="00792D55" w:rsidRPr="00792D55" w:rsidRDefault="00792D55" w:rsidP="00792D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792D55" w:rsidRPr="00792D55" w14:paraId="0ECFAE4B" w14:textId="77777777" w:rsidTr="00792D55">
        <w:trPr>
          <w:trHeight w:val="255"/>
        </w:trPr>
        <w:tc>
          <w:tcPr>
            <w:tcW w:w="2360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noWrap/>
            <w:hideMark/>
          </w:tcPr>
          <w:p w14:paraId="217C0454" w14:textId="77777777" w:rsidR="00792D55" w:rsidRPr="00792D55" w:rsidRDefault="00792D55" w:rsidP="00792D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2D5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CSD </w:t>
            </w:r>
            <w:proofErr w:type="spellStart"/>
            <w:r w:rsidRPr="00792D5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Refcodes</w:t>
            </w:r>
            <w:proofErr w:type="spellEnd"/>
          </w:p>
        </w:tc>
        <w:tc>
          <w:tcPr>
            <w:tcW w:w="8260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hideMark/>
          </w:tcPr>
          <w:p w14:paraId="2DBEE122" w14:textId="77777777" w:rsidR="00792D55" w:rsidRPr="00792D55" w:rsidRDefault="00792D55" w:rsidP="00792D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2D5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BIFHOP</w:t>
            </w:r>
          </w:p>
        </w:tc>
      </w:tr>
      <w:tr w:rsidR="00792D55" w:rsidRPr="00792D55" w14:paraId="610552D2" w14:textId="77777777" w:rsidTr="000C423C">
        <w:trPr>
          <w:trHeight w:val="255"/>
        </w:trPr>
        <w:tc>
          <w:tcPr>
            <w:tcW w:w="2360" w:type="dxa"/>
            <w:tcBorders>
              <w:top w:val="single" w:sz="24" w:space="0" w:color="auto"/>
              <w:bottom w:val="single" w:sz="24" w:space="0" w:color="00B0F0"/>
            </w:tcBorders>
            <w:shd w:val="clear" w:color="auto" w:fill="auto"/>
            <w:noWrap/>
          </w:tcPr>
          <w:p w14:paraId="2BB867FF" w14:textId="77777777" w:rsidR="00792D55" w:rsidRPr="00792D55" w:rsidRDefault="00792D55" w:rsidP="00792D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8260" w:type="dxa"/>
            <w:tcBorders>
              <w:top w:val="single" w:sz="24" w:space="0" w:color="auto"/>
              <w:bottom w:val="single" w:sz="24" w:space="0" w:color="00B0F0"/>
            </w:tcBorders>
            <w:shd w:val="clear" w:color="auto" w:fill="auto"/>
            <w:noWrap/>
          </w:tcPr>
          <w:p w14:paraId="5C7A75C8" w14:textId="77777777" w:rsidR="00792D55" w:rsidRPr="00792D55" w:rsidRDefault="00792D55" w:rsidP="0079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C423C" w:rsidRPr="00792D55" w14:paraId="384343EE" w14:textId="77777777" w:rsidTr="000C423C">
        <w:trPr>
          <w:trHeight w:val="255"/>
        </w:trPr>
        <w:tc>
          <w:tcPr>
            <w:tcW w:w="2360" w:type="dxa"/>
            <w:tcBorders>
              <w:top w:val="single" w:sz="24" w:space="0" w:color="00B0F0"/>
              <w:left w:val="single" w:sz="24" w:space="0" w:color="00B0F0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5348A3EA" w14:textId="24DD1AE4" w:rsidR="000C423C" w:rsidRPr="00792D55" w:rsidRDefault="000C423C" w:rsidP="000C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 identifier</w:t>
            </w:r>
          </w:p>
        </w:tc>
        <w:tc>
          <w:tcPr>
            <w:tcW w:w="8260" w:type="dxa"/>
            <w:tcBorders>
              <w:top w:val="single" w:sz="24" w:space="0" w:color="00B0F0"/>
              <w:bottom w:val="single" w:sz="6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24C51855" w14:textId="515D64C2" w:rsidR="000C423C" w:rsidRPr="00792D55" w:rsidRDefault="000C423C" w:rsidP="000C4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0C423C" w:rsidRPr="00792D55" w14:paraId="507A108C" w14:textId="77777777" w:rsidTr="000C423C">
        <w:trPr>
          <w:trHeight w:val="255"/>
        </w:trPr>
        <w:tc>
          <w:tcPr>
            <w:tcW w:w="2360" w:type="dxa"/>
            <w:tcBorders>
              <w:top w:val="single" w:sz="6" w:space="0" w:color="auto"/>
              <w:left w:val="single" w:sz="24" w:space="0" w:color="00B0F0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284E43E2" w14:textId="06EF4EB5" w:rsidR="000C423C" w:rsidRPr="00792D55" w:rsidRDefault="000C423C" w:rsidP="000C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Scientist</w:t>
            </w:r>
          </w:p>
        </w:tc>
        <w:tc>
          <w:tcPr>
            <w:tcW w:w="8260" w:type="dxa"/>
            <w:tcBorders>
              <w:top w:val="single" w:sz="6" w:space="0" w:color="auto"/>
              <w:bottom w:val="single" w:sz="6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5D8EF5D7" w14:textId="25AB1C45" w:rsidR="000C423C" w:rsidRPr="00792D55" w:rsidRDefault="000C423C" w:rsidP="000C4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Salima Ismail / Louise Price</w:t>
            </w:r>
          </w:p>
        </w:tc>
      </w:tr>
      <w:tr w:rsidR="000C423C" w:rsidRPr="00792D55" w14:paraId="3955DFA7" w14:textId="77777777" w:rsidTr="000C423C">
        <w:trPr>
          <w:trHeight w:val="255"/>
        </w:trPr>
        <w:tc>
          <w:tcPr>
            <w:tcW w:w="2360" w:type="dxa"/>
            <w:tcBorders>
              <w:top w:val="single" w:sz="6" w:space="0" w:color="auto"/>
              <w:left w:val="single" w:sz="24" w:space="0" w:color="00B0F0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745ED79F" w14:textId="3068447B" w:rsidR="000C423C" w:rsidRPr="00792D55" w:rsidRDefault="000C423C" w:rsidP="000C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8260" w:type="dxa"/>
            <w:tcBorders>
              <w:top w:val="single" w:sz="6" w:space="0" w:color="auto"/>
              <w:bottom w:val="single" w:sz="6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7582E346" w14:textId="2B17EC1D" w:rsidR="000C423C" w:rsidRPr="00792D55" w:rsidRDefault="000C423C" w:rsidP="000C4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2013</w:t>
            </w:r>
          </w:p>
        </w:tc>
      </w:tr>
      <w:tr w:rsidR="000C423C" w:rsidRPr="00792D55" w14:paraId="2C78A51B" w14:textId="77777777" w:rsidTr="000C423C">
        <w:trPr>
          <w:trHeight w:val="255"/>
        </w:trPr>
        <w:tc>
          <w:tcPr>
            <w:tcW w:w="2360" w:type="dxa"/>
            <w:tcBorders>
              <w:top w:val="single" w:sz="6" w:space="0" w:color="auto"/>
              <w:left w:val="single" w:sz="24" w:space="0" w:color="00B0F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497236CB" w14:textId="4FC9EEAC" w:rsidR="000C423C" w:rsidRPr="00792D55" w:rsidRDefault="000C423C" w:rsidP="000C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Publication</w:t>
            </w:r>
          </w:p>
        </w:tc>
        <w:tc>
          <w:tcPr>
            <w:tcW w:w="8260" w:type="dxa"/>
            <w:tcBorders>
              <w:top w:val="single" w:sz="6" w:space="0" w:color="auto"/>
              <w:bottom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3DACE276" w14:textId="10D62A08" w:rsidR="000C423C" w:rsidRPr="00792D55" w:rsidRDefault="000C423C" w:rsidP="000C4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Study_ID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=30</w:t>
            </w:r>
          </w:p>
        </w:tc>
      </w:tr>
      <w:tr w:rsidR="000C423C" w:rsidRPr="00792D55" w14:paraId="1BEBE33D" w14:textId="77777777" w:rsidTr="000C423C">
        <w:trPr>
          <w:trHeight w:val="255"/>
        </w:trPr>
        <w:tc>
          <w:tcPr>
            <w:tcW w:w="2360" w:type="dxa"/>
            <w:tcBorders>
              <w:top w:val="single" w:sz="24" w:space="0" w:color="00B0F0"/>
              <w:left w:val="single" w:sz="24" w:space="0" w:color="00B0F0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5D26C101" w14:textId="03173DD1" w:rsidR="000C423C" w:rsidRPr="00792D55" w:rsidRDefault="000C423C" w:rsidP="000C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Energy model</w:t>
            </w:r>
          </w:p>
        </w:tc>
        <w:tc>
          <w:tcPr>
            <w:tcW w:w="8260" w:type="dxa"/>
            <w:tcBorders>
              <w:top w:val="single" w:sz="24" w:space="0" w:color="00B0F0"/>
              <w:bottom w:val="single" w:sz="6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32C71E8D" w14:textId="2DAB244A" w:rsidR="000C423C" w:rsidRPr="00792D55" w:rsidRDefault="000C423C" w:rsidP="000C4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C423C" w:rsidRPr="00792D55" w14:paraId="58B825A9" w14:textId="77777777" w:rsidTr="000C423C">
        <w:trPr>
          <w:trHeight w:val="255"/>
        </w:trPr>
        <w:tc>
          <w:tcPr>
            <w:tcW w:w="2360" w:type="dxa"/>
            <w:tcBorders>
              <w:top w:val="single" w:sz="6" w:space="0" w:color="auto"/>
              <w:left w:val="single" w:sz="24" w:space="0" w:color="00B0F0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4363DDDE" w14:textId="199BE88E" w:rsidR="000C423C" w:rsidRPr="00792D55" w:rsidRDefault="000C423C" w:rsidP="000C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Study_ID</w:t>
            </w:r>
            <w:proofErr w:type="spellEnd"/>
          </w:p>
        </w:tc>
        <w:tc>
          <w:tcPr>
            <w:tcW w:w="8260" w:type="dxa"/>
            <w:tcBorders>
              <w:top w:val="single" w:sz="6" w:space="0" w:color="auto"/>
              <w:bottom w:val="single" w:sz="6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69435F9E" w14:textId="0D354683" w:rsidR="000C423C" w:rsidRPr="00792D55" w:rsidRDefault="000C423C" w:rsidP="000C4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C423C" w:rsidRPr="00792D55" w14:paraId="4074A9DB" w14:textId="77777777" w:rsidTr="000C423C">
        <w:trPr>
          <w:trHeight w:val="255"/>
        </w:trPr>
        <w:tc>
          <w:tcPr>
            <w:tcW w:w="2360" w:type="dxa"/>
            <w:tcBorders>
              <w:top w:val="single" w:sz="6" w:space="0" w:color="auto"/>
              <w:left w:val="single" w:sz="24" w:space="0" w:color="00B0F0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470D43D8" w14:textId="4FDEC889" w:rsidR="000C423C" w:rsidRPr="00792D55" w:rsidRDefault="000C423C" w:rsidP="000C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8260" w:type="dxa"/>
            <w:tcBorders>
              <w:top w:val="single" w:sz="6" w:space="0" w:color="auto"/>
              <w:bottom w:val="single" w:sz="6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62F086EA" w14:textId="30C00B68" w:rsidR="000C423C" w:rsidRPr="00792D55" w:rsidRDefault="000C423C" w:rsidP="000C4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MOLPAK, DMACRYS (2.0.4)</w:t>
            </w:r>
          </w:p>
        </w:tc>
      </w:tr>
      <w:tr w:rsidR="000C423C" w:rsidRPr="00792D55" w14:paraId="2794655C" w14:textId="77777777" w:rsidTr="000C423C">
        <w:trPr>
          <w:trHeight w:val="255"/>
        </w:trPr>
        <w:tc>
          <w:tcPr>
            <w:tcW w:w="2360" w:type="dxa"/>
            <w:tcBorders>
              <w:top w:val="single" w:sz="6" w:space="0" w:color="auto"/>
              <w:left w:val="single" w:sz="24" w:space="0" w:color="00B0F0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27584001" w14:textId="5282743D" w:rsidR="000C423C" w:rsidRPr="00792D55" w:rsidRDefault="000C423C" w:rsidP="000C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8260" w:type="dxa"/>
            <w:tcBorders>
              <w:top w:val="single" w:sz="6" w:space="0" w:color="auto"/>
              <w:bottom w:val="single" w:sz="6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7F9C3B1B" w14:textId="71B231BB" w:rsidR="000C423C" w:rsidRPr="00792D55" w:rsidRDefault="000C423C" w:rsidP="000C4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\CHEMISTRY_CPOSS\GSK269984B\BIFHOP</w:t>
            </w:r>
          </w:p>
        </w:tc>
      </w:tr>
      <w:tr w:rsidR="000C423C" w:rsidRPr="00792D55" w14:paraId="756DDBAB" w14:textId="77777777" w:rsidTr="000C423C">
        <w:trPr>
          <w:trHeight w:val="255"/>
        </w:trPr>
        <w:tc>
          <w:tcPr>
            <w:tcW w:w="2360" w:type="dxa"/>
            <w:tcBorders>
              <w:top w:val="single" w:sz="6" w:space="0" w:color="auto"/>
              <w:left w:val="single" w:sz="24" w:space="0" w:color="00B0F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105210D6" w14:textId="5C2AD083" w:rsidR="000C423C" w:rsidRPr="00792D55" w:rsidRDefault="000C423C" w:rsidP="000C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8260" w:type="dxa"/>
            <w:tcBorders>
              <w:top w:val="single" w:sz="6" w:space="0" w:color="auto"/>
              <w:bottom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375C9285" w14:textId="718E1BE9" w:rsidR="000C423C" w:rsidRPr="00792D55" w:rsidRDefault="000C423C" w:rsidP="000C4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GDMA2.2(MP2/6-31G**) + FIT</w:t>
            </w:r>
          </w:p>
        </w:tc>
      </w:tr>
      <w:tr w:rsidR="00792D55" w:rsidRPr="00792D55" w14:paraId="6AE92D1F" w14:textId="77777777" w:rsidTr="000C423C">
        <w:trPr>
          <w:trHeight w:val="255"/>
        </w:trPr>
        <w:tc>
          <w:tcPr>
            <w:tcW w:w="2360" w:type="dxa"/>
            <w:tcBorders>
              <w:top w:val="single" w:sz="24" w:space="0" w:color="00B0F0"/>
              <w:bottom w:val="single" w:sz="24" w:space="0" w:color="FF0000"/>
            </w:tcBorders>
            <w:shd w:val="clear" w:color="auto" w:fill="auto"/>
            <w:noWrap/>
            <w:hideMark/>
          </w:tcPr>
          <w:p w14:paraId="505E3E06" w14:textId="77777777" w:rsidR="00792D55" w:rsidRPr="00792D55" w:rsidRDefault="00792D55" w:rsidP="00792D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8260" w:type="dxa"/>
            <w:tcBorders>
              <w:top w:val="single" w:sz="24" w:space="0" w:color="00B0F0"/>
              <w:bottom w:val="single" w:sz="24" w:space="0" w:color="FF0000"/>
            </w:tcBorders>
            <w:shd w:val="clear" w:color="auto" w:fill="auto"/>
            <w:noWrap/>
            <w:hideMark/>
          </w:tcPr>
          <w:p w14:paraId="4A7E50A9" w14:textId="77777777" w:rsidR="00792D55" w:rsidRPr="00792D55" w:rsidRDefault="00792D55" w:rsidP="0079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92D55" w:rsidRPr="00792D55" w14:paraId="27F1D20D" w14:textId="77777777" w:rsidTr="00792D55">
        <w:trPr>
          <w:trHeight w:val="255"/>
        </w:trPr>
        <w:tc>
          <w:tcPr>
            <w:tcW w:w="2360" w:type="dxa"/>
            <w:tcBorders>
              <w:top w:val="single" w:sz="24" w:space="0" w:color="FF0000"/>
              <w:left w:val="single" w:sz="24" w:space="0" w:color="FF0000"/>
            </w:tcBorders>
            <w:shd w:val="clear" w:color="auto" w:fill="auto"/>
            <w:noWrap/>
            <w:hideMark/>
          </w:tcPr>
          <w:p w14:paraId="0E74F447" w14:textId="77777777" w:rsidR="00792D55" w:rsidRPr="00792D55" w:rsidRDefault="00792D55" w:rsidP="00792D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2D5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Search identifier</w:t>
            </w:r>
          </w:p>
        </w:tc>
        <w:tc>
          <w:tcPr>
            <w:tcW w:w="8260" w:type="dxa"/>
            <w:tcBorders>
              <w:top w:val="single" w:sz="24" w:space="0" w:color="FF0000"/>
              <w:right w:val="single" w:sz="24" w:space="0" w:color="FF0000"/>
            </w:tcBorders>
            <w:shd w:val="clear" w:color="auto" w:fill="auto"/>
            <w:noWrap/>
            <w:hideMark/>
          </w:tcPr>
          <w:p w14:paraId="37CBFE91" w14:textId="77777777" w:rsidR="00792D55" w:rsidRPr="00792D55" w:rsidRDefault="00792D55" w:rsidP="00792D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2D5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</w:t>
            </w:r>
          </w:p>
        </w:tc>
      </w:tr>
      <w:tr w:rsidR="00792D55" w:rsidRPr="00792D55" w14:paraId="66BA3944" w14:textId="77777777" w:rsidTr="00792D55">
        <w:trPr>
          <w:trHeight w:val="255"/>
        </w:trPr>
        <w:tc>
          <w:tcPr>
            <w:tcW w:w="2360" w:type="dxa"/>
            <w:tcBorders>
              <w:left w:val="single" w:sz="24" w:space="0" w:color="FF0000"/>
            </w:tcBorders>
            <w:shd w:val="clear" w:color="auto" w:fill="auto"/>
            <w:noWrap/>
            <w:hideMark/>
          </w:tcPr>
          <w:p w14:paraId="0313FA3E" w14:textId="77777777" w:rsidR="00792D55" w:rsidRPr="00792D55" w:rsidRDefault="00792D55" w:rsidP="00792D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2D5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Scientist</w:t>
            </w:r>
          </w:p>
        </w:tc>
        <w:tc>
          <w:tcPr>
            <w:tcW w:w="8260" w:type="dxa"/>
            <w:tcBorders>
              <w:right w:val="single" w:sz="24" w:space="0" w:color="FF0000"/>
            </w:tcBorders>
            <w:shd w:val="clear" w:color="auto" w:fill="auto"/>
            <w:noWrap/>
            <w:hideMark/>
          </w:tcPr>
          <w:p w14:paraId="3073D4DF" w14:textId="77777777" w:rsidR="00792D55" w:rsidRPr="00792D55" w:rsidRDefault="00792D55" w:rsidP="00792D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2D5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Salima Ismail / Louise Price</w:t>
            </w:r>
          </w:p>
        </w:tc>
      </w:tr>
      <w:tr w:rsidR="00792D55" w:rsidRPr="00792D55" w14:paraId="34D8CA1E" w14:textId="77777777" w:rsidTr="00792D55">
        <w:trPr>
          <w:trHeight w:val="255"/>
        </w:trPr>
        <w:tc>
          <w:tcPr>
            <w:tcW w:w="2360" w:type="dxa"/>
            <w:tcBorders>
              <w:left w:val="single" w:sz="24" w:space="0" w:color="FF0000"/>
            </w:tcBorders>
            <w:shd w:val="clear" w:color="auto" w:fill="auto"/>
            <w:noWrap/>
            <w:hideMark/>
          </w:tcPr>
          <w:p w14:paraId="1133D6C6" w14:textId="77777777" w:rsidR="00792D55" w:rsidRPr="00792D55" w:rsidRDefault="00792D55" w:rsidP="00792D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2D5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8260" w:type="dxa"/>
            <w:tcBorders>
              <w:right w:val="single" w:sz="24" w:space="0" w:color="FF0000"/>
            </w:tcBorders>
            <w:shd w:val="clear" w:color="auto" w:fill="auto"/>
            <w:noWrap/>
            <w:hideMark/>
          </w:tcPr>
          <w:p w14:paraId="0CC32115" w14:textId="77777777" w:rsidR="00792D55" w:rsidRPr="00792D55" w:rsidRDefault="00792D55" w:rsidP="00792D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2D5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2013</w:t>
            </w:r>
          </w:p>
        </w:tc>
      </w:tr>
      <w:tr w:rsidR="00792D55" w:rsidRPr="00792D55" w14:paraId="723D61C2" w14:textId="77777777" w:rsidTr="0037171C">
        <w:trPr>
          <w:trHeight w:val="255"/>
        </w:trPr>
        <w:tc>
          <w:tcPr>
            <w:tcW w:w="2360" w:type="dxa"/>
            <w:tcBorders>
              <w:left w:val="single" w:sz="24" w:space="0" w:color="FF0000"/>
              <w:bottom w:val="single" w:sz="24" w:space="0" w:color="FF0000"/>
            </w:tcBorders>
            <w:shd w:val="clear" w:color="auto" w:fill="auto"/>
            <w:noWrap/>
            <w:hideMark/>
          </w:tcPr>
          <w:p w14:paraId="7BCEB02B" w14:textId="77777777" w:rsidR="00792D55" w:rsidRPr="00792D55" w:rsidRDefault="00792D55" w:rsidP="00792D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2D5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Publication</w:t>
            </w:r>
          </w:p>
        </w:tc>
        <w:tc>
          <w:tcPr>
            <w:tcW w:w="8260" w:type="dxa"/>
            <w:tcBorders>
              <w:bottom w:val="single" w:sz="24" w:space="0" w:color="FF0000"/>
              <w:right w:val="single" w:sz="24" w:space="0" w:color="FF0000"/>
            </w:tcBorders>
            <w:shd w:val="clear" w:color="auto" w:fill="auto"/>
            <w:noWrap/>
            <w:hideMark/>
          </w:tcPr>
          <w:p w14:paraId="43496891" w14:textId="77777777" w:rsidR="00792D55" w:rsidRPr="00792D55" w:rsidRDefault="00792D55" w:rsidP="00792D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2D5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See </w:t>
            </w:r>
            <w:proofErr w:type="spellStart"/>
            <w:r w:rsidRPr="00792D5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Study_ID</w:t>
            </w:r>
            <w:proofErr w:type="spellEnd"/>
            <w:r w:rsidRPr="00792D5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=30</w:t>
            </w:r>
          </w:p>
        </w:tc>
      </w:tr>
      <w:tr w:rsidR="00792D55" w:rsidRPr="00792D55" w14:paraId="173CDBF3" w14:textId="77777777" w:rsidTr="00792D55">
        <w:trPr>
          <w:trHeight w:val="255"/>
        </w:trPr>
        <w:tc>
          <w:tcPr>
            <w:tcW w:w="2360" w:type="dxa"/>
            <w:tcBorders>
              <w:top w:val="single" w:sz="24" w:space="0" w:color="FF0000"/>
              <w:left w:val="single" w:sz="24" w:space="0" w:color="FF0000"/>
            </w:tcBorders>
            <w:shd w:val="clear" w:color="auto" w:fill="auto"/>
            <w:noWrap/>
            <w:hideMark/>
          </w:tcPr>
          <w:p w14:paraId="1720D64C" w14:textId="77777777" w:rsidR="00792D55" w:rsidRPr="00792D55" w:rsidRDefault="00792D55" w:rsidP="00792D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2D5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8260" w:type="dxa"/>
            <w:tcBorders>
              <w:top w:val="single" w:sz="24" w:space="0" w:color="FF0000"/>
              <w:right w:val="single" w:sz="24" w:space="0" w:color="FF0000"/>
            </w:tcBorders>
            <w:shd w:val="clear" w:color="auto" w:fill="auto"/>
            <w:noWrap/>
            <w:hideMark/>
          </w:tcPr>
          <w:p w14:paraId="61C9D6A8" w14:textId="77777777" w:rsidR="00792D55" w:rsidRPr="00792D55" w:rsidRDefault="00792D55" w:rsidP="00792D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2D5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792D55" w:rsidRPr="00792D55" w14:paraId="73C8CA68" w14:textId="77777777" w:rsidTr="00792D55">
        <w:trPr>
          <w:trHeight w:val="255"/>
        </w:trPr>
        <w:tc>
          <w:tcPr>
            <w:tcW w:w="2360" w:type="dxa"/>
            <w:tcBorders>
              <w:left w:val="single" w:sz="24" w:space="0" w:color="FF0000"/>
            </w:tcBorders>
            <w:shd w:val="clear" w:color="auto" w:fill="auto"/>
            <w:noWrap/>
            <w:hideMark/>
          </w:tcPr>
          <w:p w14:paraId="14CEC8DB" w14:textId="77777777" w:rsidR="00792D55" w:rsidRPr="00792D55" w:rsidRDefault="00792D55" w:rsidP="00792D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92D5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Study_ID</w:t>
            </w:r>
            <w:proofErr w:type="spellEnd"/>
          </w:p>
        </w:tc>
        <w:tc>
          <w:tcPr>
            <w:tcW w:w="8260" w:type="dxa"/>
            <w:tcBorders>
              <w:right w:val="single" w:sz="24" w:space="0" w:color="FF0000"/>
            </w:tcBorders>
            <w:shd w:val="clear" w:color="auto" w:fill="auto"/>
            <w:noWrap/>
            <w:hideMark/>
          </w:tcPr>
          <w:p w14:paraId="5BFC2949" w14:textId="77777777" w:rsidR="00792D55" w:rsidRPr="00792D55" w:rsidRDefault="00792D55" w:rsidP="00792D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2D5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792D55" w:rsidRPr="00792D55" w14:paraId="618C818A" w14:textId="77777777" w:rsidTr="00792D55">
        <w:trPr>
          <w:trHeight w:val="255"/>
        </w:trPr>
        <w:tc>
          <w:tcPr>
            <w:tcW w:w="2360" w:type="dxa"/>
            <w:tcBorders>
              <w:left w:val="single" w:sz="24" w:space="0" w:color="FF0000"/>
            </w:tcBorders>
            <w:shd w:val="clear" w:color="auto" w:fill="auto"/>
            <w:noWrap/>
            <w:hideMark/>
          </w:tcPr>
          <w:p w14:paraId="7909DF67" w14:textId="77777777" w:rsidR="00792D55" w:rsidRPr="00792D55" w:rsidRDefault="00792D55" w:rsidP="00792D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2D5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Programs</w:t>
            </w:r>
          </w:p>
        </w:tc>
        <w:tc>
          <w:tcPr>
            <w:tcW w:w="8260" w:type="dxa"/>
            <w:tcBorders>
              <w:right w:val="single" w:sz="24" w:space="0" w:color="FF0000"/>
            </w:tcBorders>
            <w:shd w:val="clear" w:color="auto" w:fill="auto"/>
            <w:noWrap/>
            <w:hideMark/>
          </w:tcPr>
          <w:p w14:paraId="0ACC7AB7" w14:textId="77777777" w:rsidR="00792D55" w:rsidRPr="00792D55" w:rsidRDefault="00792D55" w:rsidP="00792D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2D5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MOLPAK, DMACRYS (2.0.4)</w:t>
            </w:r>
          </w:p>
        </w:tc>
      </w:tr>
      <w:tr w:rsidR="00792D55" w:rsidRPr="00792D55" w14:paraId="0DE30790" w14:textId="77777777" w:rsidTr="00792D55">
        <w:trPr>
          <w:trHeight w:val="255"/>
        </w:trPr>
        <w:tc>
          <w:tcPr>
            <w:tcW w:w="2360" w:type="dxa"/>
            <w:tcBorders>
              <w:left w:val="single" w:sz="24" w:space="0" w:color="FF0000"/>
            </w:tcBorders>
            <w:shd w:val="clear" w:color="auto" w:fill="auto"/>
            <w:noWrap/>
            <w:hideMark/>
          </w:tcPr>
          <w:p w14:paraId="66527AC6" w14:textId="77777777" w:rsidR="00792D55" w:rsidRPr="00792D55" w:rsidRDefault="00792D55" w:rsidP="00792D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2D5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Location on S Drive</w:t>
            </w:r>
          </w:p>
        </w:tc>
        <w:tc>
          <w:tcPr>
            <w:tcW w:w="8260" w:type="dxa"/>
            <w:tcBorders>
              <w:right w:val="single" w:sz="24" w:space="0" w:color="FF0000"/>
            </w:tcBorders>
            <w:shd w:val="clear" w:color="auto" w:fill="auto"/>
            <w:noWrap/>
            <w:hideMark/>
          </w:tcPr>
          <w:p w14:paraId="053CF080" w14:textId="77777777" w:rsidR="00792D55" w:rsidRPr="00792D55" w:rsidRDefault="00792D55" w:rsidP="00792D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2D5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\CHEMISTRY_CPOSS\GSK269984B\</w:t>
            </w:r>
            <w:proofErr w:type="spellStart"/>
            <w:r w:rsidRPr="00792D5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BIFHOP_Exp</w:t>
            </w:r>
            <w:proofErr w:type="spellEnd"/>
          </w:p>
        </w:tc>
      </w:tr>
      <w:tr w:rsidR="00792D55" w:rsidRPr="00792D55" w14:paraId="4046594C" w14:textId="77777777" w:rsidTr="0037171C">
        <w:trPr>
          <w:trHeight w:val="255"/>
        </w:trPr>
        <w:tc>
          <w:tcPr>
            <w:tcW w:w="2360" w:type="dxa"/>
            <w:tcBorders>
              <w:left w:val="single" w:sz="24" w:space="0" w:color="FF0000"/>
              <w:bottom w:val="single" w:sz="24" w:space="0" w:color="FF0000"/>
            </w:tcBorders>
            <w:shd w:val="clear" w:color="auto" w:fill="auto"/>
            <w:noWrap/>
            <w:hideMark/>
          </w:tcPr>
          <w:p w14:paraId="59A5E778" w14:textId="77777777" w:rsidR="00792D55" w:rsidRPr="00792D55" w:rsidRDefault="00792D55" w:rsidP="00792D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2D5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Potential Description</w:t>
            </w:r>
          </w:p>
        </w:tc>
        <w:tc>
          <w:tcPr>
            <w:tcW w:w="8260" w:type="dxa"/>
            <w:tcBorders>
              <w:bottom w:val="single" w:sz="24" w:space="0" w:color="FF0000"/>
              <w:right w:val="single" w:sz="24" w:space="0" w:color="FF0000"/>
            </w:tcBorders>
            <w:shd w:val="clear" w:color="auto" w:fill="auto"/>
            <w:noWrap/>
            <w:hideMark/>
          </w:tcPr>
          <w:p w14:paraId="4CADBD5C" w14:textId="77777777" w:rsidR="00792D55" w:rsidRPr="00792D55" w:rsidRDefault="00792D55" w:rsidP="00792D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2D5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GDMA2.2(MP2/6-31G**) + FIT</w:t>
            </w:r>
          </w:p>
        </w:tc>
      </w:tr>
      <w:tr w:rsidR="0037171C" w:rsidRPr="00792D55" w14:paraId="0DD5AB5A" w14:textId="77777777" w:rsidTr="0037171C">
        <w:trPr>
          <w:trHeight w:val="255"/>
        </w:trPr>
        <w:tc>
          <w:tcPr>
            <w:tcW w:w="2360" w:type="dxa"/>
            <w:tcBorders>
              <w:top w:val="single" w:sz="24" w:space="0" w:color="FF0000"/>
              <w:left w:val="single" w:sz="6" w:space="0" w:color="auto"/>
              <w:bottom w:val="single" w:sz="24" w:space="0" w:color="00B0F0"/>
            </w:tcBorders>
            <w:shd w:val="clear" w:color="auto" w:fill="auto"/>
            <w:noWrap/>
          </w:tcPr>
          <w:p w14:paraId="773E7813" w14:textId="77777777" w:rsidR="0037171C" w:rsidRPr="00792D55" w:rsidRDefault="0037171C" w:rsidP="00792D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8260" w:type="dxa"/>
            <w:tcBorders>
              <w:top w:val="single" w:sz="24" w:space="0" w:color="FF0000"/>
              <w:bottom w:val="single" w:sz="24" w:space="0" w:color="00B0F0"/>
              <w:right w:val="single" w:sz="6" w:space="0" w:color="auto"/>
            </w:tcBorders>
            <w:shd w:val="clear" w:color="auto" w:fill="auto"/>
            <w:noWrap/>
          </w:tcPr>
          <w:p w14:paraId="32915E26" w14:textId="77777777" w:rsidR="0037171C" w:rsidRPr="00792D55" w:rsidRDefault="0037171C" w:rsidP="00792D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37171C" w:rsidRPr="00792D55" w14:paraId="7C3EA29D" w14:textId="77777777" w:rsidTr="0037171C">
        <w:trPr>
          <w:trHeight w:val="255"/>
        </w:trPr>
        <w:tc>
          <w:tcPr>
            <w:tcW w:w="2360" w:type="dxa"/>
            <w:tcBorders>
              <w:top w:val="single" w:sz="24" w:space="0" w:color="00B0F0"/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20174ACB" w14:textId="70ABC13E" w:rsidR="0037171C" w:rsidRPr="00792D55" w:rsidRDefault="0037171C" w:rsidP="003717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 identifier</w:t>
            </w:r>
          </w:p>
        </w:tc>
        <w:tc>
          <w:tcPr>
            <w:tcW w:w="8260" w:type="dxa"/>
            <w:tcBorders>
              <w:top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389D0E69" w14:textId="48CC1416" w:rsidR="0037171C" w:rsidRPr="00792D55" w:rsidRDefault="0037171C" w:rsidP="003717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</w:t>
            </w:r>
          </w:p>
        </w:tc>
      </w:tr>
      <w:tr w:rsidR="0037171C" w:rsidRPr="00792D55" w14:paraId="7453E232" w14:textId="77777777" w:rsidTr="0037171C">
        <w:trPr>
          <w:trHeight w:val="255"/>
        </w:trPr>
        <w:tc>
          <w:tcPr>
            <w:tcW w:w="2360" w:type="dxa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2E372E0C" w14:textId="00B56903" w:rsidR="0037171C" w:rsidRPr="00792D55" w:rsidRDefault="0037171C" w:rsidP="003717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Scientist</w:t>
            </w:r>
          </w:p>
        </w:tc>
        <w:tc>
          <w:tcPr>
            <w:tcW w:w="8260" w:type="dxa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15EE5C34" w14:textId="4A8A5B60" w:rsidR="0037171C" w:rsidRPr="00792D55" w:rsidRDefault="0037171C" w:rsidP="003717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Salima Ismail / Louise Price</w:t>
            </w:r>
          </w:p>
        </w:tc>
      </w:tr>
      <w:tr w:rsidR="0037171C" w:rsidRPr="00792D55" w14:paraId="08CEC96F" w14:textId="77777777" w:rsidTr="0037171C">
        <w:trPr>
          <w:trHeight w:val="255"/>
        </w:trPr>
        <w:tc>
          <w:tcPr>
            <w:tcW w:w="2360" w:type="dxa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56E8F934" w14:textId="38E05010" w:rsidR="0037171C" w:rsidRPr="00792D55" w:rsidRDefault="0037171C" w:rsidP="003717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8260" w:type="dxa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42AD2E1C" w14:textId="106C411E" w:rsidR="0037171C" w:rsidRPr="00792D55" w:rsidRDefault="0037171C" w:rsidP="003717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2013</w:t>
            </w:r>
          </w:p>
        </w:tc>
      </w:tr>
      <w:tr w:rsidR="0037171C" w:rsidRPr="00792D55" w14:paraId="7DE0CDFB" w14:textId="77777777" w:rsidTr="0037171C">
        <w:trPr>
          <w:trHeight w:val="255"/>
        </w:trPr>
        <w:tc>
          <w:tcPr>
            <w:tcW w:w="2360" w:type="dxa"/>
            <w:tcBorders>
              <w:left w:val="single" w:sz="24" w:space="0" w:color="00B0F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5CC561BC" w14:textId="240AE46E" w:rsidR="0037171C" w:rsidRPr="00792D55" w:rsidRDefault="0037171C" w:rsidP="003717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Publication</w:t>
            </w:r>
          </w:p>
        </w:tc>
        <w:tc>
          <w:tcPr>
            <w:tcW w:w="8260" w:type="dxa"/>
            <w:tcBorders>
              <w:bottom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1B433F51" w14:textId="4CBBF195" w:rsidR="0037171C" w:rsidRPr="00792D55" w:rsidRDefault="00C776EA" w:rsidP="003717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76EA">
              <w:rPr>
                <w:rFonts w:ascii="Arial" w:hAnsi="Arial" w:cs="Arial"/>
                <w:sz w:val="20"/>
                <w:szCs w:val="20"/>
              </w:rPr>
              <w:t xml:space="preserve">Ismail SZ, Anderton CL, Copley RCB, Price LS, Price SL 2013. </w:t>
            </w:r>
            <w:proofErr w:type="spellStart"/>
            <w:r w:rsidRPr="00C776EA">
              <w:rPr>
                <w:rFonts w:ascii="Arial" w:hAnsi="Arial" w:cs="Arial"/>
                <w:sz w:val="20"/>
                <w:szCs w:val="20"/>
              </w:rPr>
              <w:t>Cryst</w:t>
            </w:r>
            <w:proofErr w:type="spellEnd"/>
            <w:r w:rsidRPr="00C776EA">
              <w:rPr>
                <w:rFonts w:ascii="Arial" w:hAnsi="Arial" w:cs="Arial"/>
                <w:sz w:val="20"/>
                <w:szCs w:val="20"/>
              </w:rPr>
              <w:t xml:space="preserve"> Growth Des 13, 2396-2406.</w:t>
            </w:r>
          </w:p>
        </w:tc>
      </w:tr>
      <w:tr w:rsidR="0037171C" w:rsidRPr="00792D55" w14:paraId="0AE8C8D4" w14:textId="77777777" w:rsidTr="0037171C">
        <w:trPr>
          <w:trHeight w:val="255"/>
        </w:trPr>
        <w:tc>
          <w:tcPr>
            <w:tcW w:w="2360" w:type="dxa"/>
            <w:tcBorders>
              <w:top w:val="single" w:sz="24" w:space="0" w:color="00B0F0"/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46F3A8D4" w14:textId="41557A87" w:rsidR="0037171C" w:rsidRPr="00792D55" w:rsidRDefault="0037171C" w:rsidP="003717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Energy model</w:t>
            </w:r>
          </w:p>
        </w:tc>
        <w:tc>
          <w:tcPr>
            <w:tcW w:w="8260" w:type="dxa"/>
            <w:tcBorders>
              <w:top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0CA0ABBA" w14:textId="074A5175" w:rsidR="0037171C" w:rsidRPr="00792D55" w:rsidRDefault="0037171C" w:rsidP="003717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37171C" w:rsidRPr="00792D55" w14:paraId="63210DAC" w14:textId="77777777" w:rsidTr="0037171C">
        <w:trPr>
          <w:trHeight w:val="255"/>
        </w:trPr>
        <w:tc>
          <w:tcPr>
            <w:tcW w:w="2360" w:type="dxa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1255537B" w14:textId="4923A2C3" w:rsidR="0037171C" w:rsidRPr="00792D55" w:rsidRDefault="0037171C" w:rsidP="003717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Study_ID</w:t>
            </w:r>
            <w:proofErr w:type="spellEnd"/>
          </w:p>
        </w:tc>
        <w:tc>
          <w:tcPr>
            <w:tcW w:w="8260" w:type="dxa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6E703EAB" w14:textId="7727E196" w:rsidR="0037171C" w:rsidRPr="00792D55" w:rsidRDefault="0037171C" w:rsidP="003717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7171C" w:rsidRPr="00792D55" w14:paraId="1C71165E" w14:textId="77777777" w:rsidTr="0037171C">
        <w:trPr>
          <w:trHeight w:val="255"/>
        </w:trPr>
        <w:tc>
          <w:tcPr>
            <w:tcW w:w="2360" w:type="dxa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45A6944B" w14:textId="50063406" w:rsidR="0037171C" w:rsidRPr="00792D55" w:rsidRDefault="0037171C" w:rsidP="003717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8260" w:type="dxa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2293D578" w14:textId="19069FD3" w:rsidR="0037171C" w:rsidRPr="00792D55" w:rsidRDefault="0037171C" w:rsidP="003717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Flexible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CrystalPredictor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(1.x),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CrystalOptimizer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(x), DMACRYS (2.0.4)</w:t>
            </w:r>
          </w:p>
        </w:tc>
      </w:tr>
      <w:tr w:rsidR="0037171C" w:rsidRPr="00792D55" w14:paraId="799F01CE" w14:textId="77777777" w:rsidTr="0037171C">
        <w:trPr>
          <w:trHeight w:val="255"/>
        </w:trPr>
        <w:tc>
          <w:tcPr>
            <w:tcW w:w="2360" w:type="dxa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64D0ECFB" w14:textId="2E2E2CBB" w:rsidR="0037171C" w:rsidRPr="00792D55" w:rsidRDefault="0037171C" w:rsidP="003717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Location on S Drive</w:t>
            </w:r>
          </w:p>
        </w:tc>
        <w:tc>
          <w:tcPr>
            <w:tcW w:w="8260" w:type="dxa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3E205664" w14:textId="3C76DBEC" w:rsidR="0037171C" w:rsidRPr="00792D55" w:rsidRDefault="0037171C" w:rsidP="003717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\CHEMISTRY_CPOSS\GSK269984B\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CrystalOptimizer</w:t>
            </w:r>
            <w:proofErr w:type="spellEnd"/>
          </w:p>
        </w:tc>
      </w:tr>
      <w:tr w:rsidR="0037171C" w:rsidRPr="00792D55" w14:paraId="22197D04" w14:textId="77777777" w:rsidTr="00C776EA">
        <w:trPr>
          <w:trHeight w:val="255"/>
        </w:trPr>
        <w:tc>
          <w:tcPr>
            <w:tcW w:w="2360" w:type="dxa"/>
            <w:tcBorders>
              <w:left w:val="single" w:sz="24" w:space="0" w:color="00B0F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797556A1" w14:textId="36DFCC58" w:rsidR="0037171C" w:rsidRPr="00792D55" w:rsidRDefault="0037171C" w:rsidP="003717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8260" w:type="dxa"/>
            <w:tcBorders>
              <w:bottom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25895F4B" w14:textId="42AF1D1E" w:rsidR="0037171C" w:rsidRPr="00792D55" w:rsidRDefault="0037171C" w:rsidP="003717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CrystalOptimizer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with GDMA2.2(PBE0/6-31G(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d,p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)) intermolecular optimization, PBE0/6-31G(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d,p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intramolecular optimization + FIT</w:t>
            </w:r>
          </w:p>
        </w:tc>
      </w:tr>
      <w:tr w:rsidR="00C776EA" w:rsidRPr="00792D55" w14:paraId="522E5BAC" w14:textId="77777777" w:rsidTr="00C776EA">
        <w:trPr>
          <w:trHeight w:val="255"/>
        </w:trPr>
        <w:tc>
          <w:tcPr>
            <w:tcW w:w="2360" w:type="dxa"/>
            <w:tcBorders>
              <w:top w:val="single" w:sz="24" w:space="0" w:color="00B0F0"/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0986DF5C" w14:textId="0CA6F709" w:rsidR="00C776EA" w:rsidRPr="00792D55" w:rsidRDefault="00C776EA" w:rsidP="00C776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Energy model</w:t>
            </w:r>
          </w:p>
        </w:tc>
        <w:tc>
          <w:tcPr>
            <w:tcW w:w="8260" w:type="dxa"/>
            <w:tcBorders>
              <w:top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1633897E" w14:textId="2784A8F9" w:rsidR="00C776EA" w:rsidRPr="00792D55" w:rsidRDefault="00C776EA" w:rsidP="00C776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 (published)</w:t>
            </w:r>
          </w:p>
        </w:tc>
      </w:tr>
      <w:tr w:rsidR="00C776EA" w:rsidRPr="00792D55" w14:paraId="73A37979" w14:textId="77777777" w:rsidTr="00C776EA">
        <w:trPr>
          <w:trHeight w:val="255"/>
        </w:trPr>
        <w:tc>
          <w:tcPr>
            <w:tcW w:w="2360" w:type="dxa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4900F2B4" w14:textId="03A3C35D" w:rsidR="00C776EA" w:rsidRPr="00792D55" w:rsidRDefault="00C776EA" w:rsidP="00C776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Study_ID</w:t>
            </w:r>
            <w:proofErr w:type="spellEnd"/>
          </w:p>
        </w:tc>
        <w:tc>
          <w:tcPr>
            <w:tcW w:w="8260" w:type="dxa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446BB8F5" w14:textId="3C8A6608" w:rsidR="00C776EA" w:rsidRPr="00792D55" w:rsidRDefault="00C776EA" w:rsidP="00C776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C776EA" w:rsidRPr="00792D55" w14:paraId="5020AA34" w14:textId="77777777" w:rsidTr="00C776EA">
        <w:trPr>
          <w:trHeight w:val="255"/>
        </w:trPr>
        <w:tc>
          <w:tcPr>
            <w:tcW w:w="2360" w:type="dxa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287C94D6" w14:textId="247910EF" w:rsidR="00C776EA" w:rsidRPr="00792D55" w:rsidRDefault="00C776EA" w:rsidP="00C776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8260" w:type="dxa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4E6692F5" w14:textId="538B5400" w:rsidR="00C776EA" w:rsidRPr="00792D55" w:rsidRDefault="00C776EA" w:rsidP="00C776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Study_ID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=10, DMACRYS (2.0.4)</w:t>
            </w:r>
          </w:p>
        </w:tc>
      </w:tr>
      <w:tr w:rsidR="00C776EA" w:rsidRPr="00792D55" w14:paraId="0DF582CC" w14:textId="77777777" w:rsidTr="00C776EA">
        <w:trPr>
          <w:trHeight w:val="255"/>
        </w:trPr>
        <w:tc>
          <w:tcPr>
            <w:tcW w:w="2360" w:type="dxa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43ED3B63" w14:textId="2322602A" w:rsidR="00C776EA" w:rsidRPr="00792D55" w:rsidRDefault="00C776EA" w:rsidP="00C776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8260" w:type="dxa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7F0C17AF" w14:textId="78CFEEC4" w:rsidR="00C776EA" w:rsidRPr="00792D55" w:rsidRDefault="00C776EA" w:rsidP="00C776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\CHEMISTRY_CPOSS\GSK269984B\BIFHOP_PCM</w:t>
            </w:r>
          </w:p>
        </w:tc>
      </w:tr>
      <w:tr w:rsidR="00C776EA" w:rsidRPr="00792D55" w14:paraId="6FFCF30E" w14:textId="77777777" w:rsidTr="00C776EA">
        <w:trPr>
          <w:trHeight w:val="255"/>
        </w:trPr>
        <w:tc>
          <w:tcPr>
            <w:tcW w:w="2360" w:type="dxa"/>
            <w:tcBorders>
              <w:left w:val="single" w:sz="24" w:space="0" w:color="00B0F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42F4D4B7" w14:textId="5C07C84B" w:rsidR="00C776EA" w:rsidRPr="00792D55" w:rsidRDefault="00C776EA" w:rsidP="00C776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8260" w:type="dxa"/>
            <w:tcBorders>
              <w:bottom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45913DCE" w14:textId="319BBF16" w:rsidR="00C776EA" w:rsidRPr="00792D55" w:rsidRDefault="00C776EA" w:rsidP="00C776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GDMA2.2(PCMdielectric3(PBE0/6-31G(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d,p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)) + FIT</w:t>
            </w:r>
          </w:p>
        </w:tc>
      </w:tr>
      <w:tr w:rsidR="0037171C" w:rsidRPr="00792D55" w14:paraId="340F30DE" w14:textId="77777777" w:rsidTr="00C84266">
        <w:trPr>
          <w:trHeight w:val="255"/>
        </w:trPr>
        <w:tc>
          <w:tcPr>
            <w:tcW w:w="2360" w:type="dxa"/>
            <w:tcBorders>
              <w:top w:val="single" w:sz="24" w:space="0" w:color="00B0F0"/>
              <w:left w:val="single" w:sz="6" w:space="0" w:color="auto"/>
              <w:bottom w:val="single" w:sz="24" w:space="0" w:color="FF0000"/>
            </w:tcBorders>
            <w:shd w:val="clear" w:color="auto" w:fill="auto"/>
            <w:noWrap/>
          </w:tcPr>
          <w:p w14:paraId="31323AC3" w14:textId="77777777" w:rsidR="0037171C" w:rsidRPr="00792D55" w:rsidRDefault="0037171C" w:rsidP="003717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8260" w:type="dxa"/>
            <w:tcBorders>
              <w:top w:val="single" w:sz="24" w:space="0" w:color="00B0F0"/>
              <w:bottom w:val="single" w:sz="24" w:space="0" w:color="FF0000"/>
              <w:right w:val="single" w:sz="6" w:space="0" w:color="auto"/>
            </w:tcBorders>
            <w:shd w:val="clear" w:color="auto" w:fill="auto"/>
            <w:noWrap/>
          </w:tcPr>
          <w:p w14:paraId="6F052952" w14:textId="77777777" w:rsidR="0037171C" w:rsidRPr="00792D55" w:rsidRDefault="0037171C" w:rsidP="003717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C84266" w:rsidRPr="00792D55" w14:paraId="368D86D1" w14:textId="77777777" w:rsidTr="00C84266">
        <w:trPr>
          <w:trHeight w:val="255"/>
        </w:trPr>
        <w:tc>
          <w:tcPr>
            <w:tcW w:w="2360" w:type="dxa"/>
            <w:tcBorders>
              <w:top w:val="single" w:sz="24" w:space="0" w:color="FF0000"/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2CFD6BA2" w14:textId="21AB4943" w:rsidR="00C84266" w:rsidRPr="00792D55" w:rsidRDefault="00C84266" w:rsidP="00C842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 identifier</w:t>
            </w:r>
          </w:p>
        </w:tc>
        <w:tc>
          <w:tcPr>
            <w:tcW w:w="8260" w:type="dxa"/>
            <w:tcBorders>
              <w:top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1116E64B" w14:textId="4457F257" w:rsidR="00C84266" w:rsidRPr="00792D55" w:rsidRDefault="00C84266" w:rsidP="00C842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C84266" w:rsidRPr="00792D55" w14:paraId="5B92C60F" w14:textId="77777777" w:rsidTr="00C84266">
        <w:trPr>
          <w:trHeight w:val="255"/>
        </w:trPr>
        <w:tc>
          <w:tcPr>
            <w:tcW w:w="2360" w:type="dxa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749E132F" w14:textId="319E3267" w:rsidR="00C84266" w:rsidRPr="00792D55" w:rsidRDefault="00C84266" w:rsidP="00C842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Scientist</w:t>
            </w:r>
          </w:p>
        </w:tc>
        <w:tc>
          <w:tcPr>
            <w:tcW w:w="8260" w:type="dxa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6F52EE74" w14:textId="1D007775" w:rsidR="00C84266" w:rsidRPr="00792D55" w:rsidRDefault="00C84266" w:rsidP="00C842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Luca Iuzzolino</w:t>
            </w:r>
          </w:p>
        </w:tc>
      </w:tr>
      <w:tr w:rsidR="00C84266" w:rsidRPr="00792D55" w14:paraId="6427F0AB" w14:textId="77777777" w:rsidTr="00C84266">
        <w:trPr>
          <w:trHeight w:val="255"/>
        </w:trPr>
        <w:tc>
          <w:tcPr>
            <w:tcW w:w="2360" w:type="dxa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13222DBD" w14:textId="35F37568" w:rsidR="00C84266" w:rsidRPr="00792D55" w:rsidRDefault="00C84266" w:rsidP="00C842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8260" w:type="dxa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214160B6" w14:textId="57EBEF92" w:rsidR="00C84266" w:rsidRPr="00792D55" w:rsidRDefault="00C84266" w:rsidP="00C842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</w:tr>
      <w:tr w:rsidR="00C84266" w:rsidRPr="00792D55" w14:paraId="60AAEFCC" w14:textId="77777777" w:rsidTr="00C84266">
        <w:trPr>
          <w:trHeight w:val="255"/>
        </w:trPr>
        <w:tc>
          <w:tcPr>
            <w:tcW w:w="2360" w:type="dxa"/>
            <w:tcBorders>
              <w:left w:val="single" w:sz="24" w:space="0" w:color="FF0000"/>
              <w:bottom w:val="single" w:sz="24" w:space="0" w:color="FF0000"/>
            </w:tcBorders>
            <w:shd w:val="clear" w:color="auto" w:fill="auto"/>
            <w:noWrap/>
            <w:vAlign w:val="bottom"/>
          </w:tcPr>
          <w:p w14:paraId="5D0BBA18" w14:textId="1152973F" w:rsidR="00C84266" w:rsidRPr="00792D55" w:rsidRDefault="00C84266" w:rsidP="00C842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Publication</w:t>
            </w:r>
          </w:p>
        </w:tc>
        <w:tc>
          <w:tcPr>
            <w:tcW w:w="8260" w:type="dxa"/>
            <w:tcBorders>
              <w:bottom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25EF1951" w14:textId="2881123F" w:rsidR="00C84266" w:rsidRPr="00792D55" w:rsidRDefault="00C84266" w:rsidP="00C842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Iuzzolino L, McCabe P, Price SL, Brandenburg JG, Faraday Discussions 2018, 211, 275-296.</w:t>
            </w:r>
          </w:p>
        </w:tc>
      </w:tr>
      <w:tr w:rsidR="00C84266" w:rsidRPr="00792D55" w14:paraId="139D9500" w14:textId="77777777" w:rsidTr="00C84266">
        <w:trPr>
          <w:trHeight w:val="255"/>
        </w:trPr>
        <w:tc>
          <w:tcPr>
            <w:tcW w:w="2360" w:type="dxa"/>
            <w:tcBorders>
              <w:top w:val="single" w:sz="24" w:space="0" w:color="FF0000"/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30B599A8" w14:textId="7370AF66" w:rsidR="00C84266" w:rsidRPr="00792D55" w:rsidRDefault="00C84266" w:rsidP="00C842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Energy model</w:t>
            </w:r>
          </w:p>
        </w:tc>
        <w:tc>
          <w:tcPr>
            <w:tcW w:w="8260" w:type="dxa"/>
            <w:tcBorders>
              <w:top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41D4967A" w14:textId="2183DD5E" w:rsidR="00C84266" w:rsidRPr="00792D55" w:rsidRDefault="00C84266" w:rsidP="00C842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1 (published)</w:t>
            </w:r>
          </w:p>
        </w:tc>
      </w:tr>
      <w:tr w:rsidR="00C84266" w:rsidRPr="00792D55" w14:paraId="78E4C2F8" w14:textId="77777777" w:rsidTr="00C84266">
        <w:trPr>
          <w:trHeight w:val="255"/>
        </w:trPr>
        <w:tc>
          <w:tcPr>
            <w:tcW w:w="2360" w:type="dxa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7976F06A" w14:textId="0B9230BB" w:rsidR="00C84266" w:rsidRPr="00792D55" w:rsidRDefault="00C84266" w:rsidP="00C842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Study_ID</w:t>
            </w:r>
            <w:proofErr w:type="spellEnd"/>
          </w:p>
        </w:tc>
        <w:tc>
          <w:tcPr>
            <w:tcW w:w="8260" w:type="dxa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62F1FF87" w14:textId="02641B41" w:rsidR="00C84266" w:rsidRPr="00792D55" w:rsidRDefault="00C84266" w:rsidP="00C842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</w:tr>
      <w:tr w:rsidR="00C84266" w:rsidRPr="00792D55" w14:paraId="694065E6" w14:textId="77777777" w:rsidTr="00C84266">
        <w:trPr>
          <w:trHeight w:val="255"/>
        </w:trPr>
        <w:tc>
          <w:tcPr>
            <w:tcW w:w="2360" w:type="dxa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5FC1B630" w14:textId="55762B42" w:rsidR="00C84266" w:rsidRPr="00792D55" w:rsidRDefault="00C84266" w:rsidP="00C842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8260" w:type="dxa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25773531" w14:textId="316667FC" w:rsidR="00C84266" w:rsidRPr="00792D55" w:rsidRDefault="00C84266" w:rsidP="00C842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Flexible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CrystalPredictor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(1.8), DFTB, DMACRYS (2.2.0.1)</w:t>
            </w:r>
          </w:p>
        </w:tc>
      </w:tr>
      <w:tr w:rsidR="00C84266" w:rsidRPr="00792D55" w14:paraId="1DC618BE" w14:textId="77777777" w:rsidTr="00C84266">
        <w:trPr>
          <w:trHeight w:val="255"/>
        </w:trPr>
        <w:tc>
          <w:tcPr>
            <w:tcW w:w="2360" w:type="dxa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3A7E5655" w14:textId="40AFF355" w:rsidR="00C84266" w:rsidRPr="00792D55" w:rsidRDefault="00C84266" w:rsidP="00C842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8260" w:type="dxa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1BC2DDDD" w14:textId="3916D3FA" w:rsidR="00C84266" w:rsidRPr="00792D55" w:rsidRDefault="00C84266" w:rsidP="00C842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\CHEMISTRY_CPOSS\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LucasSearches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\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GSK_moleculeC</w:t>
            </w:r>
            <w:proofErr w:type="spellEnd"/>
          </w:p>
        </w:tc>
      </w:tr>
      <w:tr w:rsidR="00C84266" w:rsidRPr="00792D55" w14:paraId="7A2AE10E" w14:textId="77777777" w:rsidTr="00C84266">
        <w:trPr>
          <w:trHeight w:val="255"/>
        </w:trPr>
        <w:tc>
          <w:tcPr>
            <w:tcW w:w="2360" w:type="dxa"/>
            <w:tcBorders>
              <w:left w:val="single" w:sz="24" w:space="0" w:color="FF0000"/>
              <w:bottom w:val="single" w:sz="24" w:space="0" w:color="FF0000"/>
            </w:tcBorders>
            <w:shd w:val="clear" w:color="auto" w:fill="auto"/>
            <w:noWrap/>
            <w:vAlign w:val="bottom"/>
          </w:tcPr>
          <w:p w14:paraId="09A0A3F0" w14:textId="3BCEFE54" w:rsidR="00C84266" w:rsidRPr="00792D55" w:rsidRDefault="00C84266" w:rsidP="00C842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8260" w:type="dxa"/>
            <w:tcBorders>
              <w:bottom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72BDE5EE" w14:textId="0EFFB48F" w:rsidR="00C84266" w:rsidRPr="00792D55" w:rsidRDefault="00C84266" w:rsidP="00C842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CrystalPredictor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followed by DFTB3-D3 refinement, followed by DMACRYS with GDMA2.2(PBE0/6-31G(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d,p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)) + FIT</w:t>
            </w:r>
          </w:p>
        </w:tc>
      </w:tr>
    </w:tbl>
    <w:p w14:paraId="2211F5CF" w14:textId="77777777" w:rsidR="00E61C18" w:rsidRPr="00696925" w:rsidRDefault="00E61C18" w:rsidP="00D4221C"/>
    <w:p w14:paraId="14BDEF9A" w14:textId="089ACFA5" w:rsidR="005A2716" w:rsidRDefault="00645E59" w:rsidP="00D422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87B2B5" wp14:editId="0F7E4E80">
            <wp:extent cx="6712877" cy="4874103"/>
            <wp:effectExtent l="0" t="0" r="0" b="3175"/>
            <wp:docPr id="1417307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519" cy="4881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775C46" w14:textId="7A14A348" w:rsidR="00D4221C" w:rsidRDefault="00D4221C" w:rsidP="00D4221C">
      <w:pPr>
        <w:pStyle w:val="Caption"/>
      </w:pPr>
      <w:bookmarkStart w:id="0" w:name="_Ref124419875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0"/>
      <w:r>
        <w:t xml:space="preserve">.  Crystal energy landscape of </w:t>
      </w:r>
      <w:r w:rsidR="00645E59">
        <w:t xml:space="preserve">Search C Energy Model 2 of </w:t>
      </w:r>
      <w:r w:rsidR="00E61C18">
        <w:t>GSK269984B</w:t>
      </w:r>
      <w:r>
        <w:t xml:space="preserve"> from previous work.</w:t>
      </w:r>
    </w:p>
    <w:p w14:paraId="29042A5F" w14:textId="10078EF0" w:rsidR="005A2716" w:rsidRDefault="00D4221C" w:rsidP="00D4221C">
      <w:pPr>
        <w:pStyle w:val="Heading1"/>
        <w:rPr>
          <w:lang w:val="en-US"/>
        </w:rPr>
      </w:pPr>
      <w:r>
        <w:rPr>
          <w:lang w:val="en-US"/>
        </w:rPr>
        <w:t>CSD structures</w:t>
      </w:r>
      <w:r w:rsidR="005A2716">
        <w:rPr>
          <w:lang w:val="en-US"/>
        </w:rPr>
        <w:t xml:space="preserve"> (</w:t>
      </w:r>
      <w:r w:rsidRPr="005A2716">
        <w:rPr>
          <w:lang w:val="en-US"/>
        </w:rPr>
        <w:t>CSD version 5.4</w:t>
      </w:r>
      <w:r w:rsidR="009502A1">
        <w:rPr>
          <w:lang w:val="en-US"/>
        </w:rPr>
        <w:t>6</w:t>
      </w:r>
      <w:r w:rsidRPr="005A2716">
        <w:rPr>
          <w:lang w:val="en-US"/>
        </w:rPr>
        <w:t xml:space="preserve"> with </w:t>
      </w:r>
      <w:r w:rsidR="009502A1">
        <w:rPr>
          <w:lang w:val="en-US"/>
        </w:rPr>
        <w:t>Feb</w:t>
      </w:r>
      <w:r w:rsidR="001A3932">
        <w:rPr>
          <w:lang w:val="en-US"/>
        </w:rPr>
        <w:t xml:space="preserve"> </w:t>
      </w:r>
      <w:r w:rsidRPr="005A2716">
        <w:rPr>
          <w:lang w:val="en-US"/>
        </w:rPr>
        <w:t>202</w:t>
      </w:r>
      <w:r w:rsidR="009502A1">
        <w:rPr>
          <w:lang w:val="en-US"/>
        </w:rPr>
        <w:t>5</w:t>
      </w:r>
      <w:r w:rsidRPr="005A2716">
        <w:rPr>
          <w:lang w:val="en-US"/>
        </w:rPr>
        <w:t xml:space="preserve"> updates</w:t>
      </w:r>
      <w:r w:rsidR="005A2716">
        <w:rPr>
          <w:lang w:val="en-US"/>
        </w:rPr>
        <w:t>)</w:t>
      </w:r>
    </w:p>
    <w:p w14:paraId="4E52BAC9" w14:textId="400B989B" w:rsidR="00D4221C" w:rsidRDefault="00D4221C" w:rsidP="00D4221C">
      <w:pPr>
        <w:pStyle w:val="Caption"/>
      </w:pPr>
      <w:bookmarkStart w:id="1" w:name="_Ref124420164"/>
      <w:r>
        <w:t xml:space="preserve">Table </w:t>
      </w:r>
      <w:fldSimple w:instr=" SEQ Table \* ARABIC ">
        <w:r w:rsidR="00191924">
          <w:rPr>
            <w:noProof/>
          </w:rPr>
          <w:t>1</w:t>
        </w:r>
      </w:fldSimple>
      <w:bookmarkEnd w:id="1"/>
      <w:r>
        <w:t xml:space="preserve">.  </w:t>
      </w:r>
      <w:r w:rsidR="005B5AC6">
        <w:t xml:space="preserve">Crystallographic information for </w:t>
      </w:r>
      <w:r>
        <w:t xml:space="preserve">CSD entries for </w:t>
      </w:r>
      <w:r w:rsidR="009502A1">
        <w:t>GSK269984B</w:t>
      </w:r>
      <w:r>
        <w:t>.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174"/>
        <w:gridCol w:w="895"/>
        <w:gridCol w:w="722"/>
        <w:gridCol w:w="953"/>
        <w:gridCol w:w="953"/>
        <w:gridCol w:w="1064"/>
        <w:gridCol w:w="941"/>
        <w:gridCol w:w="1152"/>
        <w:gridCol w:w="759"/>
        <w:gridCol w:w="957"/>
        <w:gridCol w:w="886"/>
      </w:tblGrid>
      <w:tr w:rsidR="00C1453A" w14:paraId="1887575A" w14:textId="78F9D7AA" w:rsidTr="00C1453A">
        <w:tc>
          <w:tcPr>
            <w:tcW w:w="1174" w:type="dxa"/>
          </w:tcPr>
          <w:p w14:paraId="17BFC974" w14:textId="18C1A0A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REFCODE</w:t>
            </w:r>
          </w:p>
        </w:tc>
        <w:tc>
          <w:tcPr>
            <w:tcW w:w="895" w:type="dxa"/>
          </w:tcPr>
          <w:p w14:paraId="33A01A8B" w14:textId="13BB5ABD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space group</w:t>
            </w:r>
          </w:p>
        </w:tc>
        <w:tc>
          <w:tcPr>
            <w:tcW w:w="722" w:type="dxa"/>
          </w:tcPr>
          <w:p w14:paraId="11354355" w14:textId="675DFFEA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Z’</w:t>
            </w:r>
          </w:p>
        </w:tc>
        <w:tc>
          <w:tcPr>
            <w:tcW w:w="953" w:type="dxa"/>
          </w:tcPr>
          <w:p w14:paraId="20271134" w14:textId="122FD293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a / Å</w:t>
            </w:r>
          </w:p>
        </w:tc>
        <w:tc>
          <w:tcPr>
            <w:tcW w:w="953" w:type="dxa"/>
          </w:tcPr>
          <w:p w14:paraId="15CBAF0A" w14:textId="43D7EFE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b / Å</w:t>
            </w:r>
          </w:p>
        </w:tc>
        <w:tc>
          <w:tcPr>
            <w:tcW w:w="1064" w:type="dxa"/>
          </w:tcPr>
          <w:p w14:paraId="4206E07C" w14:textId="410A7465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c / Å</w:t>
            </w:r>
          </w:p>
        </w:tc>
        <w:tc>
          <w:tcPr>
            <w:tcW w:w="941" w:type="dxa"/>
          </w:tcPr>
          <w:p w14:paraId="1CDEC453" w14:textId="156D3008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α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1152" w:type="dxa"/>
          </w:tcPr>
          <w:p w14:paraId="291E5E60" w14:textId="7A10CD4B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β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759" w:type="dxa"/>
          </w:tcPr>
          <w:p w14:paraId="0D174186" w14:textId="6B78F8B6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γ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957" w:type="dxa"/>
          </w:tcPr>
          <w:p w14:paraId="50397171" w14:textId="0BF31BB2" w:rsidR="005825DC" w:rsidRPr="00D4221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density / g cm</w:t>
            </w:r>
            <w:r>
              <w:rPr>
                <w:vertAlign w:val="superscript"/>
                <w:lang w:val="en-US"/>
              </w:rPr>
              <w:t>-3</w:t>
            </w:r>
          </w:p>
        </w:tc>
        <w:tc>
          <w:tcPr>
            <w:tcW w:w="886" w:type="dxa"/>
          </w:tcPr>
          <w:p w14:paraId="23D39111" w14:textId="710F1BE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</w:tr>
      <w:tr w:rsidR="00C1453A" w14:paraId="50555107" w14:textId="77777777" w:rsidTr="00317889">
        <w:tc>
          <w:tcPr>
            <w:tcW w:w="117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C5E0B3" w:themeFill="accent6" w:themeFillTint="66"/>
          </w:tcPr>
          <w:p w14:paraId="4CFF702A" w14:textId="1A14F6E5" w:rsidR="00C1453A" w:rsidRDefault="0025679C" w:rsidP="00C1453A">
            <w:pPr>
              <w:rPr>
                <w:lang w:val="en-US"/>
              </w:rPr>
            </w:pPr>
            <w:r>
              <w:t>BIFHOP</w:t>
            </w:r>
          </w:p>
        </w:tc>
        <w:tc>
          <w:tcPr>
            <w:tcW w:w="89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</w:tcPr>
          <w:p w14:paraId="7E7EC73B" w14:textId="517D0046" w:rsidR="00C1453A" w:rsidRDefault="007B1104" w:rsidP="00C1453A">
            <w:pPr>
              <w:rPr>
                <w:lang w:val="en-US"/>
              </w:rPr>
            </w:pPr>
            <w:r>
              <w:rPr>
                <w:lang w:val="en-US"/>
              </w:rPr>
              <w:t>P-1</w:t>
            </w:r>
          </w:p>
        </w:tc>
        <w:tc>
          <w:tcPr>
            <w:tcW w:w="72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</w:tcPr>
          <w:p w14:paraId="60AE29AD" w14:textId="44D5CDE8" w:rsidR="00C1453A" w:rsidRDefault="007B1104" w:rsidP="00C145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</w:tcPr>
          <w:p w14:paraId="1481CCCF" w14:textId="564A68A9" w:rsidR="00C1453A" w:rsidRDefault="007B1104" w:rsidP="00C1453A">
            <w:pPr>
              <w:rPr>
                <w:lang w:val="en-US"/>
              </w:rPr>
            </w:pPr>
            <w:r>
              <w:rPr>
                <w:lang w:val="en-US"/>
              </w:rPr>
              <w:t>7.854</w:t>
            </w:r>
          </w:p>
        </w:tc>
        <w:tc>
          <w:tcPr>
            <w:tcW w:w="95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</w:tcPr>
          <w:p w14:paraId="529AD772" w14:textId="6DD3704B" w:rsidR="00C1453A" w:rsidRDefault="007B1104" w:rsidP="00C1453A">
            <w:pPr>
              <w:rPr>
                <w:lang w:val="en-US"/>
              </w:rPr>
            </w:pPr>
            <w:r>
              <w:rPr>
                <w:lang w:val="en-US"/>
              </w:rPr>
              <w:t>7.972</w:t>
            </w:r>
          </w:p>
        </w:tc>
        <w:tc>
          <w:tcPr>
            <w:tcW w:w="106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</w:tcPr>
          <w:p w14:paraId="19481DBD" w14:textId="6870882C" w:rsidR="00C1453A" w:rsidRDefault="007B1104" w:rsidP="00C1453A">
            <w:pPr>
              <w:rPr>
                <w:lang w:val="en-US"/>
              </w:rPr>
            </w:pPr>
            <w:r>
              <w:rPr>
                <w:lang w:val="en-US"/>
              </w:rPr>
              <w:t>16.033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</w:tcPr>
          <w:p w14:paraId="7EA98FA8" w14:textId="4733A4BD" w:rsidR="00C1453A" w:rsidRDefault="007B1104" w:rsidP="00C1453A">
            <w:pPr>
              <w:rPr>
                <w:lang w:val="en-US"/>
              </w:rPr>
            </w:pPr>
            <w:r>
              <w:rPr>
                <w:lang w:val="en-US"/>
              </w:rPr>
              <w:t>81.02</w:t>
            </w:r>
          </w:p>
        </w:tc>
        <w:tc>
          <w:tcPr>
            <w:tcW w:w="115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</w:tcPr>
          <w:p w14:paraId="49F9227B" w14:textId="796B9A7D" w:rsidR="00C1453A" w:rsidRPr="00C1453A" w:rsidRDefault="007B1104" w:rsidP="00C1453A">
            <w:r>
              <w:t>77.28</w:t>
            </w:r>
          </w:p>
        </w:tc>
        <w:tc>
          <w:tcPr>
            <w:tcW w:w="75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</w:tcPr>
          <w:p w14:paraId="75ACABA9" w14:textId="36CD112C" w:rsidR="00C1453A" w:rsidRPr="00C1453A" w:rsidRDefault="007B1104" w:rsidP="00C1453A">
            <w:r>
              <w:t>66.56</w:t>
            </w:r>
          </w:p>
        </w:tc>
        <w:tc>
          <w:tcPr>
            <w:tcW w:w="95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</w:tcPr>
          <w:p w14:paraId="7C427092" w14:textId="1601242F" w:rsidR="00C1453A" w:rsidRPr="00C1453A" w:rsidRDefault="007B1104" w:rsidP="00C1453A">
            <w:r>
              <w:t>1.506</w:t>
            </w:r>
          </w:p>
        </w:tc>
        <w:tc>
          <w:tcPr>
            <w:tcW w:w="886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</w:tcPr>
          <w:p w14:paraId="1BE58CC0" w14:textId="3BC2E72B" w:rsidR="00C1453A" w:rsidRPr="00C1453A" w:rsidRDefault="00C1453A" w:rsidP="00C1453A">
            <w:r>
              <w:t>1</w:t>
            </w:r>
          </w:p>
        </w:tc>
      </w:tr>
    </w:tbl>
    <w:p w14:paraId="412DEF05" w14:textId="08DEBE14" w:rsidR="00D4221C" w:rsidRDefault="00D4221C" w:rsidP="00D4221C">
      <w:pPr>
        <w:rPr>
          <w:lang w:val="en-US"/>
        </w:rPr>
      </w:pPr>
    </w:p>
    <w:p w14:paraId="642EC5DA" w14:textId="4173E2FA" w:rsidR="005B5AC6" w:rsidRDefault="005B5AC6" w:rsidP="005B5AC6">
      <w:pPr>
        <w:pStyle w:val="Caption"/>
      </w:pPr>
      <w:bookmarkStart w:id="2" w:name="_Ref124421022"/>
      <w:r>
        <w:t xml:space="preserve">Table </w:t>
      </w:r>
      <w:fldSimple w:instr=" SEQ Table \* ARABIC ">
        <w:r w:rsidR="00191924">
          <w:rPr>
            <w:noProof/>
          </w:rPr>
          <w:t>2</w:t>
        </w:r>
      </w:fldSimple>
      <w:bookmarkEnd w:id="2"/>
      <w:r>
        <w:t xml:space="preserve">.  Experimental information for CSD entries for </w:t>
      </w:r>
      <w:r w:rsidR="0049209E">
        <w:t>Saccharin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"/>
        <w:gridCol w:w="940"/>
        <w:gridCol w:w="808"/>
        <w:gridCol w:w="576"/>
        <w:gridCol w:w="663"/>
        <w:gridCol w:w="6419"/>
      </w:tblGrid>
      <w:tr w:rsidR="007B1104" w14:paraId="00583F7B" w14:textId="5BFA3558" w:rsidTr="009B6F50">
        <w:tc>
          <w:tcPr>
            <w:tcW w:w="0" w:type="auto"/>
          </w:tcPr>
          <w:p w14:paraId="7516CB56" w14:textId="77777777" w:rsidR="007B1104" w:rsidRDefault="007B1104" w:rsidP="009B6F50">
            <w:pPr>
              <w:rPr>
                <w:lang w:val="en-US"/>
              </w:rPr>
            </w:pPr>
            <w:r>
              <w:rPr>
                <w:lang w:val="en-US"/>
              </w:rPr>
              <w:t>REFCODE</w:t>
            </w:r>
          </w:p>
        </w:tc>
        <w:tc>
          <w:tcPr>
            <w:tcW w:w="0" w:type="auto"/>
          </w:tcPr>
          <w:p w14:paraId="068390D7" w14:textId="77777777" w:rsidR="007B1104" w:rsidRDefault="007B1104" w:rsidP="009B6F50">
            <w:pPr>
              <w:rPr>
                <w:lang w:val="en-US"/>
              </w:rPr>
            </w:pPr>
            <w:r>
              <w:rPr>
                <w:lang w:val="en-US"/>
              </w:rPr>
              <w:t>space group</w:t>
            </w:r>
          </w:p>
        </w:tc>
        <w:tc>
          <w:tcPr>
            <w:tcW w:w="0" w:type="auto"/>
          </w:tcPr>
          <w:p w14:paraId="297FBD37" w14:textId="7BA57C0F" w:rsidR="007B1104" w:rsidRDefault="007B1104" w:rsidP="009B6F50">
            <w:pPr>
              <w:rPr>
                <w:lang w:val="en-US"/>
              </w:rPr>
            </w:pPr>
            <w:r>
              <w:rPr>
                <w:lang w:val="en-US"/>
              </w:rPr>
              <w:t>R factor</w:t>
            </w:r>
          </w:p>
        </w:tc>
        <w:tc>
          <w:tcPr>
            <w:tcW w:w="0" w:type="auto"/>
          </w:tcPr>
          <w:p w14:paraId="7D9D4516" w14:textId="70D2B7F1" w:rsidR="007B1104" w:rsidRDefault="007B1104" w:rsidP="009B6F50">
            <w:pPr>
              <w:rPr>
                <w:lang w:val="en-US"/>
              </w:rPr>
            </w:pPr>
            <w:r>
              <w:rPr>
                <w:lang w:val="en-US"/>
              </w:rPr>
              <w:t>T / K</w:t>
            </w:r>
          </w:p>
        </w:tc>
        <w:tc>
          <w:tcPr>
            <w:tcW w:w="0" w:type="auto"/>
          </w:tcPr>
          <w:p w14:paraId="2EE01D5D" w14:textId="367EDDFB" w:rsidR="007B1104" w:rsidRDefault="007B1104" w:rsidP="009B6F50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0" w:type="auto"/>
          </w:tcPr>
          <w:p w14:paraId="00BEB837" w14:textId="6FE904B1" w:rsidR="007B1104" w:rsidRDefault="007B1104" w:rsidP="009B6F50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7B1104" w14:paraId="09C22672" w14:textId="4E99C134" w:rsidTr="009B6F50">
        <w:tc>
          <w:tcPr>
            <w:tcW w:w="0" w:type="auto"/>
          </w:tcPr>
          <w:p w14:paraId="54880E13" w14:textId="556652F0" w:rsidR="007B1104" w:rsidRDefault="007B1104" w:rsidP="009B6F50">
            <w:pPr>
              <w:rPr>
                <w:lang w:val="en-US"/>
              </w:rPr>
            </w:pPr>
            <w:r>
              <w:t>BIFHOP</w:t>
            </w:r>
          </w:p>
        </w:tc>
        <w:tc>
          <w:tcPr>
            <w:tcW w:w="0" w:type="auto"/>
          </w:tcPr>
          <w:p w14:paraId="0290D82F" w14:textId="01E97F1F" w:rsidR="007B1104" w:rsidRDefault="007B1104" w:rsidP="009B6F50">
            <w:pPr>
              <w:rPr>
                <w:lang w:val="en-US"/>
              </w:rPr>
            </w:pPr>
            <w:r>
              <w:rPr>
                <w:lang w:val="en-US"/>
              </w:rPr>
              <w:t>P-1</w:t>
            </w:r>
          </w:p>
        </w:tc>
        <w:tc>
          <w:tcPr>
            <w:tcW w:w="0" w:type="auto"/>
          </w:tcPr>
          <w:p w14:paraId="768D7291" w14:textId="6509A932" w:rsidR="007B1104" w:rsidRDefault="007B1104" w:rsidP="009B6F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3.84</w:t>
            </w:r>
          </w:p>
        </w:tc>
        <w:tc>
          <w:tcPr>
            <w:tcW w:w="0" w:type="auto"/>
          </w:tcPr>
          <w:p w14:paraId="1260C821" w14:textId="50B9DACB" w:rsidR="007B1104" w:rsidRDefault="007B1104" w:rsidP="009B6F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0" w:type="auto"/>
          </w:tcPr>
          <w:p w14:paraId="5160D4F7" w14:textId="5EB8FA34" w:rsidR="007B1104" w:rsidRDefault="007B1104" w:rsidP="009B6F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2013</w:t>
            </w:r>
          </w:p>
        </w:tc>
        <w:tc>
          <w:tcPr>
            <w:tcW w:w="0" w:type="auto"/>
          </w:tcPr>
          <w:p w14:paraId="3727F56C" w14:textId="21F1DCB1" w:rsidR="007B1104" w:rsidRDefault="008F7689" w:rsidP="009B6F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“</w:t>
            </w:r>
            <w:r w:rsidRPr="008F7689">
              <w:rPr>
                <w:rFonts w:ascii="Calibri" w:hAnsi="Calibri" w:cs="Calibri"/>
                <w:color w:val="000000"/>
              </w:rPr>
              <w:t>Form I was obtained from the majority of experiments including temperature cycling experiments in 42 out of 48 screening solvents and microemulsion crystallization</w:t>
            </w:r>
            <w:r>
              <w:rPr>
                <w:rFonts w:ascii="Calibri" w:hAnsi="Calibri" w:cs="Calibri"/>
                <w:color w:val="000000"/>
              </w:rPr>
              <w:t>”</w:t>
            </w:r>
            <w:r w:rsidR="005634DB">
              <w:rPr>
                <w:rFonts w:ascii="Calibri" w:hAnsi="Calibri" w:cs="Calibri"/>
                <w:color w:val="000000"/>
              </w:rPr>
              <w:fldChar w:fldCharType="begin"/>
            </w:r>
            <w:r w:rsidR="005634DB">
              <w:rPr>
                <w:rFonts w:ascii="Calibri" w:hAnsi="Calibri" w:cs="Calibri"/>
                <w:color w:val="000000"/>
              </w:rPr>
              <w:instrText xml:space="preserve"> ADDIN EN.CITE &lt;EndNote&gt;&lt;Cite&gt;&lt;Author&gt;Ismail&lt;/Author&gt;&lt;Year&gt;2013&lt;/Year&gt;&lt;IDText&gt;Evaluating a Crystal Energy Landscape in the Context of Industrial Polymorph Screening&lt;/IDText&gt;&lt;DisplayText&gt;&lt;style face="superscript"&gt;1&lt;/style&gt;&lt;/DisplayText&gt;&lt;record&gt;&lt;urls&gt;&lt;related-urls&gt;&lt;/related-urls&gt;&lt;/urls&gt;&lt;titles&gt;&lt;title&gt;Evaluating a Crystal Energy Landscape in the Context of Industrial Polymorph Screening&lt;/title&gt;&lt;secondary-title&gt;Crystal Growth &amp;amp; Design&lt;/secondary-title&gt;&lt;/titles&gt;&lt;pages&gt;2396-2406&lt;/pages&gt;&lt;number&gt;6&lt;/number&gt;&lt;contributors&gt;&lt;authors&gt;&lt;author&gt;Ismail, S. Z.&lt;/author&gt;&lt;author&gt;Anderton, C. L.&lt;/author&gt;&lt;author&gt;Copley, R. C.&lt;/author&gt;&lt;author&gt;Price, L. S.&lt;/author&gt;&lt;author&gt;Price, S. L.&lt;/author&gt;&lt;/authors&gt;&lt;/contributors&gt;&lt;reprint-edition&gt;NOT IN FILE&lt;/reprint-edition&gt;&lt;added-date format="utc"&gt;1399987332&lt;/added-date&gt;&lt;ref-type name="Journal Article"&gt;17&lt;/ref-type&gt;&lt;dates&gt;&lt;year&gt;2013&lt;/year&gt;&lt;/dates&gt;&lt;rec-number&gt;5224&lt;/rec-number&gt;&lt;last-updated-date format="utc"&gt;1742318244&lt;/last-updated-date&gt;&lt;volume&gt;13&lt;/volume&gt;&lt;/record&gt;&lt;/Cite&gt;&lt;/EndNote&gt;</w:instrText>
            </w:r>
            <w:r w:rsidR="005634DB">
              <w:rPr>
                <w:rFonts w:ascii="Calibri" w:hAnsi="Calibri" w:cs="Calibri"/>
                <w:color w:val="000000"/>
              </w:rPr>
              <w:fldChar w:fldCharType="separate"/>
            </w:r>
            <w:r w:rsidR="005634DB" w:rsidRPr="005634DB">
              <w:rPr>
                <w:rFonts w:ascii="Calibri" w:hAnsi="Calibri" w:cs="Calibri"/>
                <w:noProof/>
                <w:color w:val="000000"/>
                <w:vertAlign w:val="superscript"/>
              </w:rPr>
              <w:t>1</w:t>
            </w:r>
            <w:r w:rsidR="005634DB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</w:tbl>
    <w:p w14:paraId="56DE86EE" w14:textId="16F2AA42" w:rsidR="005B5AC6" w:rsidRDefault="005B5AC6" w:rsidP="005B5AC6"/>
    <w:p w14:paraId="0C073798" w14:textId="7EF7B3C2" w:rsidR="005878AA" w:rsidRDefault="005A2716" w:rsidP="00094CBE">
      <w:pPr>
        <w:pStyle w:val="Heading1"/>
        <w:rPr>
          <w:lang w:val="en-US"/>
        </w:rPr>
      </w:pPr>
      <w:r>
        <w:rPr>
          <w:lang w:val="en-US"/>
        </w:rPr>
        <w:t>Other notes</w:t>
      </w:r>
    </w:p>
    <w:p w14:paraId="750FCB50" w14:textId="48B918B4" w:rsidR="00317889" w:rsidRDefault="00581572" w:rsidP="00094CBE">
      <w:pPr>
        <w:rPr>
          <w:lang w:val="en-US"/>
        </w:rPr>
      </w:pPr>
      <w:r>
        <w:rPr>
          <w:lang w:val="en-US"/>
        </w:rPr>
        <w:t>Search B.1</w:t>
      </w:r>
      <w:r w:rsidR="009B6F50">
        <w:rPr>
          <w:lang w:val="en-US"/>
        </w:rPr>
        <w:t xml:space="preserve"> used conformational regions called </w:t>
      </w:r>
      <w:r w:rsidR="00814C2D">
        <w:rPr>
          <w:lang w:val="en-US"/>
        </w:rPr>
        <w:t>180A, 180B, 180I, 90A, 90B, 90I, 270A, 270B, 270I.  To make things easier, and to allow these to form part of the structure name, these have been changed to AA, AB, AI, BA, BB, BI, CA, CB, CI.</w:t>
      </w:r>
    </w:p>
    <w:p w14:paraId="727F24D5" w14:textId="36D3AE8A" w:rsidR="00044389" w:rsidRDefault="001D5C75" w:rsidP="00094CBE">
      <w:pPr>
        <w:rPr>
          <w:lang w:val="en-US"/>
        </w:rPr>
      </w:pPr>
      <w:r>
        <w:rPr>
          <w:lang w:val="en-US"/>
        </w:rPr>
        <w:t xml:space="preserve">Some structures from Search D had cell angles incompatible with the space group.  These were </w:t>
      </w:r>
      <w:r w:rsidRPr="001D5C75">
        <w:rPr>
          <w:lang w:val="en-US"/>
        </w:rPr>
        <w:t>C1s1450</w:t>
      </w:r>
      <w:r>
        <w:rPr>
          <w:lang w:val="en-US"/>
        </w:rPr>
        <w:t xml:space="preserve">, </w:t>
      </w:r>
      <w:r w:rsidRPr="001D5C75">
        <w:rPr>
          <w:lang w:val="en-US"/>
        </w:rPr>
        <w:t>C1s1939</w:t>
      </w:r>
      <w:r>
        <w:rPr>
          <w:lang w:val="en-US"/>
        </w:rPr>
        <w:t xml:space="preserve">, </w:t>
      </w:r>
      <w:r w:rsidRPr="001D5C75">
        <w:rPr>
          <w:lang w:val="en-US"/>
        </w:rPr>
        <w:t>C1s1019</w:t>
      </w:r>
      <w:r w:rsidR="00800E93">
        <w:rPr>
          <w:lang w:val="en-US"/>
        </w:rPr>
        <w:t>, C1s19, C1s51</w:t>
      </w:r>
      <w:r w:rsidR="00581572">
        <w:rPr>
          <w:lang w:val="en-US"/>
        </w:rPr>
        <w:t>.  These were edited to 90.0000.</w:t>
      </w:r>
    </w:p>
    <w:p w14:paraId="0E1896C8" w14:textId="7FF5950B" w:rsidR="00DC6C4D" w:rsidRDefault="00DC6C4D" w:rsidP="00094CBE">
      <w:pPr>
        <w:rPr>
          <w:lang w:val="en-US"/>
        </w:rPr>
      </w:pPr>
    </w:p>
    <w:p w14:paraId="67FAA786" w14:textId="77777777" w:rsidR="00B86B60" w:rsidRPr="001D5C75" w:rsidRDefault="00B86B60" w:rsidP="00094CBE"/>
    <w:p w14:paraId="2E74803E" w14:textId="77777777" w:rsidR="00317889" w:rsidRPr="00ED6BB3" w:rsidRDefault="00317889" w:rsidP="00094CBE"/>
    <w:p w14:paraId="2E6AF4D9" w14:textId="77777777" w:rsidR="005634DB" w:rsidRPr="005634DB" w:rsidRDefault="00317889" w:rsidP="005634DB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5634DB" w:rsidRPr="005634DB">
        <w:t>1.</w:t>
      </w:r>
      <w:r w:rsidR="005634DB" w:rsidRPr="005634DB">
        <w:tab/>
        <w:t xml:space="preserve">S. Z. Ismail, C. L. Anderton, R. C. Copley, L. S. Price and S. L. Price, </w:t>
      </w:r>
      <w:r w:rsidR="005634DB" w:rsidRPr="005634DB">
        <w:rPr>
          <w:i/>
        </w:rPr>
        <w:t>Crystal Growth &amp; Design</w:t>
      </w:r>
      <w:r w:rsidR="005634DB" w:rsidRPr="005634DB">
        <w:t xml:space="preserve">, 2013, </w:t>
      </w:r>
      <w:r w:rsidR="005634DB" w:rsidRPr="005634DB">
        <w:rPr>
          <w:b/>
        </w:rPr>
        <w:t>13</w:t>
      </w:r>
      <w:r w:rsidR="005634DB" w:rsidRPr="005634DB">
        <w:t>, 2396-2406.</w:t>
      </w:r>
    </w:p>
    <w:p w14:paraId="75ECEA21" w14:textId="27B03842" w:rsidR="00094CBE" w:rsidRPr="00094CBE" w:rsidRDefault="00317889" w:rsidP="00094CBE">
      <w:pPr>
        <w:rPr>
          <w:lang w:val="en-US"/>
        </w:rPr>
      </w:pPr>
      <w:r>
        <w:rPr>
          <w:lang w:val="en-US"/>
        </w:rPr>
        <w:fldChar w:fldCharType="end"/>
      </w:r>
    </w:p>
    <w:sectPr w:rsidR="00094CBE" w:rsidRPr="00094CBE" w:rsidSect="00091D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83433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1839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Royal Society of Chemistr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D4221C"/>
    <w:rsid w:val="00044389"/>
    <w:rsid w:val="00091D4E"/>
    <w:rsid w:val="00094CBE"/>
    <w:rsid w:val="000C423C"/>
    <w:rsid w:val="000D7232"/>
    <w:rsid w:val="00176EA9"/>
    <w:rsid w:val="00191924"/>
    <w:rsid w:val="001A3932"/>
    <w:rsid w:val="001B03EB"/>
    <w:rsid w:val="001D5C75"/>
    <w:rsid w:val="0024330E"/>
    <w:rsid w:val="0025679C"/>
    <w:rsid w:val="002D3ED5"/>
    <w:rsid w:val="002D757A"/>
    <w:rsid w:val="00317889"/>
    <w:rsid w:val="003552A3"/>
    <w:rsid w:val="0037171C"/>
    <w:rsid w:val="00374D1A"/>
    <w:rsid w:val="003A36B9"/>
    <w:rsid w:val="003C5B33"/>
    <w:rsid w:val="0049209E"/>
    <w:rsid w:val="00501FB9"/>
    <w:rsid w:val="005023C9"/>
    <w:rsid w:val="005634DB"/>
    <w:rsid w:val="00577693"/>
    <w:rsid w:val="00581572"/>
    <w:rsid w:val="005825DC"/>
    <w:rsid w:val="005878AA"/>
    <w:rsid w:val="005A2716"/>
    <w:rsid w:val="005B5AC6"/>
    <w:rsid w:val="00634218"/>
    <w:rsid w:val="00645E59"/>
    <w:rsid w:val="00696925"/>
    <w:rsid w:val="0069766E"/>
    <w:rsid w:val="006B315C"/>
    <w:rsid w:val="00734C8E"/>
    <w:rsid w:val="00792D55"/>
    <w:rsid w:val="007B1104"/>
    <w:rsid w:val="00800E93"/>
    <w:rsid w:val="00814C2D"/>
    <w:rsid w:val="008465E4"/>
    <w:rsid w:val="008A1FE9"/>
    <w:rsid w:val="008F7689"/>
    <w:rsid w:val="00925CFB"/>
    <w:rsid w:val="00937F43"/>
    <w:rsid w:val="009502A1"/>
    <w:rsid w:val="009B6F50"/>
    <w:rsid w:val="00A35A95"/>
    <w:rsid w:val="00A62DD9"/>
    <w:rsid w:val="00A82E93"/>
    <w:rsid w:val="00A94E20"/>
    <w:rsid w:val="00AA249C"/>
    <w:rsid w:val="00B21E4D"/>
    <w:rsid w:val="00B63422"/>
    <w:rsid w:val="00B86B60"/>
    <w:rsid w:val="00C1453A"/>
    <w:rsid w:val="00C776EA"/>
    <w:rsid w:val="00C84266"/>
    <w:rsid w:val="00D05024"/>
    <w:rsid w:val="00D30634"/>
    <w:rsid w:val="00D4221C"/>
    <w:rsid w:val="00D62081"/>
    <w:rsid w:val="00D72C06"/>
    <w:rsid w:val="00D76C73"/>
    <w:rsid w:val="00DC6C4D"/>
    <w:rsid w:val="00E40068"/>
    <w:rsid w:val="00E61C18"/>
    <w:rsid w:val="00E87A5F"/>
    <w:rsid w:val="00ED6BB3"/>
    <w:rsid w:val="00EE37BC"/>
    <w:rsid w:val="00F17C8A"/>
    <w:rsid w:val="00F97929"/>
    <w:rsid w:val="00FA61DC"/>
    <w:rsid w:val="00FA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8A9030"/>
  <w15:chartTrackingRefBased/>
  <w15:docId w15:val="{1225D40E-5588-4635-A6C2-6C56210C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21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21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21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21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21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21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21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21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21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2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2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2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2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2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2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2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2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2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422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42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317889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17889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17889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317889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9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EB9B0-A48F-4313-867B-E4BBDC5AB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3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 Louise</dc:creator>
  <cp:keywords/>
  <dc:description/>
  <cp:lastModifiedBy>Price, Louise</cp:lastModifiedBy>
  <cp:revision>10</cp:revision>
  <dcterms:created xsi:type="dcterms:W3CDTF">2025-03-18T15:17:00Z</dcterms:created>
  <dcterms:modified xsi:type="dcterms:W3CDTF">2025-03-24T09:58:00Z</dcterms:modified>
</cp:coreProperties>
</file>