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F341" w14:textId="5C08004A" w:rsidR="00E40068" w:rsidRDefault="00D65DEA" w:rsidP="00D4221C">
      <w:pPr>
        <w:pStyle w:val="Title"/>
        <w:rPr>
          <w:lang w:val="en-US"/>
        </w:rPr>
      </w:pPr>
      <w:r>
        <w:rPr>
          <w:lang w:val="en-US"/>
        </w:rPr>
        <w:t>Piracetam</w:t>
      </w:r>
    </w:p>
    <w:p w14:paraId="0622A8AA" w14:textId="0394457D" w:rsidR="005A2716" w:rsidRPr="005A2716" w:rsidRDefault="005A2716" w:rsidP="005A2716">
      <w:pPr>
        <w:rPr>
          <w:lang w:val="en-US"/>
        </w:rPr>
      </w:pPr>
      <w:r>
        <w:rPr>
          <w:lang w:val="en-US"/>
        </w:rPr>
        <w:t xml:space="preserve">(Last updated </w:t>
      </w:r>
      <w:r w:rsidR="00D65DEA">
        <w:rPr>
          <w:lang w:val="en-US"/>
        </w:rPr>
        <w:t>4 December 2024</w:t>
      </w:r>
      <w:r>
        <w:rPr>
          <w:lang w:val="en-US"/>
        </w:rPr>
        <w:t>)</w:t>
      </w:r>
    </w:p>
    <w:p w14:paraId="36C236EE" w14:textId="1E48B5C9" w:rsidR="00D4221C" w:rsidRDefault="00D65DEA" w:rsidP="00D4221C">
      <w:pPr>
        <w:rPr>
          <w:lang w:val="en-US"/>
        </w:rPr>
      </w:pPr>
      <w:r>
        <w:object w:dxaOrig="1875" w:dyaOrig="1395" w14:anchorId="34495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69.75pt" o:ole="">
            <v:imagedata r:id="rId6" o:title=""/>
          </v:shape>
          <o:OLEObject Type="Embed" ProgID="ACD.ChemSketch.20" ShapeID="_x0000_i1025" DrawAspect="Content" ObjectID="_1794910577" r:id="rId7"/>
        </w:object>
      </w:r>
    </w:p>
    <w:p w14:paraId="5B1AA517" w14:textId="74DF7ECF" w:rsidR="00D4221C" w:rsidRPr="00D4221C" w:rsidRDefault="00D4221C" w:rsidP="00D4221C">
      <w:pPr>
        <w:pStyle w:val="Caption"/>
        <w:rPr>
          <w:lang w:val="en-US"/>
        </w:rPr>
      </w:pPr>
      <w:r>
        <w:t xml:space="preserve">Figure </w:t>
      </w:r>
      <w:fldSimple w:instr=" SEQ Figure \* ARABIC ">
        <w:r>
          <w:rPr>
            <w:noProof/>
          </w:rPr>
          <w:t>1</w:t>
        </w:r>
      </w:fldSimple>
      <w:r>
        <w:t xml:space="preserve">.  The molecular diagram of </w:t>
      </w:r>
      <w:r w:rsidR="00D65DEA">
        <w:t>piracetam</w:t>
      </w:r>
      <w:r>
        <w:t>.</w:t>
      </w:r>
    </w:p>
    <w:p w14:paraId="5CD54A40" w14:textId="17221593" w:rsidR="00D4221C" w:rsidRDefault="005A2716" w:rsidP="00D4221C">
      <w:pPr>
        <w:pStyle w:val="Heading1"/>
        <w:rPr>
          <w:lang w:val="en-US"/>
        </w:rPr>
      </w:pPr>
      <w:r>
        <w:rPr>
          <w:lang w:val="en-US"/>
        </w:rPr>
        <w:t xml:space="preserve">CSP </w:t>
      </w:r>
      <w:r w:rsidR="001A3932">
        <w:rPr>
          <w:lang w:val="en-US"/>
        </w:rPr>
        <w:t>s</w:t>
      </w:r>
      <w:r>
        <w:rPr>
          <w:lang w:val="en-US"/>
        </w:rPr>
        <w:t>tudies</w:t>
      </w:r>
    </w:p>
    <w:p w14:paraId="2D64244B" w14:textId="56E22D18" w:rsidR="00D4221C" w:rsidRDefault="00237308" w:rsidP="00D4221C">
      <w:pPr>
        <w:rPr>
          <w:lang w:val="en-US"/>
        </w:rPr>
      </w:pPr>
      <w:r>
        <w:rPr>
          <w:lang w:val="en-US"/>
        </w:rPr>
        <w:t xml:space="preserve">Harriott’s paper noted that the gas phase optimized conformation did not produce crystal structures that were energetically competitive.  However, she did not store the intramolecular energy penalties in the .conf files (and the method was not consistent with the paper).  Single point energies of each conformation (as extracted from a .res file) coupled with an unconstrained gas phase optimization starting from somewhere close to the conformation described in the paper gave intramolecular energies consistent with the information given in the SI.  </w:t>
      </w:r>
      <w:r w:rsidR="00125A2E">
        <w:rPr>
          <w:lang w:val="en-US"/>
        </w:rPr>
        <w:t>Hence the values and computational method from Harriott’s paper were added to the .conf files before reuploading.</w:t>
      </w:r>
    </w:p>
    <w:tbl>
      <w:tblPr>
        <w:tblW w:w="954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2360"/>
        <w:gridCol w:w="7180"/>
      </w:tblGrid>
      <w:tr w:rsidR="00CE5CBB" w:rsidRPr="00CE5CBB" w14:paraId="4FB77A87" w14:textId="77777777" w:rsidTr="00CE5CBB">
        <w:trPr>
          <w:trHeight w:val="255"/>
        </w:trPr>
        <w:tc>
          <w:tcPr>
            <w:tcW w:w="2360" w:type="dxa"/>
            <w:shd w:val="clear" w:color="auto" w:fill="auto"/>
            <w:noWrap/>
            <w:vAlign w:val="bottom"/>
            <w:hideMark/>
          </w:tcPr>
          <w:p w14:paraId="01B14C89"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REFCODE</w:t>
            </w:r>
          </w:p>
        </w:tc>
        <w:tc>
          <w:tcPr>
            <w:tcW w:w="7180" w:type="dxa"/>
            <w:shd w:val="clear" w:color="auto" w:fill="auto"/>
            <w:noWrap/>
            <w:vAlign w:val="bottom"/>
            <w:hideMark/>
          </w:tcPr>
          <w:p w14:paraId="09D1C677"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BISMEV</w:t>
            </w:r>
          </w:p>
        </w:tc>
      </w:tr>
      <w:tr w:rsidR="00CE5CBB" w:rsidRPr="00CE5CBB" w14:paraId="658A0AB8" w14:textId="77777777" w:rsidTr="00CE5CBB">
        <w:trPr>
          <w:trHeight w:val="255"/>
        </w:trPr>
        <w:tc>
          <w:tcPr>
            <w:tcW w:w="2360" w:type="dxa"/>
            <w:shd w:val="clear" w:color="auto" w:fill="auto"/>
            <w:noWrap/>
            <w:vAlign w:val="bottom"/>
            <w:hideMark/>
          </w:tcPr>
          <w:p w14:paraId="4CE47FD3"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Formula</w:t>
            </w:r>
          </w:p>
        </w:tc>
        <w:tc>
          <w:tcPr>
            <w:tcW w:w="7180" w:type="dxa"/>
            <w:shd w:val="clear" w:color="auto" w:fill="auto"/>
            <w:noWrap/>
            <w:vAlign w:val="bottom"/>
            <w:hideMark/>
          </w:tcPr>
          <w:p w14:paraId="750896B1"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C6 H10 N2 02</w:t>
            </w:r>
          </w:p>
        </w:tc>
      </w:tr>
      <w:tr w:rsidR="00CE5CBB" w:rsidRPr="00CE5CBB" w14:paraId="6ADE28B2" w14:textId="77777777" w:rsidTr="00CE5CBB">
        <w:trPr>
          <w:trHeight w:val="255"/>
        </w:trPr>
        <w:tc>
          <w:tcPr>
            <w:tcW w:w="2360" w:type="dxa"/>
            <w:shd w:val="clear" w:color="auto" w:fill="auto"/>
            <w:noWrap/>
            <w:vAlign w:val="bottom"/>
          </w:tcPr>
          <w:p w14:paraId="25749008" w14:textId="255F41B3"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Common Name</w:t>
            </w:r>
          </w:p>
        </w:tc>
        <w:tc>
          <w:tcPr>
            <w:tcW w:w="7180" w:type="dxa"/>
            <w:shd w:val="clear" w:color="auto" w:fill="auto"/>
            <w:noWrap/>
            <w:vAlign w:val="bottom"/>
          </w:tcPr>
          <w:p w14:paraId="03C65601" w14:textId="5268327D" w:rsidR="00CE5CBB" w:rsidRPr="00CE5CBB" w:rsidRDefault="00CE5CBB" w:rsidP="00CE5CBB">
            <w:pPr>
              <w:spacing w:after="0" w:line="240" w:lineRule="auto"/>
              <w:jc w:val="right"/>
              <w:rPr>
                <w:rFonts w:ascii="Arial" w:eastAsia="Times New Roman" w:hAnsi="Arial" w:cs="Arial"/>
                <w:sz w:val="20"/>
                <w:szCs w:val="20"/>
                <w:lang w:eastAsia="en-GB"/>
              </w:rPr>
            </w:pPr>
            <w:r w:rsidRPr="00CE5CBB">
              <w:rPr>
                <w:rFonts w:ascii="Arial" w:eastAsia="Times New Roman" w:hAnsi="Arial" w:cs="Arial"/>
                <w:sz w:val="20"/>
                <w:szCs w:val="20"/>
                <w:lang w:eastAsia="en-GB"/>
              </w:rPr>
              <w:t>Piracetam</w:t>
            </w:r>
          </w:p>
        </w:tc>
      </w:tr>
      <w:tr w:rsidR="00CE5CBB" w:rsidRPr="00CE5CBB" w14:paraId="47EB49DF" w14:textId="77777777" w:rsidTr="00CE5CBB">
        <w:trPr>
          <w:trHeight w:val="255"/>
        </w:trPr>
        <w:tc>
          <w:tcPr>
            <w:tcW w:w="2360" w:type="dxa"/>
            <w:shd w:val="clear" w:color="auto" w:fill="auto"/>
            <w:noWrap/>
            <w:vAlign w:val="bottom"/>
          </w:tcPr>
          <w:p w14:paraId="2F1968FA" w14:textId="0265C3AD"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IUPAC Systematic Name</w:t>
            </w:r>
          </w:p>
        </w:tc>
        <w:tc>
          <w:tcPr>
            <w:tcW w:w="7180" w:type="dxa"/>
            <w:shd w:val="clear" w:color="auto" w:fill="auto"/>
            <w:noWrap/>
            <w:vAlign w:val="bottom"/>
          </w:tcPr>
          <w:p w14:paraId="7CDD113D" w14:textId="1510644B" w:rsidR="00CE5CBB" w:rsidRPr="00CE5CBB" w:rsidRDefault="00CE5CBB" w:rsidP="00CE5CBB">
            <w:pPr>
              <w:spacing w:after="0" w:line="240" w:lineRule="auto"/>
              <w:jc w:val="right"/>
              <w:rPr>
                <w:rFonts w:ascii="Arial" w:eastAsia="Times New Roman" w:hAnsi="Arial" w:cs="Arial"/>
                <w:sz w:val="20"/>
                <w:szCs w:val="20"/>
                <w:lang w:eastAsia="en-GB"/>
              </w:rPr>
            </w:pPr>
            <w:r w:rsidRPr="00CE5CBB">
              <w:rPr>
                <w:rFonts w:ascii="Arial" w:eastAsia="Times New Roman" w:hAnsi="Arial" w:cs="Arial"/>
                <w:sz w:val="20"/>
                <w:szCs w:val="20"/>
                <w:lang w:eastAsia="en-GB"/>
              </w:rPr>
              <w:t>2-Oxo-1-pyrrolidinylacetamide</w:t>
            </w:r>
          </w:p>
        </w:tc>
      </w:tr>
      <w:tr w:rsidR="00CE5CBB" w:rsidRPr="00CE5CBB" w14:paraId="55074495" w14:textId="77777777" w:rsidTr="00CE5CBB">
        <w:trPr>
          <w:trHeight w:val="255"/>
        </w:trPr>
        <w:tc>
          <w:tcPr>
            <w:tcW w:w="2360" w:type="dxa"/>
            <w:shd w:val="clear" w:color="auto" w:fill="auto"/>
            <w:noWrap/>
            <w:vAlign w:val="bottom"/>
          </w:tcPr>
          <w:p w14:paraId="633497FA" w14:textId="689709E6"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CSD Refcodes</w:t>
            </w:r>
          </w:p>
        </w:tc>
        <w:tc>
          <w:tcPr>
            <w:tcW w:w="7180" w:type="dxa"/>
            <w:shd w:val="clear" w:color="auto" w:fill="auto"/>
            <w:noWrap/>
            <w:vAlign w:val="bottom"/>
          </w:tcPr>
          <w:p w14:paraId="73B72B5B" w14:textId="0563A529" w:rsidR="00CE5CBB" w:rsidRPr="00CE5CBB" w:rsidRDefault="00CE5CBB" w:rsidP="00CE5CBB">
            <w:pPr>
              <w:spacing w:after="0" w:line="240" w:lineRule="auto"/>
              <w:jc w:val="right"/>
              <w:rPr>
                <w:rFonts w:ascii="Arial" w:eastAsia="Times New Roman" w:hAnsi="Arial" w:cs="Arial"/>
                <w:sz w:val="20"/>
                <w:szCs w:val="20"/>
                <w:lang w:eastAsia="en-GB"/>
              </w:rPr>
            </w:pPr>
            <w:r w:rsidRPr="00CE5CBB">
              <w:rPr>
                <w:rFonts w:ascii="Arial" w:eastAsia="Times New Roman" w:hAnsi="Arial" w:cs="Arial"/>
                <w:sz w:val="20"/>
                <w:szCs w:val="20"/>
                <w:lang w:eastAsia="en-GB"/>
              </w:rPr>
              <w:t>BISMEV05, BISMEV11, BISMEV12, BISMEV04, BISMEV08</w:t>
            </w:r>
          </w:p>
        </w:tc>
      </w:tr>
      <w:tr w:rsidR="00CE5CBB" w:rsidRPr="00CE5CBB" w14:paraId="0C3A6BC0" w14:textId="77777777" w:rsidTr="00CE5CBB">
        <w:trPr>
          <w:trHeight w:val="255"/>
        </w:trPr>
        <w:tc>
          <w:tcPr>
            <w:tcW w:w="2360" w:type="dxa"/>
            <w:shd w:val="clear" w:color="auto" w:fill="auto"/>
            <w:noWrap/>
            <w:vAlign w:val="bottom"/>
            <w:hideMark/>
          </w:tcPr>
          <w:p w14:paraId="59FA2565" w14:textId="77777777" w:rsidR="00CE5CBB" w:rsidRPr="00CE5CBB" w:rsidRDefault="00CE5CBB" w:rsidP="00D50D42">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Scientist</w:t>
            </w:r>
          </w:p>
        </w:tc>
        <w:tc>
          <w:tcPr>
            <w:tcW w:w="7180" w:type="dxa"/>
            <w:shd w:val="clear" w:color="auto" w:fill="auto"/>
            <w:noWrap/>
            <w:vAlign w:val="bottom"/>
            <w:hideMark/>
          </w:tcPr>
          <w:p w14:paraId="6C798043" w14:textId="77777777" w:rsidR="00CE5CBB" w:rsidRPr="00CE5CBB" w:rsidRDefault="00CE5CBB" w:rsidP="00D50D42">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Harriott Nowell</w:t>
            </w:r>
          </w:p>
        </w:tc>
      </w:tr>
      <w:tr w:rsidR="00CE5CBB" w:rsidRPr="00CE5CBB" w14:paraId="389AC4FB" w14:textId="77777777" w:rsidTr="00CE5CBB">
        <w:trPr>
          <w:trHeight w:val="255"/>
        </w:trPr>
        <w:tc>
          <w:tcPr>
            <w:tcW w:w="2360" w:type="dxa"/>
            <w:shd w:val="clear" w:color="auto" w:fill="auto"/>
            <w:noWrap/>
            <w:vAlign w:val="bottom"/>
            <w:hideMark/>
          </w:tcPr>
          <w:p w14:paraId="38445D52" w14:textId="77777777" w:rsidR="00CE5CBB" w:rsidRPr="00CE5CBB" w:rsidRDefault="00CE5CBB" w:rsidP="00D50D42">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Date</w:t>
            </w:r>
          </w:p>
        </w:tc>
        <w:tc>
          <w:tcPr>
            <w:tcW w:w="7180" w:type="dxa"/>
            <w:shd w:val="clear" w:color="auto" w:fill="auto"/>
            <w:noWrap/>
            <w:vAlign w:val="bottom"/>
            <w:hideMark/>
          </w:tcPr>
          <w:p w14:paraId="31BCF1F3" w14:textId="77777777" w:rsidR="00CE5CBB" w:rsidRPr="00CE5CBB" w:rsidRDefault="00CE5CBB" w:rsidP="00D50D42">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2005</w:t>
            </w:r>
          </w:p>
        </w:tc>
      </w:tr>
      <w:tr w:rsidR="00CE5CBB" w:rsidRPr="00CE5CBB" w14:paraId="12020057" w14:textId="77777777" w:rsidTr="00CE5CBB">
        <w:trPr>
          <w:trHeight w:val="255"/>
        </w:trPr>
        <w:tc>
          <w:tcPr>
            <w:tcW w:w="2360" w:type="dxa"/>
            <w:tcBorders>
              <w:bottom w:val="single" w:sz="24" w:space="0" w:color="auto"/>
            </w:tcBorders>
            <w:shd w:val="clear" w:color="auto" w:fill="auto"/>
            <w:noWrap/>
            <w:vAlign w:val="bottom"/>
            <w:hideMark/>
          </w:tcPr>
          <w:p w14:paraId="24839286" w14:textId="77777777" w:rsidR="00CE5CBB" w:rsidRPr="00CE5CBB" w:rsidRDefault="00CE5CBB" w:rsidP="00D50D42">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Publication</w:t>
            </w:r>
          </w:p>
        </w:tc>
        <w:tc>
          <w:tcPr>
            <w:tcW w:w="7180" w:type="dxa"/>
            <w:tcBorders>
              <w:bottom w:val="single" w:sz="24" w:space="0" w:color="auto"/>
            </w:tcBorders>
            <w:shd w:val="clear" w:color="auto" w:fill="auto"/>
            <w:noWrap/>
            <w:vAlign w:val="bottom"/>
            <w:hideMark/>
          </w:tcPr>
          <w:p w14:paraId="6698E124" w14:textId="77777777" w:rsidR="00CE5CBB" w:rsidRPr="00CE5CBB" w:rsidRDefault="00CE5CBB" w:rsidP="00D50D42">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Nowell H, Price SL, Acta Cryst B, 61, 558-568 (2005)</w:t>
            </w:r>
          </w:p>
        </w:tc>
      </w:tr>
      <w:tr w:rsidR="00CE5CBB" w:rsidRPr="00CE5CBB" w14:paraId="69F50416" w14:textId="77777777" w:rsidTr="00CE5CBB">
        <w:trPr>
          <w:trHeight w:val="255"/>
        </w:trPr>
        <w:tc>
          <w:tcPr>
            <w:tcW w:w="2360" w:type="dxa"/>
            <w:tcBorders>
              <w:top w:val="single" w:sz="24" w:space="0" w:color="auto"/>
              <w:bottom w:val="single" w:sz="4" w:space="0" w:color="auto"/>
            </w:tcBorders>
            <w:shd w:val="clear" w:color="auto" w:fill="auto"/>
            <w:noWrap/>
            <w:vAlign w:val="bottom"/>
          </w:tcPr>
          <w:p w14:paraId="6D467757" w14:textId="6C194682" w:rsidR="00CE5CBB" w:rsidRPr="00CE5CBB" w:rsidRDefault="00CE5CBB" w:rsidP="00D50D42">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Study Identifier</w:t>
            </w:r>
          </w:p>
        </w:tc>
        <w:tc>
          <w:tcPr>
            <w:tcW w:w="7180" w:type="dxa"/>
            <w:tcBorders>
              <w:top w:val="single" w:sz="24" w:space="0" w:color="auto"/>
              <w:bottom w:val="single" w:sz="4" w:space="0" w:color="auto"/>
            </w:tcBorders>
            <w:shd w:val="clear" w:color="auto" w:fill="auto"/>
            <w:noWrap/>
            <w:vAlign w:val="bottom"/>
          </w:tcPr>
          <w:p w14:paraId="435D3632" w14:textId="20B2E636" w:rsidR="00CE5CBB" w:rsidRPr="00CE5CBB" w:rsidRDefault="00CE5CBB" w:rsidP="00D50D42">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A</w:t>
            </w:r>
          </w:p>
        </w:tc>
      </w:tr>
      <w:tr w:rsidR="00CE5CBB" w:rsidRPr="00CE5CBB" w14:paraId="68DCDC1A" w14:textId="77777777" w:rsidTr="00CE5CBB">
        <w:trPr>
          <w:trHeight w:val="255"/>
        </w:trPr>
        <w:tc>
          <w:tcPr>
            <w:tcW w:w="2360" w:type="dxa"/>
            <w:tcBorders>
              <w:top w:val="single" w:sz="4" w:space="0" w:color="auto"/>
              <w:bottom w:val="single" w:sz="4" w:space="0" w:color="auto"/>
            </w:tcBorders>
            <w:shd w:val="clear" w:color="auto" w:fill="auto"/>
            <w:noWrap/>
            <w:vAlign w:val="bottom"/>
          </w:tcPr>
          <w:p w14:paraId="0304B7D2" w14:textId="5F67D965" w:rsidR="00CE5CBB" w:rsidRPr="00CE5CBB" w:rsidRDefault="00CE5CBB" w:rsidP="00D50D42">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7180" w:type="dxa"/>
            <w:tcBorders>
              <w:top w:val="single" w:sz="4" w:space="0" w:color="auto"/>
              <w:bottom w:val="single" w:sz="4" w:space="0" w:color="auto"/>
            </w:tcBorders>
            <w:shd w:val="clear" w:color="auto" w:fill="auto"/>
            <w:noWrap/>
            <w:vAlign w:val="bottom"/>
          </w:tcPr>
          <w:p w14:paraId="670C95D4" w14:textId="2E0BE84F" w:rsidR="00CE5CBB" w:rsidRPr="00CE5CBB" w:rsidRDefault="00CE5CBB" w:rsidP="00D50D42">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CE5CBB" w:rsidRPr="00CE5CBB" w14:paraId="5601EEE1" w14:textId="77777777" w:rsidTr="00CE5CBB">
        <w:trPr>
          <w:trHeight w:val="255"/>
        </w:trPr>
        <w:tc>
          <w:tcPr>
            <w:tcW w:w="2360" w:type="dxa"/>
            <w:tcBorders>
              <w:top w:val="single" w:sz="4" w:space="0" w:color="auto"/>
              <w:bottom w:val="single" w:sz="4" w:space="0" w:color="auto"/>
            </w:tcBorders>
            <w:shd w:val="clear" w:color="auto" w:fill="auto"/>
            <w:noWrap/>
            <w:vAlign w:val="bottom"/>
            <w:hideMark/>
          </w:tcPr>
          <w:p w14:paraId="7BCA2FF3"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Study_ID</w:t>
            </w:r>
          </w:p>
        </w:tc>
        <w:tc>
          <w:tcPr>
            <w:tcW w:w="7180" w:type="dxa"/>
            <w:tcBorders>
              <w:top w:val="single" w:sz="4" w:space="0" w:color="auto"/>
              <w:bottom w:val="single" w:sz="4" w:space="0" w:color="auto"/>
            </w:tcBorders>
            <w:shd w:val="clear" w:color="auto" w:fill="auto"/>
            <w:noWrap/>
            <w:vAlign w:val="bottom"/>
            <w:hideMark/>
          </w:tcPr>
          <w:p w14:paraId="169E67D4" w14:textId="77777777" w:rsidR="00CE5CBB" w:rsidRPr="00CE5CBB" w:rsidRDefault="00CE5CBB" w:rsidP="00CE5CBB">
            <w:pPr>
              <w:spacing w:after="0" w:line="240" w:lineRule="auto"/>
              <w:jc w:val="right"/>
              <w:rPr>
                <w:rFonts w:ascii="Arial" w:eastAsia="Times New Roman" w:hAnsi="Arial" w:cs="Arial"/>
                <w:sz w:val="20"/>
                <w:szCs w:val="20"/>
                <w:lang w:eastAsia="en-GB"/>
              </w:rPr>
            </w:pPr>
            <w:r w:rsidRPr="00CE5CBB">
              <w:rPr>
                <w:rFonts w:ascii="Arial" w:eastAsia="Times New Roman" w:hAnsi="Arial" w:cs="Arial"/>
                <w:sz w:val="20"/>
                <w:szCs w:val="20"/>
                <w:lang w:eastAsia="en-GB"/>
              </w:rPr>
              <w:t>0</w:t>
            </w:r>
          </w:p>
        </w:tc>
      </w:tr>
      <w:tr w:rsidR="00CE5CBB" w:rsidRPr="00CE5CBB" w14:paraId="13178302" w14:textId="77777777" w:rsidTr="00CE5CBB">
        <w:trPr>
          <w:trHeight w:val="255"/>
        </w:trPr>
        <w:tc>
          <w:tcPr>
            <w:tcW w:w="2360" w:type="dxa"/>
            <w:tcBorders>
              <w:top w:val="single" w:sz="4" w:space="0" w:color="auto"/>
              <w:bottom w:val="single" w:sz="4" w:space="0" w:color="auto"/>
            </w:tcBorders>
            <w:shd w:val="clear" w:color="auto" w:fill="auto"/>
            <w:noWrap/>
            <w:vAlign w:val="bottom"/>
            <w:hideMark/>
          </w:tcPr>
          <w:p w14:paraId="58906CC8"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Programs</w:t>
            </w:r>
          </w:p>
        </w:tc>
        <w:tc>
          <w:tcPr>
            <w:tcW w:w="7180" w:type="dxa"/>
            <w:tcBorders>
              <w:top w:val="single" w:sz="4" w:space="0" w:color="auto"/>
              <w:bottom w:val="single" w:sz="4" w:space="0" w:color="auto"/>
            </w:tcBorders>
            <w:shd w:val="clear" w:color="auto" w:fill="auto"/>
            <w:noWrap/>
            <w:vAlign w:val="bottom"/>
            <w:hideMark/>
          </w:tcPr>
          <w:p w14:paraId="37AA15EA"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MOLPAK, DMAREL (4.1.1)</w:t>
            </w:r>
          </w:p>
        </w:tc>
      </w:tr>
      <w:tr w:rsidR="00CE5CBB" w:rsidRPr="00CE5CBB" w14:paraId="792CD3E2" w14:textId="77777777" w:rsidTr="00CE5CBB">
        <w:trPr>
          <w:trHeight w:val="255"/>
        </w:trPr>
        <w:tc>
          <w:tcPr>
            <w:tcW w:w="2360" w:type="dxa"/>
            <w:tcBorders>
              <w:top w:val="single" w:sz="4" w:space="0" w:color="auto"/>
              <w:bottom w:val="single" w:sz="4" w:space="0" w:color="auto"/>
            </w:tcBorders>
            <w:shd w:val="clear" w:color="auto" w:fill="auto"/>
            <w:noWrap/>
            <w:vAlign w:val="bottom"/>
            <w:hideMark/>
          </w:tcPr>
          <w:p w14:paraId="17611B6D"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Location on S Drive</w:t>
            </w:r>
          </w:p>
        </w:tc>
        <w:tc>
          <w:tcPr>
            <w:tcW w:w="7180" w:type="dxa"/>
            <w:tcBorders>
              <w:top w:val="single" w:sz="4" w:space="0" w:color="auto"/>
              <w:bottom w:val="single" w:sz="4" w:space="0" w:color="auto"/>
            </w:tcBorders>
            <w:shd w:val="clear" w:color="auto" w:fill="auto"/>
            <w:noWrap/>
            <w:vAlign w:val="bottom"/>
            <w:hideMark/>
          </w:tcPr>
          <w:p w14:paraId="0365F320"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CHEMISTRY_CPOSS\0-EarlySearches\home\louise_price.eminerals\piracetam</w:t>
            </w:r>
          </w:p>
        </w:tc>
      </w:tr>
      <w:tr w:rsidR="00CE5CBB" w:rsidRPr="00CE5CBB" w14:paraId="0D1ECF29" w14:textId="77777777" w:rsidTr="00CE5CBB">
        <w:trPr>
          <w:trHeight w:val="255"/>
        </w:trPr>
        <w:tc>
          <w:tcPr>
            <w:tcW w:w="2360" w:type="dxa"/>
            <w:tcBorders>
              <w:top w:val="single" w:sz="4" w:space="0" w:color="auto"/>
              <w:bottom w:val="single" w:sz="24" w:space="0" w:color="auto"/>
            </w:tcBorders>
            <w:shd w:val="clear" w:color="auto" w:fill="auto"/>
            <w:noWrap/>
            <w:vAlign w:val="bottom"/>
            <w:hideMark/>
          </w:tcPr>
          <w:p w14:paraId="47C98D52"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Potential Description</w:t>
            </w:r>
          </w:p>
        </w:tc>
        <w:tc>
          <w:tcPr>
            <w:tcW w:w="7180" w:type="dxa"/>
            <w:tcBorders>
              <w:top w:val="single" w:sz="4" w:space="0" w:color="auto"/>
              <w:bottom w:val="single" w:sz="24" w:space="0" w:color="auto"/>
            </w:tcBorders>
            <w:shd w:val="clear" w:color="auto" w:fill="auto"/>
            <w:noWrap/>
            <w:vAlign w:val="bottom"/>
            <w:hideMark/>
          </w:tcPr>
          <w:p w14:paraId="1A3F6553" w14:textId="77777777" w:rsidR="00CE5CBB" w:rsidRPr="00CE5CBB" w:rsidRDefault="00CE5CBB" w:rsidP="00CE5CBB">
            <w:pPr>
              <w:spacing w:after="0" w:line="240" w:lineRule="auto"/>
              <w:rPr>
                <w:rFonts w:ascii="Arial" w:eastAsia="Times New Roman" w:hAnsi="Arial" w:cs="Arial"/>
                <w:sz w:val="20"/>
                <w:szCs w:val="20"/>
                <w:lang w:eastAsia="en-GB"/>
              </w:rPr>
            </w:pPr>
            <w:r w:rsidRPr="00CE5CBB">
              <w:rPr>
                <w:rFonts w:ascii="Arial" w:eastAsia="Times New Roman" w:hAnsi="Arial" w:cs="Arial"/>
                <w:sz w:val="20"/>
                <w:szCs w:val="20"/>
                <w:lang w:eastAsia="en-GB"/>
              </w:rPr>
              <w:t>FIT</w:t>
            </w:r>
          </w:p>
        </w:tc>
      </w:tr>
    </w:tbl>
    <w:p w14:paraId="47D083B4" w14:textId="77777777" w:rsidR="00CE5CBB" w:rsidRDefault="00CE5CBB" w:rsidP="00D4221C">
      <w:pPr>
        <w:rPr>
          <w:lang w:val="en-US"/>
        </w:rPr>
      </w:pPr>
    </w:p>
    <w:p w14:paraId="14BDEF9A" w14:textId="600BCC89" w:rsidR="005A2716" w:rsidRDefault="00CE5CBB" w:rsidP="00D4221C">
      <w:pPr>
        <w:rPr>
          <w:lang w:val="en-US"/>
        </w:rPr>
      </w:pPr>
      <w:r>
        <w:rPr>
          <w:noProof/>
          <w:lang w:val="en-US"/>
        </w:rPr>
        <w:lastRenderedPageBreak/>
        <w:drawing>
          <wp:inline distT="0" distB="0" distL="0" distR="0" wp14:anchorId="2602FCC3" wp14:editId="0C4E4E2F">
            <wp:extent cx="6480000" cy="4705014"/>
            <wp:effectExtent l="0" t="0" r="0" b="635"/>
            <wp:docPr id="125673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000" cy="4705014"/>
                    </a:xfrm>
                    <a:prstGeom prst="rect">
                      <a:avLst/>
                    </a:prstGeom>
                    <a:noFill/>
                  </pic:spPr>
                </pic:pic>
              </a:graphicData>
            </a:graphic>
          </wp:inline>
        </w:drawing>
      </w:r>
    </w:p>
    <w:p w14:paraId="74775C46" w14:textId="3FE1BF45" w:rsidR="00D4221C" w:rsidRDefault="00D4221C" w:rsidP="00D4221C">
      <w:pPr>
        <w:pStyle w:val="Caption"/>
      </w:pPr>
      <w:bookmarkStart w:id="0" w:name="_Ref124419875"/>
      <w:r>
        <w:t xml:space="preserve">Figure </w:t>
      </w:r>
      <w:fldSimple w:instr=" SEQ Figure \* ARABIC ">
        <w:r>
          <w:rPr>
            <w:noProof/>
          </w:rPr>
          <w:t>2</w:t>
        </w:r>
      </w:fldSimple>
      <w:bookmarkEnd w:id="0"/>
      <w:r>
        <w:t xml:space="preserve">.  Crystal energy landscape of </w:t>
      </w:r>
      <w:r w:rsidR="00C62FA8">
        <w:t>piracetam</w:t>
      </w:r>
      <w:r>
        <w:t xml:space="preserve"> from previous work.</w:t>
      </w:r>
    </w:p>
    <w:p w14:paraId="29042A5F" w14:textId="39C758A8" w:rsidR="005A2716" w:rsidRDefault="00D4221C" w:rsidP="00D4221C">
      <w:pPr>
        <w:pStyle w:val="Heading1"/>
        <w:rPr>
          <w:lang w:val="en-US"/>
        </w:rPr>
      </w:pPr>
      <w:r>
        <w:rPr>
          <w:lang w:val="en-US"/>
        </w:rPr>
        <w:t>CSD structures</w:t>
      </w:r>
      <w:r w:rsidR="005A2716">
        <w:rPr>
          <w:lang w:val="en-US"/>
        </w:rPr>
        <w:t xml:space="preserve"> (</w:t>
      </w:r>
      <w:r w:rsidRPr="005A2716">
        <w:rPr>
          <w:lang w:val="en-US"/>
        </w:rPr>
        <w:t>CSD version 5.4</w:t>
      </w:r>
      <w:r w:rsidR="00D65DEA">
        <w:rPr>
          <w:lang w:val="en-US"/>
        </w:rPr>
        <w:t>5</w:t>
      </w:r>
      <w:r w:rsidRPr="005A2716">
        <w:rPr>
          <w:lang w:val="en-US"/>
        </w:rPr>
        <w:t xml:space="preserve"> with Mar</w:t>
      </w:r>
      <w:r w:rsidR="001A3932">
        <w:rPr>
          <w:lang w:val="en-US"/>
        </w:rPr>
        <w:t>,</w:t>
      </w:r>
      <w:r w:rsidRPr="005A2716">
        <w:rPr>
          <w:lang w:val="en-US"/>
        </w:rPr>
        <w:t xml:space="preserve"> Jun</w:t>
      </w:r>
      <w:r w:rsidR="00515BCD">
        <w:rPr>
          <w:lang w:val="en-US"/>
        </w:rPr>
        <w:t xml:space="preserve"> and</w:t>
      </w:r>
      <w:r w:rsidR="001A3932">
        <w:rPr>
          <w:lang w:val="en-US"/>
        </w:rPr>
        <w:t xml:space="preserve"> Sep </w:t>
      </w:r>
      <w:r w:rsidRPr="005A2716">
        <w:rPr>
          <w:lang w:val="en-US"/>
        </w:rPr>
        <w:t>202</w:t>
      </w:r>
      <w:r w:rsidR="00D65DEA">
        <w:rPr>
          <w:lang w:val="en-US"/>
        </w:rPr>
        <w:t>4</w:t>
      </w:r>
      <w:r w:rsidRPr="005A2716">
        <w:rPr>
          <w:lang w:val="en-US"/>
        </w:rPr>
        <w:t xml:space="preserve"> updates</w:t>
      </w:r>
      <w:r w:rsidR="005A2716">
        <w:rPr>
          <w:lang w:val="en-US"/>
        </w:rPr>
        <w:t>)</w:t>
      </w:r>
    </w:p>
    <w:p w14:paraId="0DF05C38" w14:textId="77777777" w:rsidR="005A2716" w:rsidRPr="005A2716" w:rsidRDefault="005A2716" w:rsidP="005A2716">
      <w:pPr>
        <w:rPr>
          <w:lang w:val="en-US"/>
        </w:rPr>
      </w:pPr>
    </w:p>
    <w:p w14:paraId="4E52BAC9" w14:textId="6F076A85" w:rsidR="00D4221C" w:rsidRDefault="00D4221C" w:rsidP="00D4221C">
      <w:pPr>
        <w:pStyle w:val="Caption"/>
      </w:pPr>
      <w:bookmarkStart w:id="1" w:name="_Ref124420164"/>
      <w:r>
        <w:t xml:space="preserve">Table </w:t>
      </w:r>
      <w:fldSimple w:instr=" SEQ Table \* ARABIC ">
        <w:r w:rsidR="00191924">
          <w:rPr>
            <w:noProof/>
          </w:rPr>
          <w:t>1</w:t>
        </w:r>
      </w:fldSimple>
      <w:bookmarkEnd w:id="1"/>
      <w:r>
        <w:t xml:space="preserve">.  </w:t>
      </w:r>
      <w:r w:rsidR="005B5AC6">
        <w:t xml:space="preserve">Crystallographic information for </w:t>
      </w:r>
      <w:r>
        <w:t xml:space="preserve">CSD entries for </w:t>
      </w:r>
      <w:r w:rsidR="00D65DEA">
        <w:t>piracetam</w:t>
      </w:r>
      <w:r>
        <w:t>.  Different polymorphs are coloured differently.</w:t>
      </w:r>
    </w:p>
    <w:tbl>
      <w:tblPr>
        <w:tblStyle w:val="TableGrid"/>
        <w:tblW w:w="10456" w:type="dxa"/>
        <w:tblLook w:val="04A0" w:firstRow="1" w:lastRow="0" w:firstColumn="1" w:lastColumn="0" w:noHBand="0" w:noVBand="1"/>
      </w:tblPr>
      <w:tblGrid>
        <w:gridCol w:w="1171"/>
        <w:gridCol w:w="955"/>
        <w:gridCol w:w="861"/>
        <w:gridCol w:w="902"/>
        <w:gridCol w:w="943"/>
        <w:gridCol w:w="943"/>
        <w:gridCol w:w="882"/>
        <w:gridCol w:w="940"/>
        <w:gridCol w:w="901"/>
        <w:gridCol w:w="992"/>
        <w:gridCol w:w="966"/>
      </w:tblGrid>
      <w:tr w:rsidR="005825DC" w14:paraId="1887575A" w14:textId="78F9D7AA" w:rsidTr="00D65DEA">
        <w:tc>
          <w:tcPr>
            <w:tcW w:w="1171" w:type="dxa"/>
          </w:tcPr>
          <w:p w14:paraId="17BFC974" w14:textId="18C1A0AC" w:rsidR="005825DC" w:rsidRDefault="005825DC" w:rsidP="00D4221C">
            <w:pPr>
              <w:rPr>
                <w:lang w:val="en-US"/>
              </w:rPr>
            </w:pPr>
            <w:r>
              <w:rPr>
                <w:lang w:val="en-US"/>
              </w:rPr>
              <w:t>REFCODE</w:t>
            </w:r>
          </w:p>
        </w:tc>
        <w:tc>
          <w:tcPr>
            <w:tcW w:w="955" w:type="dxa"/>
          </w:tcPr>
          <w:p w14:paraId="33A01A8B" w14:textId="13BB5ABD" w:rsidR="005825DC" w:rsidRDefault="005825DC" w:rsidP="00D4221C">
            <w:pPr>
              <w:rPr>
                <w:lang w:val="en-US"/>
              </w:rPr>
            </w:pPr>
            <w:r>
              <w:rPr>
                <w:lang w:val="en-US"/>
              </w:rPr>
              <w:t>space group</w:t>
            </w:r>
          </w:p>
        </w:tc>
        <w:tc>
          <w:tcPr>
            <w:tcW w:w="861" w:type="dxa"/>
          </w:tcPr>
          <w:p w14:paraId="11354355" w14:textId="675DFFEA" w:rsidR="005825DC" w:rsidRDefault="005825DC" w:rsidP="00D4221C">
            <w:pPr>
              <w:rPr>
                <w:lang w:val="en-US"/>
              </w:rPr>
            </w:pPr>
            <w:r>
              <w:rPr>
                <w:lang w:val="en-US"/>
              </w:rPr>
              <w:t>Z’</w:t>
            </w:r>
          </w:p>
        </w:tc>
        <w:tc>
          <w:tcPr>
            <w:tcW w:w="902" w:type="dxa"/>
          </w:tcPr>
          <w:p w14:paraId="20271134" w14:textId="122FD293" w:rsidR="005825DC" w:rsidRDefault="005825DC" w:rsidP="00D4221C">
            <w:pPr>
              <w:rPr>
                <w:lang w:val="en-US"/>
              </w:rPr>
            </w:pPr>
            <w:r>
              <w:rPr>
                <w:lang w:val="en-US"/>
              </w:rPr>
              <w:t>a / Å</w:t>
            </w:r>
          </w:p>
        </w:tc>
        <w:tc>
          <w:tcPr>
            <w:tcW w:w="943" w:type="dxa"/>
          </w:tcPr>
          <w:p w14:paraId="15CBAF0A" w14:textId="43D7EFEC" w:rsidR="005825DC" w:rsidRDefault="005825DC" w:rsidP="00D4221C">
            <w:pPr>
              <w:rPr>
                <w:lang w:val="en-US"/>
              </w:rPr>
            </w:pPr>
            <w:r>
              <w:rPr>
                <w:lang w:val="en-US"/>
              </w:rPr>
              <w:t>b / Å</w:t>
            </w:r>
          </w:p>
        </w:tc>
        <w:tc>
          <w:tcPr>
            <w:tcW w:w="943" w:type="dxa"/>
          </w:tcPr>
          <w:p w14:paraId="4206E07C" w14:textId="410A7465" w:rsidR="005825DC" w:rsidRDefault="005825DC" w:rsidP="00D4221C">
            <w:pPr>
              <w:rPr>
                <w:lang w:val="en-US"/>
              </w:rPr>
            </w:pPr>
            <w:r>
              <w:rPr>
                <w:lang w:val="en-US"/>
              </w:rPr>
              <w:t>c / Å</w:t>
            </w:r>
          </w:p>
        </w:tc>
        <w:tc>
          <w:tcPr>
            <w:tcW w:w="882" w:type="dxa"/>
          </w:tcPr>
          <w:p w14:paraId="1CDEC453" w14:textId="156D3008" w:rsidR="005825DC" w:rsidRDefault="005825DC" w:rsidP="00D4221C">
            <w:pPr>
              <w:rPr>
                <w:lang w:val="en-US"/>
              </w:rPr>
            </w:pPr>
            <w:r>
              <w:rPr>
                <w:rFonts w:cstheme="minorHAnsi"/>
                <w:lang w:val="en-US"/>
              </w:rPr>
              <w:t>α</w:t>
            </w:r>
            <w:r>
              <w:rPr>
                <w:lang w:val="en-US"/>
              </w:rPr>
              <w:t xml:space="preserve"> / °</w:t>
            </w:r>
          </w:p>
        </w:tc>
        <w:tc>
          <w:tcPr>
            <w:tcW w:w="940" w:type="dxa"/>
          </w:tcPr>
          <w:p w14:paraId="291E5E60" w14:textId="7A10CD4B" w:rsidR="005825DC" w:rsidRDefault="005825DC" w:rsidP="00D4221C">
            <w:pPr>
              <w:rPr>
                <w:lang w:val="en-US"/>
              </w:rPr>
            </w:pPr>
            <w:r>
              <w:rPr>
                <w:rFonts w:cstheme="minorHAnsi"/>
                <w:lang w:val="en-US"/>
              </w:rPr>
              <w:t>β</w:t>
            </w:r>
            <w:r>
              <w:rPr>
                <w:lang w:val="en-US"/>
              </w:rPr>
              <w:t xml:space="preserve"> / °</w:t>
            </w:r>
          </w:p>
        </w:tc>
        <w:tc>
          <w:tcPr>
            <w:tcW w:w="901" w:type="dxa"/>
          </w:tcPr>
          <w:p w14:paraId="0D174186" w14:textId="6B78F8B6" w:rsidR="005825DC" w:rsidRDefault="005825DC" w:rsidP="00D4221C">
            <w:pPr>
              <w:rPr>
                <w:lang w:val="en-US"/>
              </w:rPr>
            </w:pPr>
            <w:r>
              <w:rPr>
                <w:rFonts w:cstheme="minorHAnsi"/>
                <w:lang w:val="en-US"/>
              </w:rPr>
              <w:t>γ</w:t>
            </w:r>
            <w:r>
              <w:rPr>
                <w:lang w:val="en-US"/>
              </w:rPr>
              <w:t xml:space="preserve"> / °</w:t>
            </w:r>
          </w:p>
        </w:tc>
        <w:tc>
          <w:tcPr>
            <w:tcW w:w="992" w:type="dxa"/>
          </w:tcPr>
          <w:p w14:paraId="50397171" w14:textId="0BF31BB2" w:rsidR="005825DC" w:rsidRPr="00D4221C" w:rsidRDefault="005825DC" w:rsidP="00D4221C">
            <w:pPr>
              <w:rPr>
                <w:lang w:val="en-US"/>
              </w:rPr>
            </w:pPr>
            <w:r>
              <w:rPr>
                <w:lang w:val="en-US"/>
              </w:rPr>
              <w:t>density / g cm</w:t>
            </w:r>
            <w:r>
              <w:rPr>
                <w:vertAlign w:val="superscript"/>
                <w:lang w:val="en-US"/>
              </w:rPr>
              <w:t>-3</w:t>
            </w:r>
          </w:p>
        </w:tc>
        <w:tc>
          <w:tcPr>
            <w:tcW w:w="966" w:type="dxa"/>
          </w:tcPr>
          <w:p w14:paraId="23D39111" w14:textId="710F1BEC" w:rsidR="005825DC" w:rsidRDefault="005825DC" w:rsidP="00D4221C">
            <w:pPr>
              <w:rPr>
                <w:lang w:val="en-US"/>
              </w:rPr>
            </w:pPr>
            <w:r>
              <w:rPr>
                <w:lang w:val="en-US"/>
              </w:rPr>
              <w:t>Form</w:t>
            </w:r>
          </w:p>
        </w:tc>
      </w:tr>
      <w:tr w:rsidR="00D65DEA" w14:paraId="079EEFAC" w14:textId="0670F9D8" w:rsidTr="00D65DEA">
        <w:tc>
          <w:tcPr>
            <w:tcW w:w="1171" w:type="dxa"/>
            <w:shd w:val="clear" w:color="auto" w:fill="F7CAAC" w:themeFill="accent2" w:themeFillTint="66"/>
            <w:vAlign w:val="bottom"/>
          </w:tcPr>
          <w:p w14:paraId="1B2ED6A3" w14:textId="22F2D1C3" w:rsidR="00D65DEA" w:rsidRDefault="00D65DEA" w:rsidP="00D65DEA">
            <w:pPr>
              <w:rPr>
                <w:lang w:val="en-US"/>
              </w:rPr>
            </w:pPr>
            <w:r>
              <w:rPr>
                <w:rFonts w:ascii="Aptos Narrow" w:hAnsi="Aptos Narrow"/>
                <w:color w:val="000000"/>
              </w:rPr>
              <w:t>BISMEV</w:t>
            </w:r>
          </w:p>
        </w:tc>
        <w:tc>
          <w:tcPr>
            <w:tcW w:w="955" w:type="dxa"/>
            <w:shd w:val="clear" w:color="auto" w:fill="F7CAAC" w:themeFill="accent2" w:themeFillTint="66"/>
            <w:vAlign w:val="bottom"/>
          </w:tcPr>
          <w:p w14:paraId="6EECF4DE" w14:textId="5865F078" w:rsidR="00D65DEA" w:rsidRDefault="00D65DEA" w:rsidP="00D65DEA">
            <w:pPr>
              <w:rPr>
                <w:lang w:val="en-US"/>
              </w:rPr>
            </w:pPr>
            <w:r>
              <w:rPr>
                <w:rFonts w:ascii="Aptos Narrow" w:hAnsi="Aptos Narrow"/>
                <w:color w:val="000000"/>
              </w:rPr>
              <w:t>P-1</w:t>
            </w:r>
          </w:p>
        </w:tc>
        <w:tc>
          <w:tcPr>
            <w:tcW w:w="861" w:type="dxa"/>
            <w:shd w:val="clear" w:color="auto" w:fill="F7CAAC" w:themeFill="accent2" w:themeFillTint="66"/>
            <w:vAlign w:val="bottom"/>
          </w:tcPr>
          <w:p w14:paraId="0CB0DAB1" w14:textId="59C70222" w:rsidR="00D65DEA" w:rsidRDefault="00D65DEA" w:rsidP="00D65DEA">
            <w:pPr>
              <w:rPr>
                <w:lang w:val="en-US"/>
              </w:rPr>
            </w:pPr>
            <w:r>
              <w:rPr>
                <w:rFonts w:ascii="Aptos Narrow" w:hAnsi="Aptos Narrow"/>
                <w:color w:val="000000"/>
              </w:rPr>
              <w:t>1</w:t>
            </w:r>
          </w:p>
        </w:tc>
        <w:tc>
          <w:tcPr>
            <w:tcW w:w="902" w:type="dxa"/>
            <w:shd w:val="clear" w:color="auto" w:fill="F7CAAC" w:themeFill="accent2" w:themeFillTint="66"/>
            <w:vAlign w:val="bottom"/>
          </w:tcPr>
          <w:p w14:paraId="137AD7B2" w14:textId="42A9CAB0" w:rsidR="00D65DEA" w:rsidRDefault="00D65DEA" w:rsidP="00D65DEA">
            <w:pPr>
              <w:rPr>
                <w:lang w:val="en-US"/>
              </w:rPr>
            </w:pPr>
            <w:r>
              <w:rPr>
                <w:rFonts w:ascii="Aptos Narrow" w:hAnsi="Aptos Narrow"/>
                <w:color w:val="000000"/>
              </w:rPr>
              <w:t>6.403</w:t>
            </w:r>
          </w:p>
        </w:tc>
        <w:tc>
          <w:tcPr>
            <w:tcW w:w="943" w:type="dxa"/>
            <w:shd w:val="clear" w:color="auto" w:fill="F7CAAC" w:themeFill="accent2" w:themeFillTint="66"/>
            <w:vAlign w:val="bottom"/>
          </w:tcPr>
          <w:p w14:paraId="6AB182A1" w14:textId="06D190D7" w:rsidR="00D65DEA" w:rsidRDefault="00D65DEA" w:rsidP="00D65DEA">
            <w:pPr>
              <w:rPr>
                <w:lang w:val="en-US"/>
              </w:rPr>
            </w:pPr>
            <w:r>
              <w:rPr>
                <w:rFonts w:ascii="Aptos Narrow" w:hAnsi="Aptos Narrow"/>
                <w:color w:val="000000"/>
              </w:rPr>
              <w:t>6.618</w:t>
            </w:r>
          </w:p>
        </w:tc>
        <w:tc>
          <w:tcPr>
            <w:tcW w:w="943" w:type="dxa"/>
            <w:shd w:val="clear" w:color="auto" w:fill="F7CAAC" w:themeFill="accent2" w:themeFillTint="66"/>
            <w:vAlign w:val="bottom"/>
          </w:tcPr>
          <w:p w14:paraId="36ED58D1" w14:textId="30AE45D9" w:rsidR="00D65DEA" w:rsidRDefault="00D65DEA" w:rsidP="00D65DEA">
            <w:pPr>
              <w:rPr>
                <w:lang w:val="en-US"/>
              </w:rPr>
            </w:pPr>
            <w:r>
              <w:rPr>
                <w:rFonts w:ascii="Aptos Narrow" w:hAnsi="Aptos Narrow"/>
                <w:color w:val="000000"/>
              </w:rPr>
              <w:t>8.556</w:t>
            </w:r>
          </w:p>
        </w:tc>
        <w:tc>
          <w:tcPr>
            <w:tcW w:w="882" w:type="dxa"/>
            <w:shd w:val="clear" w:color="auto" w:fill="F7CAAC" w:themeFill="accent2" w:themeFillTint="66"/>
            <w:vAlign w:val="bottom"/>
          </w:tcPr>
          <w:p w14:paraId="4A752D35" w14:textId="28BA6316" w:rsidR="00D65DEA" w:rsidRDefault="00D65DEA" w:rsidP="00D65DEA">
            <w:pPr>
              <w:rPr>
                <w:lang w:val="en-US"/>
              </w:rPr>
            </w:pPr>
            <w:r>
              <w:rPr>
                <w:rFonts w:ascii="Aptos Narrow" w:hAnsi="Aptos Narrow"/>
                <w:color w:val="000000"/>
              </w:rPr>
              <w:t>79.85</w:t>
            </w:r>
          </w:p>
        </w:tc>
        <w:tc>
          <w:tcPr>
            <w:tcW w:w="940" w:type="dxa"/>
            <w:shd w:val="clear" w:color="auto" w:fill="F7CAAC" w:themeFill="accent2" w:themeFillTint="66"/>
            <w:vAlign w:val="bottom"/>
          </w:tcPr>
          <w:p w14:paraId="0C541795" w14:textId="117800E3" w:rsidR="00D65DEA" w:rsidRDefault="00D65DEA" w:rsidP="00D65DEA">
            <w:pPr>
              <w:rPr>
                <w:lang w:val="en-US"/>
              </w:rPr>
            </w:pPr>
            <w:r>
              <w:rPr>
                <w:rFonts w:ascii="Aptos Narrow" w:hAnsi="Aptos Narrow"/>
                <w:color w:val="000000"/>
              </w:rPr>
              <w:t>102.39</w:t>
            </w:r>
          </w:p>
        </w:tc>
        <w:tc>
          <w:tcPr>
            <w:tcW w:w="901" w:type="dxa"/>
            <w:shd w:val="clear" w:color="auto" w:fill="F7CAAC" w:themeFill="accent2" w:themeFillTint="66"/>
            <w:vAlign w:val="bottom"/>
          </w:tcPr>
          <w:p w14:paraId="111973FE" w14:textId="43C6B94A" w:rsidR="00D65DEA" w:rsidRDefault="00D65DEA" w:rsidP="00D65DEA">
            <w:pPr>
              <w:rPr>
                <w:lang w:val="en-US"/>
              </w:rPr>
            </w:pPr>
            <w:r>
              <w:rPr>
                <w:rFonts w:ascii="Aptos Narrow" w:hAnsi="Aptos Narrow"/>
                <w:color w:val="000000"/>
              </w:rPr>
              <w:t>91.09</w:t>
            </w:r>
          </w:p>
        </w:tc>
        <w:tc>
          <w:tcPr>
            <w:tcW w:w="992" w:type="dxa"/>
            <w:shd w:val="clear" w:color="auto" w:fill="F7CAAC" w:themeFill="accent2" w:themeFillTint="66"/>
            <w:vAlign w:val="bottom"/>
          </w:tcPr>
          <w:p w14:paraId="188387FB" w14:textId="39BF27E5" w:rsidR="00D65DEA" w:rsidRDefault="00D65DEA" w:rsidP="00D65DEA">
            <w:pPr>
              <w:rPr>
                <w:lang w:val="en-US"/>
              </w:rPr>
            </w:pPr>
            <w:r>
              <w:rPr>
                <w:rFonts w:ascii="Aptos Narrow" w:hAnsi="Aptos Narrow"/>
                <w:color w:val="000000"/>
              </w:rPr>
              <w:t>1.355</w:t>
            </w:r>
          </w:p>
        </w:tc>
        <w:tc>
          <w:tcPr>
            <w:tcW w:w="966" w:type="dxa"/>
            <w:shd w:val="clear" w:color="auto" w:fill="F7CAAC" w:themeFill="accent2" w:themeFillTint="66"/>
          </w:tcPr>
          <w:p w14:paraId="372D7D94" w14:textId="3F33AC74" w:rsidR="00D65DEA" w:rsidRDefault="00D65DEA" w:rsidP="00D65DEA">
            <w:pPr>
              <w:rPr>
                <w:rFonts w:ascii="Calibri" w:hAnsi="Calibri" w:cs="Calibri"/>
                <w:color w:val="000000"/>
              </w:rPr>
            </w:pPr>
            <w:r>
              <w:rPr>
                <w:rFonts w:ascii="Calibri" w:hAnsi="Calibri" w:cs="Calibri"/>
                <w:color w:val="000000"/>
              </w:rPr>
              <w:t>II</w:t>
            </w:r>
          </w:p>
        </w:tc>
      </w:tr>
      <w:tr w:rsidR="00D65DEA" w14:paraId="133F158B" w14:textId="673773C0" w:rsidTr="00D65DEA">
        <w:tc>
          <w:tcPr>
            <w:tcW w:w="1171" w:type="dxa"/>
            <w:shd w:val="clear" w:color="auto" w:fill="FFE599" w:themeFill="accent4" w:themeFillTint="66"/>
            <w:vAlign w:val="bottom"/>
          </w:tcPr>
          <w:p w14:paraId="39F141A6" w14:textId="756A5820" w:rsidR="00D65DEA" w:rsidRDefault="00D65DEA" w:rsidP="00D65DEA">
            <w:pPr>
              <w:rPr>
                <w:lang w:val="en-US"/>
              </w:rPr>
            </w:pPr>
            <w:r>
              <w:rPr>
                <w:rFonts w:ascii="Aptos Narrow" w:hAnsi="Aptos Narrow"/>
                <w:color w:val="000000"/>
              </w:rPr>
              <w:t>BISMEV01</w:t>
            </w:r>
          </w:p>
        </w:tc>
        <w:tc>
          <w:tcPr>
            <w:tcW w:w="955" w:type="dxa"/>
            <w:shd w:val="clear" w:color="auto" w:fill="FFE599" w:themeFill="accent4" w:themeFillTint="66"/>
            <w:vAlign w:val="bottom"/>
          </w:tcPr>
          <w:p w14:paraId="2978F2E3" w14:textId="0BC3BEF6" w:rsidR="00D65DEA" w:rsidRDefault="00D65DEA" w:rsidP="00D65DEA">
            <w:pPr>
              <w:rPr>
                <w:lang w:val="en-US"/>
              </w:rPr>
            </w:pPr>
            <w:r>
              <w:rPr>
                <w:rFonts w:ascii="Aptos Narrow" w:hAnsi="Aptos Narrow"/>
                <w:color w:val="000000"/>
              </w:rPr>
              <w:t>P21/n</w:t>
            </w:r>
          </w:p>
        </w:tc>
        <w:tc>
          <w:tcPr>
            <w:tcW w:w="861" w:type="dxa"/>
            <w:shd w:val="clear" w:color="auto" w:fill="FFE599" w:themeFill="accent4" w:themeFillTint="66"/>
            <w:vAlign w:val="bottom"/>
          </w:tcPr>
          <w:p w14:paraId="200AAAA2" w14:textId="6F81963E" w:rsidR="00D65DEA" w:rsidRDefault="00D65DEA" w:rsidP="00D65DEA">
            <w:pPr>
              <w:rPr>
                <w:lang w:val="en-US"/>
              </w:rPr>
            </w:pPr>
            <w:r>
              <w:rPr>
                <w:rFonts w:ascii="Aptos Narrow" w:hAnsi="Aptos Narrow"/>
                <w:color w:val="000000"/>
              </w:rPr>
              <w:t>1</w:t>
            </w:r>
          </w:p>
        </w:tc>
        <w:tc>
          <w:tcPr>
            <w:tcW w:w="902" w:type="dxa"/>
            <w:shd w:val="clear" w:color="auto" w:fill="FFE599" w:themeFill="accent4" w:themeFillTint="66"/>
            <w:vAlign w:val="bottom"/>
          </w:tcPr>
          <w:p w14:paraId="5440DD38" w14:textId="596DAF2D" w:rsidR="00D65DEA" w:rsidRDefault="00D65DEA" w:rsidP="00D65DEA">
            <w:pPr>
              <w:rPr>
                <w:lang w:val="en-US"/>
              </w:rPr>
            </w:pPr>
            <w:r>
              <w:rPr>
                <w:rFonts w:ascii="Aptos Narrow" w:hAnsi="Aptos Narrow"/>
                <w:color w:val="000000"/>
              </w:rPr>
              <w:t>6.525</w:t>
            </w:r>
          </w:p>
        </w:tc>
        <w:tc>
          <w:tcPr>
            <w:tcW w:w="943" w:type="dxa"/>
            <w:shd w:val="clear" w:color="auto" w:fill="FFE599" w:themeFill="accent4" w:themeFillTint="66"/>
            <w:vAlign w:val="bottom"/>
          </w:tcPr>
          <w:p w14:paraId="57739B6A" w14:textId="5FE6257E" w:rsidR="00D65DEA" w:rsidRDefault="00D65DEA" w:rsidP="00D65DEA">
            <w:pPr>
              <w:rPr>
                <w:lang w:val="en-US"/>
              </w:rPr>
            </w:pPr>
            <w:r>
              <w:rPr>
                <w:rFonts w:ascii="Aptos Narrow" w:hAnsi="Aptos Narrow"/>
                <w:color w:val="000000"/>
              </w:rPr>
              <w:t>6.44</w:t>
            </w:r>
          </w:p>
        </w:tc>
        <w:tc>
          <w:tcPr>
            <w:tcW w:w="943" w:type="dxa"/>
            <w:shd w:val="clear" w:color="auto" w:fill="FFE599" w:themeFill="accent4" w:themeFillTint="66"/>
            <w:vAlign w:val="bottom"/>
          </w:tcPr>
          <w:p w14:paraId="091E04D5" w14:textId="1B392BF1" w:rsidR="00D65DEA" w:rsidRDefault="00D65DEA" w:rsidP="00D65DEA">
            <w:pPr>
              <w:rPr>
                <w:lang w:val="en-US"/>
              </w:rPr>
            </w:pPr>
            <w:r>
              <w:rPr>
                <w:rFonts w:ascii="Aptos Narrow" w:hAnsi="Aptos Narrow"/>
                <w:color w:val="000000"/>
              </w:rPr>
              <w:t>16.463</w:t>
            </w:r>
          </w:p>
        </w:tc>
        <w:tc>
          <w:tcPr>
            <w:tcW w:w="882" w:type="dxa"/>
            <w:shd w:val="clear" w:color="auto" w:fill="FFE599" w:themeFill="accent4" w:themeFillTint="66"/>
            <w:vAlign w:val="bottom"/>
          </w:tcPr>
          <w:p w14:paraId="5FAC1241" w14:textId="7B5775DE" w:rsidR="00D65DEA" w:rsidRDefault="00D65DEA" w:rsidP="00D65DEA">
            <w:pPr>
              <w:rPr>
                <w:lang w:val="en-US"/>
              </w:rPr>
            </w:pPr>
            <w:r>
              <w:rPr>
                <w:rFonts w:ascii="Aptos Narrow" w:hAnsi="Aptos Narrow"/>
                <w:color w:val="000000"/>
              </w:rPr>
              <w:t>90</w:t>
            </w:r>
          </w:p>
        </w:tc>
        <w:tc>
          <w:tcPr>
            <w:tcW w:w="940" w:type="dxa"/>
            <w:shd w:val="clear" w:color="auto" w:fill="FFE599" w:themeFill="accent4" w:themeFillTint="66"/>
            <w:vAlign w:val="bottom"/>
          </w:tcPr>
          <w:p w14:paraId="67452E43" w14:textId="6551C420" w:rsidR="00D65DEA" w:rsidRDefault="00D65DEA" w:rsidP="00D65DEA">
            <w:pPr>
              <w:rPr>
                <w:lang w:val="en-US"/>
              </w:rPr>
            </w:pPr>
            <w:r>
              <w:rPr>
                <w:rFonts w:ascii="Aptos Narrow" w:hAnsi="Aptos Narrow"/>
                <w:color w:val="000000"/>
              </w:rPr>
              <w:t>92.19</w:t>
            </w:r>
          </w:p>
        </w:tc>
        <w:tc>
          <w:tcPr>
            <w:tcW w:w="901" w:type="dxa"/>
            <w:shd w:val="clear" w:color="auto" w:fill="FFE599" w:themeFill="accent4" w:themeFillTint="66"/>
            <w:vAlign w:val="bottom"/>
          </w:tcPr>
          <w:p w14:paraId="640CBAB2" w14:textId="0CDDF0D8" w:rsidR="00D65DEA" w:rsidRDefault="00D65DEA" w:rsidP="00D65DEA">
            <w:pPr>
              <w:rPr>
                <w:lang w:val="en-US"/>
              </w:rPr>
            </w:pPr>
            <w:r>
              <w:rPr>
                <w:rFonts w:ascii="Aptos Narrow" w:hAnsi="Aptos Narrow"/>
                <w:color w:val="000000"/>
              </w:rPr>
              <w:t>90</w:t>
            </w:r>
          </w:p>
        </w:tc>
        <w:tc>
          <w:tcPr>
            <w:tcW w:w="992" w:type="dxa"/>
            <w:shd w:val="clear" w:color="auto" w:fill="FFE599" w:themeFill="accent4" w:themeFillTint="66"/>
            <w:vAlign w:val="bottom"/>
          </w:tcPr>
          <w:p w14:paraId="57633041" w14:textId="396D538E" w:rsidR="00D65DEA" w:rsidRDefault="00D65DEA" w:rsidP="00D65DEA">
            <w:pPr>
              <w:rPr>
                <w:lang w:val="en-US"/>
              </w:rPr>
            </w:pPr>
            <w:r>
              <w:rPr>
                <w:rFonts w:ascii="Aptos Narrow" w:hAnsi="Aptos Narrow"/>
                <w:color w:val="000000"/>
              </w:rPr>
              <w:t>1.366</w:t>
            </w:r>
          </w:p>
        </w:tc>
        <w:tc>
          <w:tcPr>
            <w:tcW w:w="966" w:type="dxa"/>
            <w:shd w:val="clear" w:color="auto" w:fill="FFE599" w:themeFill="accent4" w:themeFillTint="66"/>
          </w:tcPr>
          <w:p w14:paraId="5560768C" w14:textId="08731F1B" w:rsidR="00D65DEA" w:rsidRDefault="00D65DEA" w:rsidP="00D65DEA">
            <w:pPr>
              <w:rPr>
                <w:rFonts w:ascii="Calibri" w:hAnsi="Calibri" w:cs="Calibri"/>
                <w:color w:val="000000"/>
              </w:rPr>
            </w:pPr>
            <w:r>
              <w:rPr>
                <w:rFonts w:ascii="Calibri" w:hAnsi="Calibri" w:cs="Calibri"/>
                <w:color w:val="000000"/>
              </w:rPr>
              <w:t>III</w:t>
            </w:r>
          </w:p>
        </w:tc>
      </w:tr>
      <w:tr w:rsidR="00D65DEA" w14:paraId="66609675" w14:textId="70B0C4FA" w:rsidTr="00D65DEA">
        <w:tc>
          <w:tcPr>
            <w:tcW w:w="1171" w:type="dxa"/>
            <w:shd w:val="clear" w:color="auto" w:fill="FFE599" w:themeFill="accent4" w:themeFillTint="66"/>
            <w:vAlign w:val="bottom"/>
          </w:tcPr>
          <w:p w14:paraId="771C92DC" w14:textId="322B3432" w:rsidR="00D65DEA" w:rsidRDefault="00D65DEA" w:rsidP="00D65DEA">
            <w:pPr>
              <w:rPr>
                <w:lang w:val="en-US"/>
              </w:rPr>
            </w:pPr>
            <w:r>
              <w:rPr>
                <w:rFonts w:ascii="Aptos Narrow" w:hAnsi="Aptos Narrow"/>
                <w:color w:val="000000"/>
              </w:rPr>
              <w:t>BISMEV02</w:t>
            </w:r>
          </w:p>
        </w:tc>
        <w:tc>
          <w:tcPr>
            <w:tcW w:w="955" w:type="dxa"/>
            <w:shd w:val="clear" w:color="auto" w:fill="FFE599" w:themeFill="accent4" w:themeFillTint="66"/>
            <w:vAlign w:val="bottom"/>
          </w:tcPr>
          <w:p w14:paraId="58ECF606" w14:textId="3E7E3230" w:rsidR="00D65DEA" w:rsidRDefault="00D65DEA" w:rsidP="00D65DEA">
            <w:pPr>
              <w:rPr>
                <w:lang w:val="en-US"/>
              </w:rPr>
            </w:pPr>
            <w:r>
              <w:rPr>
                <w:rFonts w:ascii="Aptos Narrow" w:hAnsi="Aptos Narrow"/>
                <w:color w:val="000000"/>
              </w:rPr>
              <w:t>P21/n</w:t>
            </w:r>
          </w:p>
        </w:tc>
        <w:tc>
          <w:tcPr>
            <w:tcW w:w="861" w:type="dxa"/>
            <w:shd w:val="clear" w:color="auto" w:fill="FFE599" w:themeFill="accent4" w:themeFillTint="66"/>
            <w:vAlign w:val="bottom"/>
          </w:tcPr>
          <w:p w14:paraId="15A7248A" w14:textId="0A5834FB" w:rsidR="00D65DEA" w:rsidRDefault="00D65DEA" w:rsidP="00D65DEA">
            <w:pPr>
              <w:rPr>
                <w:lang w:val="en-US"/>
              </w:rPr>
            </w:pPr>
            <w:r>
              <w:rPr>
                <w:rFonts w:ascii="Aptos Narrow" w:hAnsi="Aptos Narrow"/>
                <w:color w:val="000000"/>
              </w:rPr>
              <w:t>1</w:t>
            </w:r>
          </w:p>
        </w:tc>
        <w:tc>
          <w:tcPr>
            <w:tcW w:w="902" w:type="dxa"/>
            <w:shd w:val="clear" w:color="auto" w:fill="FFE599" w:themeFill="accent4" w:themeFillTint="66"/>
            <w:vAlign w:val="bottom"/>
          </w:tcPr>
          <w:p w14:paraId="48318C3D" w14:textId="74F536FB" w:rsidR="00D65DEA" w:rsidRDefault="00D65DEA" w:rsidP="00D65DEA">
            <w:pPr>
              <w:rPr>
                <w:lang w:val="en-US"/>
              </w:rPr>
            </w:pPr>
            <w:r>
              <w:rPr>
                <w:rFonts w:ascii="Aptos Narrow" w:hAnsi="Aptos Narrow"/>
                <w:color w:val="000000"/>
              </w:rPr>
              <w:t>16.403</w:t>
            </w:r>
          </w:p>
        </w:tc>
        <w:tc>
          <w:tcPr>
            <w:tcW w:w="943" w:type="dxa"/>
            <w:shd w:val="clear" w:color="auto" w:fill="FFE599" w:themeFill="accent4" w:themeFillTint="66"/>
            <w:vAlign w:val="bottom"/>
          </w:tcPr>
          <w:p w14:paraId="2FDDCC4A" w14:textId="7E4B250E" w:rsidR="00D65DEA" w:rsidRDefault="00D65DEA" w:rsidP="00D65DEA">
            <w:pPr>
              <w:rPr>
                <w:lang w:val="en-US"/>
              </w:rPr>
            </w:pPr>
            <w:r>
              <w:rPr>
                <w:rFonts w:ascii="Aptos Narrow" w:hAnsi="Aptos Narrow"/>
                <w:color w:val="000000"/>
              </w:rPr>
              <w:t>6.417</w:t>
            </w:r>
          </w:p>
        </w:tc>
        <w:tc>
          <w:tcPr>
            <w:tcW w:w="943" w:type="dxa"/>
            <w:shd w:val="clear" w:color="auto" w:fill="FFE599" w:themeFill="accent4" w:themeFillTint="66"/>
            <w:vAlign w:val="bottom"/>
          </w:tcPr>
          <w:p w14:paraId="6AF2FB56" w14:textId="23D97D41" w:rsidR="00D65DEA" w:rsidRDefault="00D65DEA" w:rsidP="00D65DEA">
            <w:pPr>
              <w:rPr>
                <w:lang w:val="en-US"/>
              </w:rPr>
            </w:pPr>
            <w:r>
              <w:rPr>
                <w:rFonts w:ascii="Aptos Narrow" w:hAnsi="Aptos Narrow"/>
                <w:color w:val="000000"/>
              </w:rPr>
              <w:t>6.504</w:t>
            </w:r>
          </w:p>
        </w:tc>
        <w:tc>
          <w:tcPr>
            <w:tcW w:w="882" w:type="dxa"/>
            <w:shd w:val="clear" w:color="auto" w:fill="FFE599" w:themeFill="accent4" w:themeFillTint="66"/>
            <w:vAlign w:val="bottom"/>
          </w:tcPr>
          <w:p w14:paraId="06A104E3" w14:textId="69A6E121" w:rsidR="00D65DEA" w:rsidRDefault="00D65DEA" w:rsidP="00D65DEA">
            <w:pPr>
              <w:rPr>
                <w:lang w:val="en-US"/>
              </w:rPr>
            </w:pPr>
            <w:r>
              <w:rPr>
                <w:rFonts w:ascii="Aptos Narrow" w:hAnsi="Aptos Narrow"/>
                <w:color w:val="000000"/>
              </w:rPr>
              <w:t>90</w:t>
            </w:r>
          </w:p>
        </w:tc>
        <w:tc>
          <w:tcPr>
            <w:tcW w:w="940" w:type="dxa"/>
            <w:shd w:val="clear" w:color="auto" w:fill="FFE599" w:themeFill="accent4" w:themeFillTint="66"/>
            <w:vAlign w:val="bottom"/>
          </w:tcPr>
          <w:p w14:paraId="6A4528A4" w14:textId="4217A9DF" w:rsidR="00D65DEA" w:rsidRDefault="00D65DEA" w:rsidP="00D65DEA">
            <w:pPr>
              <w:rPr>
                <w:lang w:val="en-US"/>
              </w:rPr>
            </w:pPr>
            <w:r>
              <w:rPr>
                <w:rFonts w:ascii="Aptos Narrow" w:hAnsi="Aptos Narrow"/>
                <w:color w:val="000000"/>
              </w:rPr>
              <w:t>92.05</w:t>
            </w:r>
          </w:p>
        </w:tc>
        <w:tc>
          <w:tcPr>
            <w:tcW w:w="901" w:type="dxa"/>
            <w:shd w:val="clear" w:color="auto" w:fill="FFE599" w:themeFill="accent4" w:themeFillTint="66"/>
            <w:vAlign w:val="bottom"/>
          </w:tcPr>
          <w:p w14:paraId="7A3513E9" w14:textId="20DCA5A8" w:rsidR="00D65DEA" w:rsidRDefault="00D65DEA" w:rsidP="00D65DEA">
            <w:pPr>
              <w:rPr>
                <w:lang w:val="en-US"/>
              </w:rPr>
            </w:pPr>
            <w:r>
              <w:rPr>
                <w:rFonts w:ascii="Aptos Narrow" w:hAnsi="Aptos Narrow"/>
                <w:color w:val="000000"/>
              </w:rPr>
              <w:t>90</w:t>
            </w:r>
          </w:p>
        </w:tc>
        <w:tc>
          <w:tcPr>
            <w:tcW w:w="992" w:type="dxa"/>
            <w:shd w:val="clear" w:color="auto" w:fill="FFE599" w:themeFill="accent4" w:themeFillTint="66"/>
            <w:vAlign w:val="bottom"/>
          </w:tcPr>
          <w:p w14:paraId="6149C6E8" w14:textId="4BCBE91C" w:rsidR="00D65DEA" w:rsidRDefault="00D65DEA" w:rsidP="00D65DEA">
            <w:pPr>
              <w:rPr>
                <w:lang w:val="en-US"/>
              </w:rPr>
            </w:pPr>
            <w:r>
              <w:rPr>
                <w:rFonts w:ascii="Aptos Narrow" w:hAnsi="Aptos Narrow"/>
                <w:color w:val="000000"/>
              </w:rPr>
              <w:t>1.38</w:t>
            </w:r>
          </w:p>
        </w:tc>
        <w:tc>
          <w:tcPr>
            <w:tcW w:w="966" w:type="dxa"/>
            <w:shd w:val="clear" w:color="auto" w:fill="FFE599" w:themeFill="accent4" w:themeFillTint="66"/>
          </w:tcPr>
          <w:p w14:paraId="4881AF25" w14:textId="570CF3EB" w:rsidR="00D65DEA" w:rsidRDefault="00D65DEA" w:rsidP="00D65DEA">
            <w:pPr>
              <w:rPr>
                <w:rFonts w:ascii="Calibri" w:hAnsi="Calibri" w:cs="Calibri"/>
                <w:color w:val="000000"/>
              </w:rPr>
            </w:pPr>
            <w:r>
              <w:rPr>
                <w:rFonts w:ascii="Calibri" w:hAnsi="Calibri" w:cs="Calibri"/>
                <w:color w:val="000000"/>
              </w:rPr>
              <w:t>III</w:t>
            </w:r>
          </w:p>
        </w:tc>
      </w:tr>
      <w:tr w:rsidR="00D65DEA" w14:paraId="14565170" w14:textId="3228EFE4" w:rsidTr="00D65DEA">
        <w:tc>
          <w:tcPr>
            <w:tcW w:w="1171" w:type="dxa"/>
            <w:tcBorders>
              <w:bottom w:val="single" w:sz="24" w:space="0" w:color="auto"/>
            </w:tcBorders>
            <w:shd w:val="clear" w:color="auto" w:fill="B4C6E7" w:themeFill="accent1" w:themeFillTint="66"/>
            <w:vAlign w:val="bottom"/>
          </w:tcPr>
          <w:p w14:paraId="4DFA2C36" w14:textId="68BAB129" w:rsidR="00D65DEA" w:rsidRDefault="00D65DEA" w:rsidP="00D65DEA">
            <w:pPr>
              <w:rPr>
                <w:lang w:val="en-US"/>
              </w:rPr>
            </w:pPr>
            <w:r>
              <w:rPr>
                <w:rFonts w:ascii="Aptos Narrow" w:hAnsi="Aptos Narrow"/>
                <w:color w:val="000000"/>
              </w:rPr>
              <w:t>BISMEV03</w:t>
            </w:r>
          </w:p>
        </w:tc>
        <w:tc>
          <w:tcPr>
            <w:tcW w:w="955" w:type="dxa"/>
            <w:tcBorders>
              <w:bottom w:val="single" w:sz="24" w:space="0" w:color="auto"/>
            </w:tcBorders>
            <w:shd w:val="clear" w:color="auto" w:fill="B4C6E7" w:themeFill="accent1" w:themeFillTint="66"/>
            <w:vAlign w:val="bottom"/>
          </w:tcPr>
          <w:p w14:paraId="4CDE7962" w14:textId="5D2B5180" w:rsidR="00D65DEA" w:rsidRDefault="00D65DEA" w:rsidP="00D65DEA">
            <w:pPr>
              <w:rPr>
                <w:lang w:val="en-US"/>
              </w:rPr>
            </w:pPr>
            <w:r>
              <w:rPr>
                <w:rFonts w:ascii="Aptos Narrow" w:hAnsi="Aptos Narrow"/>
                <w:color w:val="000000"/>
              </w:rPr>
              <w:t>P21/n</w:t>
            </w:r>
          </w:p>
        </w:tc>
        <w:tc>
          <w:tcPr>
            <w:tcW w:w="861" w:type="dxa"/>
            <w:tcBorders>
              <w:bottom w:val="single" w:sz="24" w:space="0" w:color="auto"/>
            </w:tcBorders>
            <w:shd w:val="clear" w:color="auto" w:fill="B4C6E7" w:themeFill="accent1" w:themeFillTint="66"/>
            <w:vAlign w:val="bottom"/>
          </w:tcPr>
          <w:p w14:paraId="0DE383FD" w14:textId="61E29302" w:rsidR="00D65DEA" w:rsidRDefault="00D65DEA" w:rsidP="00D65DEA">
            <w:pPr>
              <w:rPr>
                <w:lang w:val="en-US"/>
              </w:rPr>
            </w:pPr>
            <w:r>
              <w:rPr>
                <w:rFonts w:ascii="Aptos Narrow" w:hAnsi="Aptos Narrow"/>
                <w:color w:val="000000"/>
              </w:rPr>
              <w:t>1</w:t>
            </w:r>
          </w:p>
        </w:tc>
        <w:tc>
          <w:tcPr>
            <w:tcW w:w="902" w:type="dxa"/>
            <w:tcBorders>
              <w:bottom w:val="single" w:sz="24" w:space="0" w:color="auto"/>
            </w:tcBorders>
            <w:shd w:val="clear" w:color="auto" w:fill="B4C6E7" w:themeFill="accent1" w:themeFillTint="66"/>
            <w:vAlign w:val="bottom"/>
          </w:tcPr>
          <w:p w14:paraId="6C4B3D26" w14:textId="4C2EA910" w:rsidR="00D65DEA" w:rsidRDefault="00D65DEA" w:rsidP="00D65DEA">
            <w:pPr>
              <w:rPr>
                <w:lang w:val="en-US"/>
              </w:rPr>
            </w:pPr>
            <w:r>
              <w:rPr>
                <w:rFonts w:ascii="Aptos Narrow" w:hAnsi="Aptos Narrow"/>
                <w:color w:val="000000"/>
              </w:rPr>
              <w:t>6.747</w:t>
            </w:r>
          </w:p>
        </w:tc>
        <w:tc>
          <w:tcPr>
            <w:tcW w:w="943" w:type="dxa"/>
            <w:tcBorders>
              <w:bottom w:val="single" w:sz="24" w:space="0" w:color="auto"/>
            </w:tcBorders>
            <w:shd w:val="clear" w:color="auto" w:fill="B4C6E7" w:themeFill="accent1" w:themeFillTint="66"/>
            <w:vAlign w:val="bottom"/>
          </w:tcPr>
          <w:p w14:paraId="1D75DC82" w14:textId="3518B5E3" w:rsidR="00D65DEA" w:rsidRDefault="00D65DEA" w:rsidP="00D65DEA">
            <w:pPr>
              <w:rPr>
                <w:lang w:val="en-US"/>
              </w:rPr>
            </w:pPr>
            <w:r>
              <w:rPr>
                <w:rFonts w:ascii="Aptos Narrow" w:hAnsi="Aptos Narrow"/>
                <w:color w:val="000000"/>
              </w:rPr>
              <w:t>13.418</w:t>
            </w:r>
          </w:p>
        </w:tc>
        <w:tc>
          <w:tcPr>
            <w:tcW w:w="943" w:type="dxa"/>
            <w:tcBorders>
              <w:bottom w:val="single" w:sz="24" w:space="0" w:color="auto"/>
            </w:tcBorders>
            <w:shd w:val="clear" w:color="auto" w:fill="B4C6E7" w:themeFill="accent1" w:themeFillTint="66"/>
            <w:vAlign w:val="bottom"/>
          </w:tcPr>
          <w:p w14:paraId="4D992AE3" w14:textId="10068E99" w:rsidR="00D65DEA" w:rsidRDefault="00D65DEA" w:rsidP="00D65DEA">
            <w:pPr>
              <w:rPr>
                <w:lang w:val="en-US"/>
              </w:rPr>
            </w:pPr>
            <w:r>
              <w:rPr>
                <w:rFonts w:ascii="Aptos Narrow" w:hAnsi="Aptos Narrow"/>
                <w:color w:val="000000"/>
              </w:rPr>
              <w:t>8.09</w:t>
            </w:r>
          </w:p>
        </w:tc>
        <w:tc>
          <w:tcPr>
            <w:tcW w:w="882" w:type="dxa"/>
            <w:tcBorders>
              <w:bottom w:val="single" w:sz="24" w:space="0" w:color="auto"/>
            </w:tcBorders>
            <w:shd w:val="clear" w:color="auto" w:fill="B4C6E7" w:themeFill="accent1" w:themeFillTint="66"/>
            <w:vAlign w:val="bottom"/>
          </w:tcPr>
          <w:p w14:paraId="080F2122" w14:textId="669941D8" w:rsidR="00D65DEA" w:rsidRDefault="00D65DEA" w:rsidP="00D65DEA">
            <w:pPr>
              <w:rPr>
                <w:lang w:val="en-US"/>
              </w:rPr>
            </w:pPr>
            <w:r>
              <w:rPr>
                <w:rFonts w:ascii="Aptos Narrow" w:hAnsi="Aptos Narrow"/>
                <w:color w:val="000000"/>
              </w:rPr>
              <w:t>90</w:t>
            </w:r>
          </w:p>
        </w:tc>
        <w:tc>
          <w:tcPr>
            <w:tcW w:w="940" w:type="dxa"/>
            <w:tcBorders>
              <w:bottom w:val="single" w:sz="24" w:space="0" w:color="auto"/>
            </w:tcBorders>
            <w:shd w:val="clear" w:color="auto" w:fill="B4C6E7" w:themeFill="accent1" w:themeFillTint="66"/>
            <w:vAlign w:val="bottom"/>
          </w:tcPr>
          <w:p w14:paraId="4776C096" w14:textId="207FF980" w:rsidR="00D65DEA" w:rsidRDefault="00D65DEA" w:rsidP="00D65DEA">
            <w:pPr>
              <w:rPr>
                <w:lang w:val="en-US"/>
              </w:rPr>
            </w:pPr>
            <w:r>
              <w:rPr>
                <w:rFonts w:ascii="Aptos Narrow" w:hAnsi="Aptos Narrow"/>
                <w:color w:val="000000"/>
              </w:rPr>
              <w:t>99.01</w:t>
            </w:r>
          </w:p>
        </w:tc>
        <w:tc>
          <w:tcPr>
            <w:tcW w:w="901" w:type="dxa"/>
            <w:tcBorders>
              <w:bottom w:val="single" w:sz="24" w:space="0" w:color="auto"/>
            </w:tcBorders>
            <w:shd w:val="clear" w:color="auto" w:fill="B4C6E7" w:themeFill="accent1" w:themeFillTint="66"/>
            <w:vAlign w:val="bottom"/>
          </w:tcPr>
          <w:p w14:paraId="31C70CEA" w14:textId="68936AE8" w:rsidR="00D65DEA" w:rsidRDefault="00D65DEA" w:rsidP="00D65DEA">
            <w:pPr>
              <w:rPr>
                <w:lang w:val="en-US"/>
              </w:rPr>
            </w:pPr>
            <w:r>
              <w:rPr>
                <w:rFonts w:ascii="Aptos Narrow" w:hAnsi="Aptos Narrow"/>
                <w:color w:val="000000"/>
              </w:rPr>
              <w:t>90</w:t>
            </w:r>
          </w:p>
        </w:tc>
        <w:tc>
          <w:tcPr>
            <w:tcW w:w="992" w:type="dxa"/>
            <w:tcBorders>
              <w:bottom w:val="single" w:sz="24" w:space="0" w:color="auto"/>
            </w:tcBorders>
            <w:shd w:val="clear" w:color="auto" w:fill="B4C6E7" w:themeFill="accent1" w:themeFillTint="66"/>
            <w:vAlign w:val="bottom"/>
          </w:tcPr>
          <w:p w14:paraId="3C473F5B" w14:textId="7A792417" w:rsidR="00D65DEA" w:rsidRDefault="00D65DEA" w:rsidP="00D65DEA">
            <w:pPr>
              <w:rPr>
                <w:lang w:val="en-US"/>
              </w:rPr>
            </w:pPr>
            <w:r>
              <w:rPr>
                <w:rFonts w:ascii="Aptos Narrow" w:hAnsi="Aptos Narrow"/>
                <w:color w:val="000000"/>
              </w:rPr>
              <w:t>1.305</w:t>
            </w:r>
          </w:p>
        </w:tc>
        <w:tc>
          <w:tcPr>
            <w:tcW w:w="966" w:type="dxa"/>
            <w:tcBorders>
              <w:bottom w:val="single" w:sz="24" w:space="0" w:color="auto"/>
            </w:tcBorders>
            <w:shd w:val="clear" w:color="auto" w:fill="B4C6E7" w:themeFill="accent1" w:themeFillTint="66"/>
          </w:tcPr>
          <w:p w14:paraId="6787C24F" w14:textId="70078B28" w:rsidR="00D65DEA" w:rsidRDefault="00D65DEA" w:rsidP="00D65DEA">
            <w:pPr>
              <w:rPr>
                <w:rFonts w:ascii="Calibri" w:hAnsi="Calibri" w:cs="Calibri"/>
                <w:color w:val="000000"/>
              </w:rPr>
            </w:pPr>
            <w:r>
              <w:rPr>
                <w:rFonts w:ascii="Calibri" w:hAnsi="Calibri" w:cs="Calibri"/>
                <w:color w:val="000000"/>
              </w:rPr>
              <w:t>I</w:t>
            </w:r>
          </w:p>
        </w:tc>
      </w:tr>
      <w:tr w:rsidR="00D65DEA" w14:paraId="0B74FBBB" w14:textId="5E3651A6" w:rsidTr="00D65DEA">
        <w:tc>
          <w:tcPr>
            <w:tcW w:w="1171" w:type="dxa"/>
            <w:tcBorders>
              <w:top w:val="single" w:sz="24" w:space="0" w:color="auto"/>
              <w:left w:val="single" w:sz="24" w:space="0" w:color="auto"/>
              <w:bottom w:val="single" w:sz="24" w:space="0" w:color="auto"/>
            </w:tcBorders>
            <w:shd w:val="clear" w:color="auto" w:fill="C5E0B3" w:themeFill="accent6" w:themeFillTint="66"/>
            <w:vAlign w:val="bottom"/>
          </w:tcPr>
          <w:p w14:paraId="69FD970E" w14:textId="146A7015" w:rsidR="00D65DEA" w:rsidRDefault="00D65DEA" w:rsidP="00D65DEA">
            <w:pPr>
              <w:rPr>
                <w:lang w:val="en-US"/>
              </w:rPr>
            </w:pPr>
            <w:r>
              <w:rPr>
                <w:rFonts w:ascii="Aptos Narrow" w:hAnsi="Aptos Narrow"/>
                <w:color w:val="000000"/>
              </w:rPr>
              <w:t>BISMEV04</w:t>
            </w:r>
          </w:p>
        </w:tc>
        <w:tc>
          <w:tcPr>
            <w:tcW w:w="955" w:type="dxa"/>
            <w:tcBorders>
              <w:top w:val="single" w:sz="24" w:space="0" w:color="auto"/>
              <w:bottom w:val="single" w:sz="24" w:space="0" w:color="auto"/>
            </w:tcBorders>
            <w:shd w:val="clear" w:color="auto" w:fill="C5E0B3" w:themeFill="accent6" w:themeFillTint="66"/>
            <w:vAlign w:val="bottom"/>
          </w:tcPr>
          <w:p w14:paraId="44346B56" w14:textId="525A947E" w:rsidR="00D65DEA" w:rsidRDefault="00D65DEA" w:rsidP="00D65DEA">
            <w:pPr>
              <w:rPr>
                <w:lang w:val="en-US"/>
              </w:rPr>
            </w:pPr>
            <w:r>
              <w:rPr>
                <w:rFonts w:ascii="Aptos Narrow" w:hAnsi="Aptos Narrow"/>
                <w:color w:val="000000"/>
              </w:rPr>
              <w:t>P21/c</w:t>
            </w:r>
          </w:p>
        </w:tc>
        <w:tc>
          <w:tcPr>
            <w:tcW w:w="861" w:type="dxa"/>
            <w:tcBorders>
              <w:top w:val="single" w:sz="24" w:space="0" w:color="auto"/>
              <w:bottom w:val="single" w:sz="24" w:space="0" w:color="auto"/>
            </w:tcBorders>
            <w:shd w:val="clear" w:color="auto" w:fill="C5E0B3" w:themeFill="accent6" w:themeFillTint="66"/>
            <w:vAlign w:val="bottom"/>
          </w:tcPr>
          <w:p w14:paraId="2A068B00" w14:textId="77FF8ED2" w:rsidR="00D65DEA" w:rsidRDefault="00D65DEA" w:rsidP="00D65DEA">
            <w:pPr>
              <w:rPr>
                <w:lang w:val="en-US"/>
              </w:rPr>
            </w:pPr>
            <w:r>
              <w:rPr>
                <w:rFonts w:ascii="Aptos Narrow" w:hAnsi="Aptos Narrow"/>
                <w:color w:val="000000"/>
              </w:rPr>
              <w:t>1</w:t>
            </w:r>
          </w:p>
        </w:tc>
        <w:tc>
          <w:tcPr>
            <w:tcW w:w="902" w:type="dxa"/>
            <w:tcBorders>
              <w:top w:val="single" w:sz="24" w:space="0" w:color="auto"/>
              <w:bottom w:val="single" w:sz="24" w:space="0" w:color="auto"/>
            </w:tcBorders>
            <w:shd w:val="clear" w:color="auto" w:fill="C5E0B3" w:themeFill="accent6" w:themeFillTint="66"/>
            <w:vAlign w:val="bottom"/>
          </w:tcPr>
          <w:p w14:paraId="580F40C9" w14:textId="22170175" w:rsidR="00D65DEA" w:rsidRDefault="00D65DEA" w:rsidP="00D65DEA">
            <w:pPr>
              <w:rPr>
                <w:lang w:val="en-US"/>
              </w:rPr>
            </w:pPr>
            <w:r>
              <w:rPr>
                <w:rFonts w:ascii="Aptos Narrow" w:hAnsi="Aptos Narrow"/>
                <w:color w:val="000000"/>
              </w:rPr>
              <w:t>8.9537</w:t>
            </w:r>
          </w:p>
        </w:tc>
        <w:tc>
          <w:tcPr>
            <w:tcW w:w="943" w:type="dxa"/>
            <w:tcBorders>
              <w:top w:val="single" w:sz="24" w:space="0" w:color="auto"/>
              <w:bottom w:val="single" w:sz="24" w:space="0" w:color="auto"/>
            </w:tcBorders>
            <w:shd w:val="clear" w:color="auto" w:fill="C5E0B3" w:themeFill="accent6" w:themeFillTint="66"/>
            <w:vAlign w:val="bottom"/>
          </w:tcPr>
          <w:p w14:paraId="5C354B4A" w14:textId="679FA005" w:rsidR="00D65DEA" w:rsidRDefault="00D65DEA" w:rsidP="00D65DEA">
            <w:pPr>
              <w:rPr>
                <w:lang w:val="en-US"/>
              </w:rPr>
            </w:pPr>
            <w:r>
              <w:rPr>
                <w:rFonts w:ascii="Aptos Narrow" w:hAnsi="Aptos Narrow"/>
                <w:color w:val="000000"/>
              </w:rPr>
              <w:t>5.4541</w:t>
            </w:r>
          </w:p>
        </w:tc>
        <w:tc>
          <w:tcPr>
            <w:tcW w:w="943" w:type="dxa"/>
            <w:tcBorders>
              <w:top w:val="single" w:sz="24" w:space="0" w:color="auto"/>
              <w:bottom w:val="single" w:sz="24" w:space="0" w:color="auto"/>
            </w:tcBorders>
            <w:shd w:val="clear" w:color="auto" w:fill="C5E0B3" w:themeFill="accent6" w:themeFillTint="66"/>
            <w:vAlign w:val="bottom"/>
          </w:tcPr>
          <w:p w14:paraId="039641C9" w14:textId="71CADAB2" w:rsidR="00D65DEA" w:rsidRDefault="00D65DEA" w:rsidP="00D65DEA">
            <w:pPr>
              <w:rPr>
                <w:lang w:val="en-US"/>
              </w:rPr>
            </w:pPr>
            <w:r>
              <w:rPr>
                <w:rFonts w:ascii="Aptos Narrow" w:hAnsi="Aptos Narrow"/>
                <w:color w:val="000000"/>
              </w:rPr>
              <w:t>13.61</w:t>
            </w:r>
          </w:p>
        </w:tc>
        <w:tc>
          <w:tcPr>
            <w:tcW w:w="882" w:type="dxa"/>
            <w:tcBorders>
              <w:top w:val="single" w:sz="24" w:space="0" w:color="auto"/>
              <w:bottom w:val="single" w:sz="24" w:space="0" w:color="auto"/>
            </w:tcBorders>
            <w:shd w:val="clear" w:color="auto" w:fill="C5E0B3" w:themeFill="accent6" w:themeFillTint="66"/>
            <w:vAlign w:val="bottom"/>
          </w:tcPr>
          <w:p w14:paraId="36665EB6" w14:textId="0E34DAAC" w:rsidR="00D65DEA" w:rsidRDefault="00D65DEA" w:rsidP="00D65DEA">
            <w:pPr>
              <w:rPr>
                <w:lang w:val="en-US"/>
              </w:rPr>
            </w:pPr>
            <w:r>
              <w:rPr>
                <w:rFonts w:ascii="Aptos Narrow" w:hAnsi="Aptos Narrow"/>
                <w:color w:val="000000"/>
              </w:rPr>
              <w:t>90</w:t>
            </w:r>
          </w:p>
        </w:tc>
        <w:tc>
          <w:tcPr>
            <w:tcW w:w="940" w:type="dxa"/>
            <w:tcBorders>
              <w:top w:val="single" w:sz="24" w:space="0" w:color="auto"/>
              <w:bottom w:val="single" w:sz="24" w:space="0" w:color="auto"/>
            </w:tcBorders>
            <w:shd w:val="clear" w:color="auto" w:fill="C5E0B3" w:themeFill="accent6" w:themeFillTint="66"/>
            <w:vAlign w:val="bottom"/>
          </w:tcPr>
          <w:p w14:paraId="104C49C8" w14:textId="1CB5C3A4" w:rsidR="00D65DEA" w:rsidRDefault="00D65DEA" w:rsidP="00D65DEA">
            <w:pPr>
              <w:rPr>
                <w:lang w:val="en-US"/>
              </w:rPr>
            </w:pPr>
            <w:r>
              <w:rPr>
                <w:rFonts w:ascii="Aptos Narrow" w:hAnsi="Aptos Narrow"/>
                <w:color w:val="000000"/>
              </w:rPr>
              <w:t>104.93</w:t>
            </w:r>
          </w:p>
        </w:tc>
        <w:tc>
          <w:tcPr>
            <w:tcW w:w="901" w:type="dxa"/>
            <w:tcBorders>
              <w:top w:val="single" w:sz="24" w:space="0" w:color="auto"/>
              <w:bottom w:val="single" w:sz="24" w:space="0" w:color="auto"/>
            </w:tcBorders>
            <w:shd w:val="clear" w:color="auto" w:fill="C5E0B3" w:themeFill="accent6" w:themeFillTint="66"/>
            <w:vAlign w:val="bottom"/>
          </w:tcPr>
          <w:p w14:paraId="59B73314" w14:textId="041F252D" w:rsidR="00D65DEA" w:rsidRDefault="00D65DEA" w:rsidP="00D65DEA">
            <w:pPr>
              <w:rPr>
                <w:lang w:val="en-US"/>
              </w:rPr>
            </w:pPr>
            <w:r>
              <w:rPr>
                <w:rFonts w:ascii="Aptos Narrow" w:hAnsi="Aptos Narrow"/>
                <w:color w:val="000000"/>
              </w:rPr>
              <w:t>90</w:t>
            </w:r>
          </w:p>
        </w:tc>
        <w:tc>
          <w:tcPr>
            <w:tcW w:w="992" w:type="dxa"/>
            <w:tcBorders>
              <w:top w:val="single" w:sz="24" w:space="0" w:color="auto"/>
              <w:bottom w:val="single" w:sz="24" w:space="0" w:color="auto"/>
            </w:tcBorders>
            <w:shd w:val="clear" w:color="auto" w:fill="C5E0B3" w:themeFill="accent6" w:themeFillTint="66"/>
            <w:vAlign w:val="bottom"/>
          </w:tcPr>
          <w:p w14:paraId="642F73A9" w14:textId="39E1E479" w:rsidR="00D65DEA" w:rsidRDefault="00D65DEA" w:rsidP="00D65DEA">
            <w:pPr>
              <w:rPr>
                <w:lang w:val="en-US"/>
              </w:rPr>
            </w:pPr>
            <w:r>
              <w:rPr>
                <w:rFonts w:ascii="Aptos Narrow" w:hAnsi="Aptos Narrow"/>
                <w:color w:val="000000"/>
              </w:rPr>
              <w:t>1.47</w:t>
            </w:r>
          </w:p>
        </w:tc>
        <w:tc>
          <w:tcPr>
            <w:tcW w:w="966" w:type="dxa"/>
            <w:tcBorders>
              <w:top w:val="single" w:sz="24" w:space="0" w:color="auto"/>
              <w:bottom w:val="single" w:sz="24" w:space="0" w:color="auto"/>
              <w:right w:val="single" w:sz="24" w:space="0" w:color="auto"/>
            </w:tcBorders>
            <w:shd w:val="clear" w:color="auto" w:fill="C5E0B3" w:themeFill="accent6" w:themeFillTint="66"/>
          </w:tcPr>
          <w:p w14:paraId="64E73E4B" w14:textId="7744B1E6" w:rsidR="00D65DEA" w:rsidRDefault="00D65DEA" w:rsidP="00D65DEA">
            <w:pPr>
              <w:rPr>
                <w:rFonts w:ascii="Calibri" w:hAnsi="Calibri" w:cs="Calibri"/>
                <w:color w:val="000000"/>
              </w:rPr>
            </w:pPr>
            <w:r>
              <w:rPr>
                <w:rFonts w:ascii="Calibri" w:hAnsi="Calibri" w:cs="Calibri"/>
                <w:color w:val="000000"/>
              </w:rPr>
              <w:t>IV</w:t>
            </w:r>
          </w:p>
        </w:tc>
      </w:tr>
      <w:tr w:rsidR="00D65DEA" w14:paraId="37A5FB60" w14:textId="77777777" w:rsidTr="00D65DEA">
        <w:tc>
          <w:tcPr>
            <w:tcW w:w="1171" w:type="dxa"/>
            <w:tcBorders>
              <w:top w:val="single" w:sz="24" w:space="0" w:color="auto"/>
              <w:left w:val="single" w:sz="24" w:space="0" w:color="auto"/>
              <w:bottom w:val="single" w:sz="24" w:space="0" w:color="auto"/>
            </w:tcBorders>
            <w:shd w:val="clear" w:color="auto" w:fill="B4C6E7" w:themeFill="accent1" w:themeFillTint="66"/>
            <w:vAlign w:val="bottom"/>
          </w:tcPr>
          <w:p w14:paraId="6A576602" w14:textId="2A06C77B" w:rsidR="00D65DEA" w:rsidRDefault="00D65DEA" w:rsidP="00D65DEA">
            <w:pPr>
              <w:rPr>
                <w:lang w:val="en-US"/>
              </w:rPr>
            </w:pPr>
            <w:r>
              <w:rPr>
                <w:rFonts w:ascii="Aptos Narrow" w:hAnsi="Aptos Narrow"/>
                <w:color w:val="000000"/>
              </w:rPr>
              <w:t>BISMEV05</w:t>
            </w:r>
          </w:p>
        </w:tc>
        <w:tc>
          <w:tcPr>
            <w:tcW w:w="955" w:type="dxa"/>
            <w:tcBorders>
              <w:top w:val="single" w:sz="24" w:space="0" w:color="auto"/>
              <w:bottom w:val="single" w:sz="24" w:space="0" w:color="auto"/>
            </w:tcBorders>
            <w:shd w:val="clear" w:color="auto" w:fill="B4C6E7" w:themeFill="accent1" w:themeFillTint="66"/>
            <w:vAlign w:val="bottom"/>
          </w:tcPr>
          <w:p w14:paraId="35F159F5" w14:textId="611F8522" w:rsidR="00D65DEA" w:rsidRDefault="00D65DEA" w:rsidP="00D65DEA">
            <w:pPr>
              <w:rPr>
                <w:lang w:val="en-US"/>
              </w:rPr>
            </w:pPr>
            <w:r>
              <w:rPr>
                <w:rFonts w:ascii="Aptos Narrow" w:hAnsi="Aptos Narrow"/>
                <w:color w:val="000000"/>
              </w:rPr>
              <w:t>P21/n</w:t>
            </w:r>
          </w:p>
        </w:tc>
        <w:tc>
          <w:tcPr>
            <w:tcW w:w="861" w:type="dxa"/>
            <w:tcBorders>
              <w:top w:val="single" w:sz="24" w:space="0" w:color="auto"/>
              <w:bottom w:val="single" w:sz="24" w:space="0" w:color="auto"/>
            </w:tcBorders>
            <w:shd w:val="clear" w:color="auto" w:fill="B4C6E7" w:themeFill="accent1" w:themeFillTint="66"/>
            <w:vAlign w:val="bottom"/>
          </w:tcPr>
          <w:p w14:paraId="0714CFD1" w14:textId="1143662F" w:rsidR="00D65DEA" w:rsidRDefault="00D65DEA" w:rsidP="00D65DEA">
            <w:pPr>
              <w:rPr>
                <w:lang w:val="en-US"/>
              </w:rPr>
            </w:pPr>
            <w:r>
              <w:rPr>
                <w:rFonts w:ascii="Aptos Narrow" w:hAnsi="Aptos Narrow"/>
                <w:color w:val="000000"/>
              </w:rPr>
              <w:t>1</w:t>
            </w:r>
          </w:p>
        </w:tc>
        <w:tc>
          <w:tcPr>
            <w:tcW w:w="902" w:type="dxa"/>
            <w:tcBorders>
              <w:top w:val="single" w:sz="24" w:space="0" w:color="auto"/>
              <w:bottom w:val="single" w:sz="24" w:space="0" w:color="auto"/>
            </w:tcBorders>
            <w:shd w:val="clear" w:color="auto" w:fill="B4C6E7" w:themeFill="accent1" w:themeFillTint="66"/>
            <w:vAlign w:val="bottom"/>
          </w:tcPr>
          <w:p w14:paraId="4475472A" w14:textId="61B3E413" w:rsidR="00D65DEA" w:rsidRDefault="00D65DEA" w:rsidP="00D65DEA">
            <w:pPr>
              <w:rPr>
                <w:lang w:val="en-US"/>
              </w:rPr>
            </w:pPr>
            <w:r>
              <w:rPr>
                <w:rFonts w:ascii="Aptos Narrow" w:hAnsi="Aptos Narrow"/>
                <w:color w:val="000000"/>
              </w:rPr>
              <w:t>6.7254</w:t>
            </w:r>
          </w:p>
        </w:tc>
        <w:tc>
          <w:tcPr>
            <w:tcW w:w="943" w:type="dxa"/>
            <w:tcBorders>
              <w:top w:val="single" w:sz="24" w:space="0" w:color="auto"/>
              <w:bottom w:val="single" w:sz="24" w:space="0" w:color="auto"/>
            </w:tcBorders>
            <w:shd w:val="clear" w:color="auto" w:fill="B4C6E7" w:themeFill="accent1" w:themeFillTint="66"/>
            <w:vAlign w:val="bottom"/>
          </w:tcPr>
          <w:p w14:paraId="6237DF9C" w14:textId="4D41A649" w:rsidR="00D65DEA" w:rsidRDefault="00D65DEA" w:rsidP="00D65DEA">
            <w:pPr>
              <w:rPr>
                <w:lang w:val="en-US"/>
              </w:rPr>
            </w:pPr>
            <w:r>
              <w:rPr>
                <w:rFonts w:ascii="Aptos Narrow" w:hAnsi="Aptos Narrow"/>
                <w:color w:val="000000"/>
              </w:rPr>
              <w:t>13.2572</w:t>
            </w:r>
          </w:p>
        </w:tc>
        <w:tc>
          <w:tcPr>
            <w:tcW w:w="943" w:type="dxa"/>
            <w:tcBorders>
              <w:top w:val="single" w:sz="24" w:space="0" w:color="auto"/>
              <w:bottom w:val="single" w:sz="24" w:space="0" w:color="auto"/>
            </w:tcBorders>
            <w:shd w:val="clear" w:color="auto" w:fill="B4C6E7" w:themeFill="accent1" w:themeFillTint="66"/>
            <w:vAlign w:val="bottom"/>
          </w:tcPr>
          <w:p w14:paraId="148A5D35" w14:textId="6A95223F" w:rsidR="00D65DEA" w:rsidRDefault="00D65DEA" w:rsidP="00D65DEA">
            <w:pPr>
              <w:rPr>
                <w:lang w:val="en-US"/>
              </w:rPr>
            </w:pPr>
            <w:r>
              <w:rPr>
                <w:rFonts w:ascii="Aptos Narrow" w:hAnsi="Aptos Narrow"/>
                <w:color w:val="000000"/>
              </w:rPr>
              <w:t>8.0529</w:t>
            </w:r>
          </w:p>
        </w:tc>
        <w:tc>
          <w:tcPr>
            <w:tcW w:w="882" w:type="dxa"/>
            <w:tcBorders>
              <w:top w:val="single" w:sz="24" w:space="0" w:color="auto"/>
              <w:bottom w:val="single" w:sz="24" w:space="0" w:color="auto"/>
            </w:tcBorders>
            <w:shd w:val="clear" w:color="auto" w:fill="B4C6E7" w:themeFill="accent1" w:themeFillTint="66"/>
            <w:vAlign w:val="bottom"/>
          </w:tcPr>
          <w:p w14:paraId="1B26858F" w14:textId="764FC205" w:rsidR="00D65DEA" w:rsidRDefault="00D65DEA" w:rsidP="00D65DEA">
            <w:pPr>
              <w:rPr>
                <w:lang w:val="en-US"/>
              </w:rPr>
            </w:pPr>
            <w:r>
              <w:rPr>
                <w:rFonts w:ascii="Aptos Narrow" w:hAnsi="Aptos Narrow"/>
                <w:color w:val="000000"/>
              </w:rPr>
              <w:t>90</w:t>
            </w:r>
          </w:p>
        </w:tc>
        <w:tc>
          <w:tcPr>
            <w:tcW w:w="940" w:type="dxa"/>
            <w:tcBorders>
              <w:top w:val="single" w:sz="24" w:space="0" w:color="auto"/>
              <w:bottom w:val="single" w:sz="24" w:space="0" w:color="auto"/>
            </w:tcBorders>
            <w:shd w:val="clear" w:color="auto" w:fill="B4C6E7" w:themeFill="accent1" w:themeFillTint="66"/>
            <w:vAlign w:val="bottom"/>
          </w:tcPr>
          <w:p w14:paraId="2FDE877B" w14:textId="6CD332AC" w:rsidR="00D65DEA" w:rsidRDefault="00D65DEA" w:rsidP="00D65DEA">
            <w:pPr>
              <w:rPr>
                <w:lang w:val="en-US"/>
              </w:rPr>
            </w:pPr>
            <w:r>
              <w:rPr>
                <w:rFonts w:ascii="Aptos Narrow" w:hAnsi="Aptos Narrow"/>
                <w:color w:val="000000"/>
              </w:rPr>
              <w:t>98.603</w:t>
            </w:r>
          </w:p>
        </w:tc>
        <w:tc>
          <w:tcPr>
            <w:tcW w:w="901" w:type="dxa"/>
            <w:tcBorders>
              <w:top w:val="single" w:sz="24" w:space="0" w:color="auto"/>
              <w:bottom w:val="single" w:sz="24" w:space="0" w:color="auto"/>
            </w:tcBorders>
            <w:shd w:val="clear" w:color="auto" w:fill="B4C6E7" w:themeFill="accent1" w:themeFillTint="66"/>
            <w:vAlign w:val="bottom"/>
          </w:tcPr>
          <w:p w14:paraId="07004CEF" w14:textId="7D4BF03C" w:rsidR="00D65DEA" w:rsidRDefault="00D65DEA" w:rsidP="00D65DEA">
            <w:pPr>
              <w:rPr>
                <w:lang w:val="en-US"/>
              </w:rPr>
            </w:pPr>
            <w:r>
              <w:rPr>
                <w:rFonts w:ascii="Aptos Narrow" w:hAnsi="Aptos Narrow"/>
                <w:color w:val="000000"/>
              </w:rPr>
              <w:t>90</w:t>
            </w:r>
          </w:p>
        </w:tc>
        <w:tc>
          <w:tcPr>
            <w:tcW w:w="992" w:type="dxa"/>
            <w:tcBorders>
              <w:top w:val="single" w:sz="24" w:space="0" w:color="auto"/>
              <w:bottom w:val="single" w:sz="24" w:space="0" w:color="auto"/>
            </w:tcBorders>
            <w:shd w:val="clear" w:color="auto" w:fill="B4C6E7" w:themeFill="accent1" w:themeFillTint="66"/>
            <w:vAlign w:val="bottom"/>
          </w:tcPr>
          <w:p w14:paraId="319418BC" w14:textId="654C2275" w:rsidR="00D65DEA" w:rsidRDefault="00D65DEA" w:rsidP="00D65DEA">
            <w:pPr>
              <w:rPr>
                <w:lang w:val="en-US"/>
              </w:rPr>
            </w:pPr>
            <w:r>
              <w:rPr>
                <w:rFonts w:ascii="Aptos Narrow" w:hAnsi="Aptos Narrow"/>
                <w:color w:val="000000"/>
              </w:rPr>
              <w:t>1.33</w:t>
            </w:r>
          </w:p>
        </w:tc>
        <w:tc>
          <w:tcPr>
            <w:tcW w:w="966" w:type="dxa"/>
            <w:tcBorders>
              <w:top w:val="single" w:sz="24" w:space="0" w:color="auto"/>
              <w:bottom w:val="single" w:sz="24" w:space="0" w:color="auto"/>
              <w:right w:val="single" w:sz="24" w:space="0" w:color="auto"/>
            </w:tcBorders>
            <w:shd w:val="clear" w:color="auto" w:fill="B4C6E7" w:themeFill="accent1" w:themeFillTint="66"/>
          </w:tcPr>
          <w:p w14:paraId="1985A8B6" w14:textId="6C727544" w:rsidR="00D65DEA" w:rsidRDefault="00D65DEA" w:rsidP="00D65DEA">
            <w:pPr>
              <w:rPr>
                <w:rFonts w:ascii="Calibri" w:hAnsi="Calibri" w:cs="Calibri"/>
                <w:color w:val="000000"/>
              </w:rPr>
            </w:pPr>
            <w:r>
              <w:rPr>
                <w:rFonts w:ascii="Calibri" w:hAnsi="Calibri" w:cs="Calibri"/>
                <w:color w:val="000000"/>
              </w:rPr>
              <w:t>I</w:t>
            </w:r>
          </w:p>
        </w:tc>
      </w:tr>
      <w:tr w:rsidR="00D65DEA" w14:paraId="65A250BA" w14:textId="77777777" w:rsidTr="00D65DEA">
        <w:tc>
          <w:tcPr>
            <w:tcW w:w="1171" w:type="dxa"/>
            <w:tcBorders>
              <w:top w:val="single" w:sz="24" w:space="0" w:color="auto"/>
            </w:tcBorders>
            <w:shd w:val="clear" w:color="auto" w:fill="F7CAAC" w:themeFill="accent2" w:themeFillTint="66"/>
            <w:vAlign w:val="bottom"/>
          </w:tcPr>
          <w:p w14:paraId="5327719C" w14:textId="34D2DBAA" w:rsidR="00D65DEA" w:rsidRDefault="00D65DEA" w:rsidP="00D65DEA">
            <w:pPr>
              <w:rPr>
                <w:lang w:val="en-US"/>
              </w:rPr>
            </w:pPr>
            <w:r>
              <w:rPr>
                <w:rFonts w:ascii="Aptos Narrow" w:hAnsi="Aptos Narrow"/>
                <w:color w:val="000000"/>
              </w:rPr>
              <w:t>BISMEV06</w:t>
            </w:r>
          </w:p>
        </w:tc>
        <w:tc>
          <w:tcPr>
            <w:tcW w:w="955" w:type="dxa"/>
            <w:tcBorders>
              <w:top w:val="single" w:sz="24" w:space="0" w:color="auto"/>
            </w:tcBorders>
            <w:shd w:val="clear" w:color="auto" w:fill="F7CAAC" w:themeFill="accent2" w:themeFillTint="66"/>
            <w:vAlign w:val="bottom"/>
          </w:tcPr>
          <w:p w14:paraId="2B3E58E5" w14:textId="1841D796" w:rsidR="00D65DEA" w:rsidRDefault="00D65DEA" w:rsidP="00D65DEA">
            <w:pPr>
              <w:rPr>
                <w:lang w:val="en-US"/>
              </w:rPr>
            </w:pPr>
            <w:r>
              <w:rPr>
                <w:rFonts w:ascii="Aptos Narrow" w:hAnsi="Aptos Narrow"/>
                <w:color w:val="000000"/>
              </w:rPr>
              <w:t>P-1</w:t>
            </w:r>
          </w:p>
        </w:tc>
        <w:tc>
          <w:tcPr>
            <w:tcW w:w="861" w:type="dxa"/>
            <w:tcBorders>
              <w:top w:val="single" w:sz="24" w:space="0" w:color="auto"/>
            </w:tcBorders>
            <w:shd w:val="clear" w:color="auto" w:fill="F7CAAC" w:themeFill="accent2" w:themeFillTint="66"/>
            <w:vAlign w:val="bottom"/>
          </w:tcPr>
          <w:p w14:paraId="11E52043" w14:textId="30F84C44" w:rsidR="00D65DEA" w:rsidRDefault="00D65DEA" w:rsidP="00D65DEA">
            <w:pPr>
              <w:rPr>
                <w:lang w:val="en-US"/>
              </w:rPr>
            </w:pPr>
            <w:r>
              <w:rPr>
                <w:rFonts w:ascii="Aptos Narrow" w:hAnsi="Aptos Narrow"/>
                <w:color w:val="000000"/>
              </w:rPr>
              <w:t>1</w:t>
            </w:r>
          </w:p>
        </w:tc>
        <w:tc>
          <w:tcPr>
            <w:tcW w:w="902" w:type="dxa"/>
            <w:tcBorders>
              <w:top w:val="single" w:sz="24" w:space="0" w:color="auto"/>
            </w:tcBorders>
            <w:shd w:val="clear" w:color="auto" w:fill="F7CAAC" w:themeFill="accent2" w:themeFillTint="66"/>
            <w:vAlign w:val="bottom"/>
          </w:tcPr>
          <w:p w14:paraId="1E13605E" w14:textId="40929E13" w:rsidR="00D65DEA" w:rsidRDefault="00D65DEA" w:rsidP="00D65DEA">
            <w:pPr>
              <w:rPr>
                <w:lang w:val="en-US"/>
              </w:rPr>
            </w:pPr>
            <w:r>
              <w:rPr>
                <w:rFonts w:ascii="Aptos Narrow" w:hAnsi="Aptos Narrow"/>
                <w:color w:val="000000"/>
              </w:rPr>
              <w:t>6.321</w:t>
            </w:r>
          </w:p>
        </w:tc>
        <w:tc>
          <w:tcPr>
            <w:tcW w:w="943" w:type="dxa"/>
            <w:tcBorders>
              <w:top w:val="single" w:sz="24" w:space="0" w:color="auto"/>
            </w:tcBorders>
            <w:shd w:val="clear" w:color="auto" w:fill="F7CAAC" w:themeFill="accent2" w:themeFillTint="66"/>
            <w:vAlign w:val="bottom"/>
          </w:tcPr>
          <w:p w14:paraId="6864A833" w14:textId="53C722C8" w:rsidR="00D65DEA" w:rsidRDefault="00D65DEA" w:rsidP="00D65DEA">
            <w:pPr>
              <w:rPr>
                <w:lang w:val="en-US"/>
              </w:rPr>
            </w:pPr>
            <w:r>
              <w:rPr>
                <w:rFonts w:ascii="Aptos Narrow" w:hAnsi="Aptos Narrow"/>
                <w:color w:val="000000"/>
              </w:rPr>
              <w:t>6.5597</w:t>
            </w:r>
          </w:p>
        </w:tc>
        <w:tc>
          <w:tcPr>
            <w:tcW w:w="943" w:type="dxa"/>
            <w:tcBorders>
              <w:top w:val="single" w:sz="24" w:space="0" w:color="auto"/>
            </w:tcBorders>
            <w:shd w:val="clear" w:color="auto" w:fill="F7CAAC" w:themeFill="accent2" w:themeFillTint="66"/>
            <w:vAlign w:val="bottom"/>
          </w:tcPr>
          <w:p w14:paraId="78959340" w14:textId="198E315E" w:rsidR="00D65DEA" w:rsidRDefault="00D65DEA" w:rsidP="00D65DEA">
            <w:pPr>
              <w:rPr>
                <w:lang w:val="en-US"/>
              </w:rPr>
            </w:pPr>
            <w:r>
              <w:rPr>
                <w:rFonts w:ascii="Aptos Narrow" w:hAnsi="Aptos Narrow"/>
                <w:color w:val="000000"/>
              </w:rPr>
              <w:t>8.38</w:t>
            </w:r>
          </w:p>
        </w:tc>
        <w:tc>
          <w:tcPr>
            <w:tcW w:w="882" w:type="dxa"/>
            <w:tcBorders>
              <w:top w:val="single" w:sz="24" w:space="0" w:color="auto"/>
            </w:tcBorders>
            <w:shd w:val="clear" w:color="auto" w:fill="F7CAAC" w:themeFill="accent2" w:themeFillTint="66"/>
            <w:vAlign w:val="bottom"/>
          </w:tcPr>
          <w:p w14:paraId="1D3EFF94" w14:textId="7F08AD66" w:rsidR="00D65DEA" w:rsidRDefault="00D65DEA" w:rsidP="00D65DEA">
            <w:pPr>
              <w:rPr>
                <w:lang w:val="en-US"/>
              </w:rPr>
            </w:pPr>
            <w:r>
              <w:rPr>
                <w:rFonts w:ascii="Aptos Narrow" w:hAnsi="Aptos Narrow"/>
                <w:color w:val="000000"/>
              </w:rPr>
              <w:t>79.82</w:t>
            </w:r>
          </w:p>
        </w:tc>
        <w:tc>
          <w:tcPr>
            <w:tcW w:w="940" w:type="dxa"/>
            <w:tcBorders>
              <w:top w:val="single" w:sz="24" w:space="0" w:color="auto"/>
            </w:tcBorders>
            <w:shd w:val="clear" w:color="auto" w:fill="F7CAAC" w:themeFill="accent2" w:themeFillTint="66"/>
            <w:vAlign w:val="bottom"/>
          </w:tcPr>
          <w:p w14:paraId="14DF9807" w14:textId="0AF1227C" w:rsidR="00D65DEA" w:rsidRDefault="00D65DEA" w:rsidP="00D65DEA">
            <w:pPr>
              <w:rPr>
                <w:lang w:val="en-US"/>
              </w:rPr>
            </w:pPr>
            <w:r>
              <w:rPr>
                <w:rFonts w:ascii="Aptos Narrow" w:hAnsi="Aptos Narrow"/>
                <w:color w:val="000000"/>
              </w:rPr>
              <w:t>102.34</w:t>
            </w:r>
          </w:p>
        </w:tc>
        <w:tc>
          <w:tcPr>
            <w:tcW w:w="901" w:type="dxa"/>
            <w:tcBorders>
              <w:top w:val="single" w:sz="24" w:space="0" w:color="auto"/>
            </w:tcBorders>
            <w:shd w:val="clear" w:color="auto" w:fill="F7CAAC" w:themeFill="accent2" w:themeFillTint="66"/>
            <w:vAlign w:val="bottom"/>
          </w:tcPr>
          <w:p w14:paraId="60D7EE0D" w14:textId="5FC4AF69" w:rsidR="00D65DEA" w:rsidRDefault="00D65DEA" w:rsidP="00D65DEA">
            <w:pPr>
              <w:rPr>
                <w:lang w:val="en-US"/>
              </w:rPr>
            </w:pPr>
            <w:r>
              <w:rPr>
                <w:rFonts w:ascii="Aptos Narrow" w:hAnsi="Aptos Narrow"/>
                <w:color w:val="000000"/>
              </w:rPr>
              <w:t>90.94</w:t>
            </w:r>
          </w:p>
        </w:tc>
        <w:tc>
          <w:tcPr>
            <w:tcW w:w="992" w:type="dxa"/>
            <w:tcBorders>
              <w:top w:val="single" w:sz="24" w:space="0" w:color="auto"/>
            </w:tcBorders>
            <w:shd w:val="clear" w:color="auto" w:fill="F7CAAC" w:themeFill="accent2" w:themeFillTint="66"/>
            <w:vAlign w:val="bottom"/>
          </w:tcPr>
          <w:p w14:paraId="56D45AB0" w14:textId="178A2A1C" w:rsidR="00D65DEA" w:rsidRDefault="00D65DEA" w:rsidP="00D65DEA">
            <w:pPr>
              <w:rPr>
                <w:lang w:val="en-US"/>
              </w:rPr>
            </w:pPr>
            <w:r>
              <w:rPr>
                <w:rFonts w:ascii="Aptos Narrow" w:hAnsi="Aptos Narrow"/>
                <w:color w:val="000000"/>
              </w:rPr>
              <w:t>1.413</w:t>
            </w:r>
          </w:p>
        </w:tc>
        <w:tc>
          <w:tcPr>
            <w:tcW w:w="966" w:type="dxa"/>
            <w:tcBorders>
              <w:top w:val="single" w:sz="24" w:space="0" w:color="auto"/>
            </w:tcBorders>
            <w:shd w:val="clear" w:color="auto" w:fill="F7CAAC" w:themeFill="accent2" w:themeFillTint="66"/>
          </w:tcPr>
          <w:p w14:paraId="2BA7F658" w14:textId="50C213A7" w:rsidR="00D65DEA" w:rsidRDefault="00D65DEA" w:rsidP="00D65DEA">
            <w:pPr>
              <w:rPr>
                <w:rFonts w:ascii="Calibri" w:hAnsi="Calibri" w:cs="Calibri"/>
                <w:color w:val="000000"/>
              </w:rPr>
            </w:pPr>
            <w:r>
              <w:rPr>
                <w:rFonts w:ascii="Calibri" w:hAnsi="Calibri" w:cs="Calibri"/>
                <w:color w:val="000000"/>
              </w:rPr>
              <w:t>II</w:t>
            </w:r>
          </w:p>
        </w:tc>
      </w:tr>
      <w:tr w:rsidR="00D65DEA" w14:paraId="5C5A52C1" w14:textId="77777777" w:rsidTr="00D65DEA">
        <w:tc>
          <w:tcPr>
            <w:tcW w:w="1171" w:type="dxa"/>
            <w:tcBorders>
              <w:bottom w:val="single" w:sz="24" w:space="0" w:color="auto"/>
            </w:tcBorders>
            <w:shd w:val="clear" w:color="auto" w:fill="DBDBDB" w:themeFill="accent3" w:themeFillTint="66"/>
            <w:vAlign w:val="bottom"/>
          </w:tcPr>
          <w:p w14:paraId="7EE87F43" w14:textId="2A7E3B48" w:rsidR="00D65DEA" w:rsidRDefault="00D65DEA" w:rsidP="00D65DEA">
            <w:pPr>
              <w:rPr>
                <w:lang w:val="en-US"/>
              </w:rPr>
            </w:pPr>
            <w:r>
              <w:rPr>
                <w:rFonts w:ascii="Aptos Narrow" w:hAnsi="Aptos Narrow"/>
                <w:color w:val="000000"/>
              </w:rPr>
              <w:t>BISMEV07</w:t>
            </w:r>
          </w:p>
        </w:tc>
        <w:tc>
          <w:tcPr>
            <w:tcW w:w="955" w:type="dxa"/>
            <w:tcBorders>
              <w:bottom w:val="single" w:sz="24" w:space="0" w:color="auto"/>
            </w:tcBorders>
            <w:shd w:val="clear" w:color="auto" w:fill="DBDBDB" w:themeFill="accent3" w:themeFillTint="66"/>
            <w:vAlign w:val="bottom"/>
          </w:tcPr>
          <w:p w14:paraId="38673CAE" w14:textId="47B4FB18" w:rsidR="00D65DEA" w:rsidRDefault="00D65DEA" w:rsidP="00D65DEA">
            <w:pPr>
              <w:rPr>
                <w:lang w:val="en-US"/>
              </w:rPr>
            </w:pPr>
            <w:r>
              <w:rPr>
                <w:rFonts w:ascii="Aptos Narrow" w:hAnsi="Aptos Narrow"/>
                <w:color w:val="000000"/>
              </w:rPr>
              <w:t>P-1</w:t>
            </w:r>
          </w:p>
        </w:tc>
        <w:tc>
          <w:tcPr>
            <w:tcW w:w="861" w:type="dxa"/>
            <w:tcBorders>
              <w:bottom w:val="single" w:sz="24" w:space="0" w:color="auto"/>
            </w:tcBorders>
            <w:shd w:val="clear" w:color="auto" w:fill="DBDBDB" w:themeFill="accent3" w:themeFillTint="66"/>
            <w:vAlign w:val="bottom"/>
          </w:tcPr>
          <w:p w14:paraId="6B8FA51E" w14:textId="05119B91" w:rsidR="00D65DEA" w:rsidRDefault="00D65DEA" w:rsidP="00D65DEA">
            <w:pPr>
              <w:rPr>
                <w:lang w:val="en-US"/>
              </w:rPr>
            </w:pPr>
            <w:r>
              <w:rPr>
                <w:rFonts w:ascii="Aptos Narrow" w:hAnsi="Aptos Narrow"/>
                <w:color w:val="000000"/>
              </w:rPr>
              <w:t>1</w:t>
            </w:r>
          </w:p>
        </w:tc>
        <w:tc>
          <w:tcPr>
            <w:tcW w:w="902" w:type="dxa"/>
            <w:tcBorders>
              <w:bottom w:val="single" w:sz="24" w:space="0" w:color="auto"/>
            </w:tcBorders>
            <w:shd w:val="clear" w:color="auto" w:fill="DBDBDB" w:themeFill="accent3" w:themeFillTint="66"/>
            <w:vAlign w:val="bottom"/>
          </w:tcPr>
          <w:p w14:paraId="00BE5BCD" w14:textId="0F89C6F8" w:rsidR="00D65DEA" w:rsidRDefault="00D65DEA" w:rsidP="00D65DEA">
            <w:pPr>
              <w:rPr>
                <w:lang w:val="en-US"/>
              </w:rPr>
            </w:pPr>
            <w:r>
              <w:rPr>
                <w:rFonts w:ascii="Aptos Narrow" w:hAnsi="Aptos Narrow"/>
                <w:color w:val="000000"/>
              </w:rPr>
              <w:t>6.442</w:t>
            </w:r>
          </w:p>
        </w:tc>
        <w:tc>
          <w:tcPr>
            <w:tcW w:w="943" w:type="dxa"/>
            <w:tcBorders>
              <w:bottom w:val="single" w:sz="24" w:space="0" w:color="auto"/>
            </w:tcBorders>
            <w:shd w:val="clear" w:color="auto" w:fill="DBDBDB" w:themeFill="accent3" w:themeFillTint="66"/>
            <w:vAlign w:val="bottom"/>
          </w:tcPr>
          <w:p w14:paraId="21D46A2B" w14:textId="33A2E1E6" w:rsidR="00D65DEA" w:rsidRDefault="00D65DEA" w:rsidP="00D65DEA">
            <w:pPr>
              <w:rPr>
                <w:lang w:val="en-US"/>
              </w:rPr>
            </w:pPr>
            <w:r>
              <w:rPr>
                <w:rFonts w:ascii="Aptos Narrow" w:hAnsi="Aptos Narrow"/>
                <w:color w:val="000000"/>
              </w:rPr>
              <w:t>6.353</w:t>
            </w:r>
          </w:p>
        </w:tc>
        <w:tc>
          <w:tcPr>
            <w:tcW w:w="943" w:type="dxa"/>
            <w:tcBorders>
              <w:bottom w:val="single" w:sz="24" w:space="0" w:color="auto"/>
            </w:tcBorders>
            <w:shd w:val="clear" w:color="auto" w:fill="DBDBDB" w:themeFill="accent3" w:themeFillTint="66"/>
            <w:vAlign w:val="bottom"/>
          </w:tcPr>
          <w:p w14:paraId="6CF9AAEB" w14:textId="0AC10B2D" w:rsidR="00D65DEA" w:rsidRDefault="00D65DEA" w:rsidP="00D65DEA">
            <w:pPr>
              <w:rPr>
                <w:lang w:val="en-US"/>
              </w:rPr>
            </w:pPr>
            <w:r>
              <w:rPr>
                <w:rFonts w:ascii="Aptos Narrow" w:hAnsi="Aptos Narrow"/>
                <w:color w:val="000000"/>
              </w:rPr>
              <w:t>8.737</w:t>
            </w:r>
          </w:p>
        </w:tc>
        <w:tc>
          <w:tcPr>
            <w:tcW w:w="882" w:type="dxa"/>
            <w:tcBorders>
              <w:bottom w:val="single" w:sz="24" w:space="0" w:color="auto"/>
            </w:tcBorders>
            <w:shd w:val="clear" w:color="auto" w:fill="DBDBDB" w:themeFill="accent3" w:themeFillTint="66"/>
            <w:vAlign w:val="bottom"/>
          </w:tcPr>
          <w:p w14:paraId="411EE0A9" w14:textId="2AD66FED" w:rsidR="00D65DEA" w:rsidRDefault="00D65DEA" w:rsidP="00D65DEA">
            <w:pPr>
              <w:rPr>
                <w:lang w:val="en-US"/>
              </w:rPr>
            </w:pPr>
            <w:r>
              <w:rPr>
                <w:rFonts w:ascii="Aptos Narrow" w:hAnsi="Aptos Narrow"/>
                <w:color w:val="000000"/>
              </w:rPr>
              <w:t>81.43</w:t>
            </w:r>
          </w:p>
        </w:tc>
        <w:tc>
          <w:tcPr>
            <w:tcW w:w="940" w:type="dxa"/>
            <w:tcBorders>
              <w:bottom w:val="single" w:sz="24" w:space="0" w:color="auto"/>
            </w:tcBorders>
            <w:shd w:val="clear" w:color="auto" w:fill="DBDBDB" w:themeFill="accent3" w:themeFillTint="66"/>
            <w:vAlign w:val="bottom"/>
          </w:tcPr>
          <w:p w14:paraId="589D8930" w14:textId="7F90A1DF" w:rsidR="00D65DEA" w:rsidRDefault="00D65DEA" w:rsidP="00D65DEA">
            <w:pPr>
              <w:rPr>
                <w:lang w:val="en-US"/>
              </w:rPr>
            </w:pPr>
            <w:r>
              <w:rPr>
                <w:rFonts w:ascii="Aptos Narrow" w:hAnsi="Aptos Narrow"/>
                <w:color w:val="000000"/>
              </w:rPr>
              <w:t>112.88</w:t>
            </w:r>
          </w:p>
        </w:tc>
        <w:tc>
          <w:tcPr>
            <w:tcW w:w="901" w:type="dxa"/>
            <w:tcBorders>
              <w:bottom w:val="single" w:sz="24" w:space="0" w:color="auto"/>
            </w:tcBorders>
            <w:shd w:val="clear" w:color="auto" w:fill="DBDBDB" w:themeFill="accent3" w:themeFillTint="66"/>
            <w:vAlign w:val="bottom"/>
          </w:tcPr>
          <w:p w14:paraId="2EA4CF74" w14:textId="6A9EF2DA" w:rsidR="00D65DEA" w:rsidRDefault="00D65DEA" w:rsidP="00D65DEA">
            <w:pPr>
              <w:rPr>
                <w:lang w:val="en-US"/>
              </w:rPr>
            </w:pPr>
            <w:r>
              <w:rPr>
                <w:rFonts w:ascii="Aptos Narrow" w:hAnsi="Aptos Narrow"/>
                <w:color w:val="000000"/>
              </w:rPr>
              <w:t>91.38</w:t>
            </w:r>
          </w:p>
        </w:tc>
        <w:tc>
          <w:tcPr>
            <w:tcW w:w="992" w:type="dxa"/>
            <w:tcBorders>
              <w:bottom w:val="single" w:sz="24" w:space="0" w:color="auto"/>
            </w:tcBorders>
            <w:shd w:val="clear" w:color="auto" w:fill="DBDBDB" w:themeFill="accent3" w:themeFillTint="66"/>
            <w:vAlign w:val="bottom"/>
          </w:tcPr>
          <w:p w14:paraId="03B766E4" w14:textId="6ED7855C" w:rsidR="00D65DEA" w:rsidRDefault="00D65DEA" w:rsidP="00D65DEA">
            <w:pPr>
              <w:rPr>
                <w:lang w:val="en-US"/>
              </w:rPr>
            </w:pPr>
            <w:r>
              <w:rPr>
                <w:rFonts w:ascii="Aptos Narrow" w:hAnsi="Aptos Narrow"/>
                <w:color w:val="000000"/>
              </w:rPr>
              <w:t>1.45</w:t>
            </w:r>
          </w:p>
        </w:tc>
        <w:tc>
          <w:tcPr>
            <w:tcW w:w="966" w:type="dxa"/>
            <w:tcBorders>
              <w:bottom w:val="single" w:sz="24" w:space="0" w:color="auto"/>
            </w:tcBorders>
            <w:shd w:val="clear" w:color="auto" w:fill="DBDBDB" w:themeFill="accent3" w:themeFillTint="66"/>
          </w:tcPr>
          <w:p w14:paraId="2DF2F2D3" w14:textId="4078DD16" w:rsidR="00D65DEA" w:rsidRDefault="00D65DEA" w:rsidP="00D65DEA">
            <w:pPr>
              <w:rPr>
                <w:rFonts w:ascii="Calibri" w:hAnsi="Calibri" w:cs="Calibri"/>
                <w:color w:val="000000"/>
              </w:rPr>
            </w:pPr>
            <w:r>
              <w:rPr>
                <w:rFonts w:ascii="Calibri" w:hAnsi="Calibri" w:cs="Calibri"/>
                <w:color w:val="000000"/>
              </w:rPr>
              <w:t>V</w:t>
            </w:r>
          </w:p>
        </w:tc>
      </w:tr>
      <w:tr w:rsidR="00D65DEA" w14:paraId="3105C1E9" w14:textId="77777777" w:rsidTr="00D65DEA">
        <w:tc>
          <w:tcPr>
            <w:tcW w:w="1171" w:type="dxa"/>
            <w:tcBorders>
              <w:top w:val="single" w:sz="24" w:space="0" w:color="auto"/>
              <w:left w:val="single" w:sz="24" w:space="0" w:color="auto"/>
              <w:bottom w:val="single" w:sz="24" w:space="0" w:color="auto"/>
            </w:tcBorders>
            <w:shd w:val="clear" w:color="auto" w:fill="DBDBDB" w:themeFill="accent3" w:themeFillTint="66"/>
            <w:vAlign w:val="bottom"/>
          </w:tcPr>
          <w:p w14:paraId="6E003F25" w14:textId="5D241767" w:rsidR="00D65DEA" w:rsidRDefault="00D65DEA" w:rsidP="00D65DEA">
            <w:pPr>
              <w:rPr>
                <w:lang w:val="en-US"/>
              </w:rPr>
            </w:pPr>
            <w:r>
              <w:rPr>
                <w:rFonts w:ascii="Aptos Narrow" w:hAnsi="Aptos Narrow"/>
                <w:color w:val="000000"/>
              </w:rPr>
              <w:t>BISMEV08</w:t>
            </w:r>
          </w:p>
        </w:tc>
        <w:tc>
          <w:tcPr>
            <w:tcW w:w="955" w:type="dxa"/>
            <w:tcBorders>
              <w:top w:val="single" w:sz="24" w:space="0" w:color="auto"/>
              <w:bottom w:val="single" w:sz="24" w:space="0" w:color="auto"/>
            </w:tcBorders>
            <w:shd w:val="clear" w:color="auto" w:fill="DBDBDB" w:themeFill="accent3" w:themeFillTint="66"/>
            <w:vAlign w:val="bottom"/>
          </w:tcPr>
          <w:p w14:paraId="1A8364FB" w14:textId="4CA2A35B" w:rsidR="00D65DEA" w:rsidRDefault="00D65DEA" w:rsidP="00D65DEA">
            <w:pPr>
              <w:rPr>
                <w:lang w:val="en-US"/>
              </w:rPr>
            </w:pPr>
            <w:r>
              <w:rPr>
                <w:rFonts w:ascii="Aptos Narrow" w:hAnsi="Aptos Narrow"/>
                <w:color w:val="000000"/>
              </w:rPr>
              <w:t>P-1</w:t>
            </w:r>
          </w:p>
        </w:tc>
        <w:tc>
          <w:tcPr>
            <w:tcW w:w="861" w:type="dxa"/>
            <w:tcBorders>
              <w:top w:val="single" w:sz="24" w:space="0" w:color="auto"/>
              <w:bottom w:val="single" w:sz="24" w:space="0" w:color="auto"/>
            </w:tcBorders>
            <w:shd w:val="clear" w:color="auto" w:fill="DBDBDB" w:themeFill="accent3" w:themeFillTint="66"/>
            <w:vAlign w:val="bottom"/>
          </w:tcPr>
          <w:p w14:paraId="3DC5B272" w14:textId="1661CB34" w:rsidR="00D65DEA" w:rsidRDefault="00D65DEA" w:rsidP="00D65DEA">
            <w:pPr>
              <w:rPr>
                <w:lang w:val="en-US"/>
              </w:rPr>
            </w:pPr>
            <w:r>
              <w:rPr>
                <w:rFonts w:ascii="Aptos Narrow" w:hAnsi="Aptos Narrow"/>
                <w:color w:val="000000"/>
              </w:rPr>
              <w:t>1</w:t>
            </w:r>
          </w:p>
        </w:tc>
        <w:tc>
          <w:tcPr>
            <w:tcW w:w="902" w:type="dxa"/>
            <w:tcBorders>
              <w:top w:val="single" w:sz="24" w:space="0" w:color="auto"/>
              <w:bottom w:val="single" w:sz="24" w:space="0" w:color="auto"/>
            </w:tcBorders>
            <w:shd w:val="clear" w:color="auto" w:fill="DBDBDB" w:themeFill="accent3" w:themeFillTint="66"/>
            <w:vAlign w:val="bottom"/>
          </w:tcPr>
          <w:p w14:paraId="645BA145" w14:textId="40BD4802" w:rsidR="00D65DEA" w:rsidRDefault="00D65DEA" w:rsidP="00D65DEA">
            <w:pPr>
              <w:rPr>
                <w:lang w:val="en-US"/>
              </w:rPr>
            </w:pPr>
            <w:r>
              <w:rPr>
                <w:rFonts w:ascii="Aptos Narrow" w:hAnsi="Aptos Narrow"/>
                <w:color w:val="000000"/>
              </w:rPr>
              <w:t>6.3903</w:t>
            </w:r>
          </w:p>
        </w:tc>
        <w:tc>
          <w:tcPr>
            <w:tcW w:w="943" w:type="dxa"/>
            <w:tcBorders>
              <w:top w:val="single" w:sz="24" w:space="0" w:color="auto"/>
              <w:bottom w:val="single" w:sz="24" w:space="0" w:color="auto"/>
            </w:tcBorders>
            <w:shd w:val="clear" w:color="auto" w:fill="DBDBDB" w:themeFill="accent3" w:themeFillTint="66"/>
            <w:vAlign w:val="bottom"/>
          </w:tcPr>
          <w:p w14:paraId="2A46B673" w14:textId="38803E75" w:rsidR="00D65DEA" w:rsidRDefault="00D65DEA" w:rsidP="00D65DEA">
            <w:pPr>
              <w:rPr>
                <w:lang w:val="en-US"/>
              </w:rPr>
            </w:pPr>
            <w:r>
              <w:rPr>
                <w:rFonts w:ascii="Aptos Narrow" w:hAnsi="Aptos Narrow"/>
                <w:color w:val="000000"/>
              </w:rPr>
              <w:t>6.2932</w:t>
            </w:r>
          </w:p>
        </w:tc>
        <w:tc>
          <w:tcPr>
            <w:tcW w:w="943" w:type="dxa"/>
            <w:tcBorders>
              <w:top w:val="single" w:sz="24" w:space="0" w:color="auto"/>
              <w:bottom w:val="single" w:sz="24" w:space="0" w:color="auto"/>
            </w:tcBorders>
            <w:shd w:val="clear" w:color="auto" w:fill="DBDBDB" w:themeFill="accent3" w:themeFillTint="66"/>
            <w:vAlign w:val="bottom"/>
          </w:tcPr>
          <w:p w14:paraId="75D22035" w14:textId="2AE8DE27" w:rsidR="00D65DEA" w:rsidRDefault="00D65DEA" w:rsidP="00D65DEA">
            <w:pPr>
              <w:rPr>
                <w:lang w:val="en-US"/>
              </w:rPr>
            </w:pPr>
            <w:r>
              <w:rPr>
                <w:rFonts w:ascii="Aptos Narrow" w:hAnsi="Aptos Narrow"/>
                <w:color w:val="000000"/>
              </w:rPr>
              <w:t>8.645</w:t>
            </w:r>
          </w:p>
        </w:tc>
        <w:tc>
          <w:tcPr>
            <w:tcW w:w="882" w:type="dxa"/>
            <w:tcBorders>
              <w:top w:val="single" w:sz="24" w:space="0" w:color="auto"/>
              <w:bottom w:val="single" w:sz="24" w:space="0" w:color="auto"/>
            </w:tcBorders>
            <w:shd w:val="clear" w:color="auto" w:fill="DBDBDB" w:themeFill="accent3" w:themeFillTint="66"/>
            <w:vAlign w:val="bottom"/>
          </w:tcPr>
          <w:p w14:paraId="192A8792" w14:textId="429F5B3B" w:rsidR="00D65DEA" w:rsidRDefault="00D65DEA" w:rsidP="00D65DEA">
            <w:pPr>
              <w:rPr>
                <w:lang w:val="en-US"/>
              </w:rPr>
            </w:pPr>
            <w:r>
              <w:rPr>
                <w:rFonts w:ascii="Aptos Narrow" w:hAnsi="Aptos Narrow"/>
                <w:color w:val="000000"/>
              </w:rPr>
              <w:t>81.106</w:t>
            </w:r>
          </w:p>
        </w:tc>
        <w:tc>
          <w:tcPr>
            <w:tcW w:w="940" w:type="dxa"/>
            <w:tcBorders>
              <w:top w:val="single" w:sz="24" w:space="0" w:color="auto"/>
              <w:bottom w:val="single" w:sz="24" w:space="0" w:color="auto"/>
            </w:tcBorders>
            <w:shd w:val="clear" w:color="auto" w:fill="DBDBDB" w:themeFill="accent3" w:themeFillTint="66"/>
            <w:vAlign w:val="bottom"/>
          </w:tcPr>
          <w:p w14:paraId="0F9F9853" w14:textId="767BB0D6" w:rsidR="00D65DEA" w:rsidRDefault="00D65DEA" w:rsidP="00D65DEA">
            <w:pPr>
              <w:rPr>
                <w:lang w:val="en-US"/>
              </w:rPr>
            </w:pPr>
            <w:r>
              <w:rPr>
                <w:rFonts w:ascii="Aptos Narrow" w:hAnsi="Aptos Narrow"/>
                <w:color w:val="000000"/>
              </w:rPr>
              <w:t>113.68</w:t>
            </w:r>
          </w:p>
        </w:tc>
        <w:tc>
          <w:tcPr>
            <w:tcW w:w="901" w:type="dxa"/>
            <w:tcBorders>
              <w:top w:val="single" w:sz="24" w:space="0" w:color="auto"/>
              <w:bottom w:val="single" w:sz="24" w:space="0" w:color="auto"/>
            </w:tcBorders>
            <w:shd w:val="clear" w:color="auto" w:fill="DBDBDB" w:themeFill="accent3" w:themeFillTint="66"/>
            <w:vAlign w:val="bottom"/>
          </w:tcPr>
          <w:p w14:paraId="78A3690A" w14:textId="023BE9BF" w:rsidR="00D65DEA" w:rsidRDefault="00D65DEA" w:rsidP="00D65DEA">
            <w:pPr>
              <w:rPr>
                <w:lang w:val="en-US"/>
              </w:rPr>
            </w:pPr>
            <w:r>
              <w:rPr>
                <w:rFonts w:ascii="Aptos Narrow" w:hAnsi="Aptos Narrow"/>
                <w:color w:val="000000"/>
              </w:rPr>
              <w:t>91.295</w:t>
            </w:r>
          </w:p>
        </w:tc>
        <w:tc>
          <w:tcPr>
            <w:tcW w:w="992" w:type="dxa"/>
            <w:tcBorders>
              <w:top w:val="single" w:sz="24" w:space="0" w:color="auto"/>
              <w:bottom w:val="single" w:sz="24" w:space="0" w:color="auto"/>
            </w:tcBorders>
            <w:shd w:val="clear" w:color="auto" w:fill="DBDBDB" w:themeFill="accent3" w:themeFillTint="66"/>
            <w:vAlign w:val="bottom"/>
          </w:tcPr>
          <w:p w14:paraId="30018A03" w14:textId="4F82FC5C" w:rsidR="00D65DEA" w:rsidRDefault="00D65DEA" w:rsidP="00D65DEA">
            <w:pPr>
              <w:rPr>
                <w:lang w:val="en-US"/>
              </w:rPr>
            </w:pPr>
            <w:r>
              <w:rPr>
                <w:rFonts w:ascii="Aptos Narrow" w:hAnsi="Aptos Narrow"/>
                <w:color w:val="000000"/>
              </w:rPr>
              <w:t>1.502</w:t>
            </w:r>
          </w:p>
        </w:tc>
        <w:tc>
          <w:tcPr>
            <w:tcW w:w="966" w:type="dxa"/>
            <w:tcBorders>
              <w:top w:val="single" w:sz="24" w:space="0" w:color="auto"/>
              <w:bottom w:val="single" w:sz="24" w:space="0" w:color="auto"/>
              <w:right w:val="single" w:sz="24" w:space="0" w:color="auto"/>
            </w:tcBorders>
            <w:shd w:val="clear" w:color="auto" w:fill="DBDBDB" w:themeFill="accent3" w:themeFillTint="66"/>
          </w:tcPr>
          <w:p w14:paraId="461865CA" w14:textId="77C672A6" w:rsidR="00D65DEA" w:rsidRDefault="00D65DEA" w:rsidP="00D65DEA">
            <w:pPr>
              <w:rPr>
                <w:rFonts w:ascii="Calibri" w:hAnsi="Calibri" w:cs="Calibri"/>
                <w:color w:val="000000"/>
              </w:rPr>
            </w:pPr>
            <w:r>
              <w:rPr>
                <w:rFonts w:ascii="Calibri" w:hAnsi="Calibri" w:cs="Calibri"/>
                <w:color w:val="000000"/>
              </w:rPr>
              <w:t>V</w:t>
            </w:r>
          </w:p>
        </w:tc>
      </w:tr>
      <w:tr w:rsidR="00D65DEA" w14:paraId="78246229" w14:textId="77777777" w:rsidTr="00D65DEA">
        <w:tc>
          <w:tcPr>
            <w:tcW w:w="1171" w:type="dxa"/>
            <w:tcBorders>
              <w:top w:val="single" w:sz="24" w:space="0" w:color="auto"/>
            </w:tcBorders>
            <w:shd w:val="clear" w:color="auto" w:fill="DBDBDB" w:themeFill="accent3" w:themeFillTint="66"/>
            <w:vAlign w:val="bottom"/>
          </w:tcPr>
          <w:p w14:paraId="13191208" w14:textId="6F182332" w:rsidR="00D65DEA" w:rsidRDefault="00D65DEA" w:rsidP="00D65DEA">
            <w:pPr>
              <w:rPr>
                <w:lang w:val="en-US"/>
              </w:rPr>
            </w:pPr>
            <w:r>
              <w:rPr>
                <w:rFonts w:ascii="Aptos Narrow" w:hAnsi="Aptos Narrow"/>
                <w:color w:val="000000"/>
              </w:rPr>
              <w:t>BISMEV09</w:t>
            </w:r>
          </w:p>
        </w:tc>
        <w:tc>
          <w:tcPr>
            <w:tcW w:w="955" w:type="dxa"/>
            <w:tcBorders>
              <w:top w:val="single" w:sz="24" w:space="0" w:color="auto"/>
            </w:tcBorders>
            <w:shd w:val="clear" w:color="auto" w:fill="DBDBDB" w:themeFill="accent3" w:themeFillTint="66"/>
            <w:vAlign w:val="bottom"/>
          </w:tcPr>
          <w:p w14:paraId="43D5734E" w14:textId="0C0B3AD7" w:rsidR="00D65DEA" w:rsidRDefault="00D65DEA" w:rsidP="00D65DEA">
            <w:pPr>
              <w:rPr>
                <w:lang w:val="en-US"/>
              </w:rPr>
            </w:pPr>
            <w:r>
              <w:rPr>
                <w:rFonts w:ascii="Aptos Narrow" w:hAnsi="Aptos Narrow"/>
                <w:color w:val="000000"/>
              </w:rPr>
              <w:t>P-1</w:t>
            </w:r>
          </w:p>
        </w:tc>
        <w:tc>
          <w:tcPr>
            <w:tcW w:w="861" w:type="dxa"/>
            <w:tcBorders>
              <w:top w:val="single" w:sz="24" w:space="0" w:color="auto"/>
            </w:tcBorders>
            <w:shd w:val="clear" w:color="auto" w:fill="DBDBDB" w:themeFill="accent3" w:themeFillTint="66"/>
            <w:vAlign w:val="bottom"/>
          </w:tcPr>
          <w:p w14:paraId="6EB54C3A" w14:textId="25DCFF62" w:rsidR="00D65DEA" w:rsidRDefault="00D65DEA" w:rsidP="00D65DEA">
            <w:pPr>
              <w:rPr>
                <w:lang w:val="en-US"/>
              </w:rPr>
            </w:pPr>
            <w:r>
              <w:rPr>
                <w:rFonts w:ascii="Aptos Narrow" w:hAnsi="Aptos Narrow"/>
                <w:color w:val="000000"/>
              </w:rPr>
              <w:t>1</w:t>
            </w:r>
          </w:p>
        </w:tc>
        <w:tc>
          <w:tcPr>
            <w:tcW w:w="902" w:type="dxa"/>
            <w:tcBorders>
              <w:top w:val="single" w:sz="24" w:space="0" w:color="auto"/>
            </w:tcBorders>
            <w:shd w:val="clear" w:color="auto" w:fill="DBDBDB" w:themeFill="accent3" w:themeFillTint="66"/>
            <w:vAlign w:val="bottom"/>
          </w:tcPr>
          <w:p w14:paraId="3C3A458E" w14:textId="2A3E0BB3" w:rsidR="00D65DEA" w:rsidRDefault="00D65DEA" w:rsidP="00D65DEA">
            <w:pPr>
              <w:rPr>
                <w:lang w:val="en-US"/>
              </w:rPr>
            </w:pPr>
            <w:r>
              <w:rPr>
                <w:rFonts w:ascii="Aptos Narrow" w:hAnsi="Aptos Narrow"/>
                <w:color w:val="000000"/>
              </w:rPr>
              <w:t>6.263</w:t>
            </w:r>
          </w:p>
        </w:tc>
        <w:tc>
          <w:tcPr>
            <w:tcW w:w="943" w:type="dxa"/>
            <w:tcBorders>
              <w:top w:val="single" w:sz="24" w:space="0" w:color="auto"/>
            </w:tcBorders>
            <w:shd w:val="clear" w:color="auto" w:fill="DBDBDB" w:themeFill="accent3" w:themeFillTint="66"/>
            <w:vAlign w:val="bottom"/>
          </w:tcPr>
          <w:p w14:paraId="228B356D" w14:textId="2953953D" w:rsidR="00D65DEA" w:rsidRDefault="00D65DEA" w:rsidP="00D65DEA">
            <w:pPr>
              <w:rPr>
                <w:lang w:val="en-US"/>
              </w:rPr>
            </w:pPr>
            <w:r>
              <w:rPr>
                <w:rFonts w:ascii="Aptos Narrow" w:hAnsi="Aptos Narrow"/>
                <w:color w:val="000000"/>
              </w:rPr>
              <w:t>6.2063</w:t>
            </w:r>
          </w:p>
        </w:tc>
        <w:tc>
          <w:tcPr>
            <w:tcW w:w="943" w:type="dxa"/>
            <w:tcBorders>
              <w:top w:val="single" w:sz="24" w:space="0" w:color="auto"/>
            </w:tcBorders>
            <w:shd w:val="clear" w:color="auto" w:fill="DBDBDB" w:themeFill="accent3" w:themeFillTint="66"/>
            <w:vAlign w:val="bottom"/>
          </w:tcPr>
          <w:p w14:paraId="518D4C19" w14:textId="06911C61" w:rsidR="00D65DEA" w:rsidRDefault="00D65DEA" w:rsidP="00D65DEA">
            <w:pPr>
              <w:rPr>
                <w:lang w:val="en-US"/>
              </w:rPr>
            </w:pPr>
            <w:r>
              <w:rPr>
                <w:rFonts w:ascii="Aptos Narrow" w:hAnsi="Aptos Narrow"/>
                <w:color w:val="000000"/>
              </w:rPr>
              <w:t>8.412</w:t>
            </w:r>
          </w:p>
        </w:tc>
        <w:tc>
          <w:tcPr>
            <w:tcW w:w="882" w:type="dxa"/>
            <w:tcBorders>
              <w:top w:val="single" w:sz="24" w:space="0" w:color="auto"/>
            </w:tcBorders>
            <w:shd w:val="clear" w:color="auto" w:fill="DBDBDB" w:themeFill="accent3" w:themeFillTint="66"/>
            <w:vAlign w:val="bottom"/>
          </w:tcPr>
          <w:p w14:paraId="34AD2915" w14:textId="07FA7934" w:rsidR="00D65DEA" w:rsidRDefault="00D65DEA" w:rsidP="00D65DEA">
            <w:pPr>
              <w:rPr>
                <w:lang w:val="en-US"/>
              </w:rPr>
            </w:pPr>
            <w:r>
              <w:rPr>
                <w:rFonts w:ascii="Aptos Narrow" w:hAnsi="Aptos Narrow"/>
                <w:color w:val="000000"/>
              </w:rPr>
              <w:t>80.77</w:t>
            </w:r>
          </w:p>
        </w:tc>
        <w:tc>
          <w:tcPr>
            <w:tcW w:w="940" w:type="dxa"/>
            <w:tcBorders>
              <w:top w:val="single" w:sz="24" w:space="0" w:color="auto"/>
            </w:tcBorders>
            <w:shd w:val="clear" w:color="auto" w:fill="DBDBDB" w:themeFill="accent3" w:themeFillTint="66"/>
            <w:vAlign w:val="bottom"/>
          </w:tcPr>
          <w:p w14:paraId="720DE7D6" w14:textId="2F0869B4" w:rsidR="00D65DEA" w:rsidRDefault="00D65DEA" w:rsidP="00D65DEA">
            <w:pPr>
              <w:rPr>
                <w:lang w:val="en-US"/>
              </w:rPr>
            </w:pPr>
            <w:r>
              <w:rPr>
                <w:rFonts w:ascii="Aptos Narrow" w:hAnsi="Aptos Narrow"/>
                <w:color w:val="000000"/>
              </w:rPr>
              <w:t>114.69</w:t>
            </w:r>
          </w:p>
        </w:tc>
        <w:tc>
          <w:tcPr>
            <w:tcW w:w="901" w:type="dxa"/>
            <w:tcBorders>
              <w:top w:val="single" w:sz="24" w:space="0" w:color="auto"/>
            </w:tcBorders>
            <w:shd w:val="clear" w:color="auto" w:fill="DBDBDB" w:themeFill="accent3" w:themeFillTint="66"/>
            <w:vAlign w:val="bottom"/>
          </w:tcPr>
          <w:p w14:paraId="1A83FB73" w14:textId="70CBDF80" w:rsidR="00D65DEA" w:rsidRDefault="00D65DEA" w:rsidP="00D65DEA">
            <w:pPr>
              <w:rPr>
                <w:lang w:val="en-US"/>
              </w:rPr>
            </w:pPr>
            <w:r>
              <w:rPr>
                <w:rFonts w:ascii="Aptos Narrow" w:hAnsi="Aptos Narrow"/>
                <w:color w:val="000000"/>
              </w:rPr>
              <w:t>91.12</w:t>
            </w:r>
          </w:p>
        </w:tc>
        <w:tc>
          <w:tcPr>
            <w:tcW w:w="992" w:type="dxa"/>
            <w:tcBorders>
              <w:top w:val="single" w:sz="24" w:space="0" w:color="auto"/>
            </w:tcBorders>
            <w:shd w:val="clear" w:color="auto" w:fill="DBDBDB" w:themeFill="accent3" w:themeFillTint="66"/>
            <w:vAlign w:val="bottom"/>
          </w:tcPr>
          <w:p w14:paraId="5452243F" w14:textId="584A2BC8" w:rsidR="00D65DEA" w:rsidRDefault="00D65DEA" w:rsidP="00D65DEA">
            <w:pPr>
              <w:rPr>
                <w:lang w:val="en-US"/>
              </w:rPr>
            </w:pPr>
            <w:r>
              <w:rPr>
                <w:rFonts w:ascii="Aptos Narrow" w:hAnsi="Aptos Narrow"/>
                <w:color w:val="000000"/>
              </w:rPr>
              <w:t>1.612</w:t>
            </w:r>
          </w:p>
        </w:tc>
        <w:tc>
          <w:tcPr>
            <w:tcW w:w="966" w:type="dxa"/>
            <w:tcBorders>
              <w:top w:val="single" w:sz="24" w:space="0" w:color="auto"/>
            </w:tcBorders>
            <w:shd w:val="clear" w:color="auto" w:fill="DBDBDB" w:themeFill="accent3" w:themeFillTint="66"/>
          </w:tcPr>
          <w:p w14:paraId="6E456AF0" w14:textId="13294C75" w:rsidR="00D65DEA" w:rsidRDefault="00D65DEA" w:rsidP="00D65DEA">
            <w:pPr>
              <w:rPr>
                <w:rFonts w:ascii="Calibri" w:hAnsi="Calibri" w:cs="Calibri"/>
                <w:color w:val="000000"/>
              </w:rPr>
            </w:pPr>
            <w:r>
              <w:rPr>
                <w:rFonts w:ascii="Calibri" w:hAnsi="Calibri" w:cs="Calibri"/>
                <w:color w:val="000000"/>
              </w:rPr>
              <w:t>V</w:t>
            </w:r>
          </w:p>
        </w:tc>
      </w:tr>
      <w:tr w:rsidR="00D65DEA" w14:paraId="7DE41116" w14:textId="77777777" w:rsidTr="00D65DEA">
        <w:tc>
          <w:tcPr>
            <w:tcW w:w="1171" w:type="dxa"/>
            <w:tcBorders>
              <w:bottom w:val="single" w:sz="24" w:space="0" w:color="auto"/>
            </w:tcBorders>
            <w:shd w:val="clear" w:color="auto" w:fill="DBDBDB" w:themeFill="accent3" w:themeFillTint="66"/>
            <w:vAlign w:val="bottom"/>
          </w:tcPr>
          <w:p w14:paraId="1F20F773" w14:textId="307E8248" w:rsidR="00D65DEA" w:rsidRDefault="00D65DEA" w:rsidP="00D65DEA">
            <w:pPr>
              <w:rPr>
                <w:lang w:val="en-US"/>
              </w:rPr>
            </w:pPr>
            <w:r>
              <w:rPr>
                <w:rFonts w:ascii="Aptos Narrow" w:hAnsi="Aptos Narrow"/>
                <w:color w:val="000000"/>
              </w:rPr>
              <w:t>BISMEV10</w:t>
            </w:r>
          </w:p>
        </w:tc>
        <w:tc>
          <w:tcPr>
            <w:tcW w:w="955" w:type="dxa"/>
            <w:tcBorders>
              <w:bottom w:val="single" w:sz="24" w:space="0" w:color="auto"/>
            </w:tcBorders>
            <w:shd w:val="clear" w:color="auto" w:fill="DBDBDB" w:themeFill="accent3" w:themeFillTint="66"/>
            <w:vAlign w:val="bottom"/>
          </w:tcPr>
          <w:p w14:paraId="4EC1BEA2" w14:textId="0058C9D8" w:rsidR="00D65DEA" w:rsidRDefault="00D65DEA" w:rsidP="00D65DEA">
            <w:pPr>
              <w:rPr>
                <w:lang w:val="en-US"/>
              </w:rPr>
            </w:pPr>
            <w:r>
              <w:rPr>
                <w:rFonts w:ascii="Aptos Narrow" w:hAnsi="Aptos Narrow"/>
                <w:color w:val="000000"/>
              </w:rPr>
              <w:t>P-1</w:t>
            </w:r>
          </w:p>
        </w:tc>
        <w:tc>
          <w:tcPr>
            <w:tcW w:w="861" w:type="dxa"/>
            <w:tcBorders>
              <w:bottom w:val="single" w:sz="24" w:space="0" w:color="auto"/>
            </w:tcBorders>
            <w:shd w:val="clear" w:color="auto" w:fill="DBDBDB" w:themeFill="accent3" w:themeFillTint="66"/>
            <w:vAlign w:val="bottom"/>
          </w:tcPr>
          <w:p w14:paraId="79BB2E1B" w14:textId="69441418" w:rsidR="00D65DEA" w:rsidRDefault="00D65DEA" w:rsidP="00D65DEA">
            <w:pPr>
              <w:rPr>
                <w:lang w:val="en-US"/>
              </w:rPr>
            </w:pPr>
            <w:r>
              <w:rPr>
                <w:rFonts w:ascii="Aptos Narrow" w:hAnsi="Aptos Narrow"/>
                <w:color w:val="000000"/>
              </w:rPr>
              <w:t>1</w:t>
            </w:r>
          </w:p>
        </w:tc>
        <w:tc>
          <w:tcPr>
            <w:tcW w:w="902" w:type="dxa"/>
            <w:tcBorders>
              <w:bottom w:val="single" w:sz="24" w:space="0" w:color="auto"/>
            </w:tcBorders>
            <w:shd w:val="clear" w:color="auto" w:fill="DBDBDB" w:themeFill="accent3" w:themeFillTint="66"/>
            <w:vAlign w:val="bottom"/>
          </w:tcPr>
          <w:p w14:paraId="1CE4B92C" w14:textId="73C3D880" w:rsidR="00D65DEA" w:rsidRDefault="00D65DEA" w:rsidP="00D65DEA">
            <w:pPr>
              <w:rPr>
                <w:lang w:val="en-US"/>
              </w:rPr>
            </w:pPr>
            <w:r>
              <w:rPr>
                <w:rFonts w:ascii="Aptos Narrow" w:hAnsi="Aptos Narrow"/>
                <w:color w:val="000000"/>
              </w:rPr>
              <w:t>6.169</w:t>
            </w:r>
          </w:p>
        </w:tc>
        <w:tc>
          <w:tcPr>
            <w:tcW w:w="943" w:type="dxa"/>
            <w:tcBorders>
              <w:bottom w:val="single" w:sz="24" w:space="0" w:color="auto"/>
            </w:tcBorders>
            <w:shd w:val="clear" w:color="auto" w:fill="DBDBDB" w:themeFill="accent3" w:themeFillTint="66"/>
            <w:vAlign w:val="bottom"/>
          </w:tcPr>
          <w:p w14:paraId="0DA08E1A" w14:textId="3B55916C" w:rsidR="00D65DEA" w:rsidRDefault="00D65DEA" w:rsidP="00D65DEA">
            <w:pPr>
              <w:rPr>
                <w:lang w:val="en-US"/>
              </w:rPr>
            </w:pPr>
            <w:r>
              <w:rPr>
                <w:rFonts w:ascii="Aptos Narrow" w:hAnsi="Aptos Narrow"/>
                <w:color w:val="000000"/>
              </w:rPr>
              <w:t>6.1602</w:t>
            </w:r>
          </w:p>
        </w:tc>
        <w:tc>
          <w:tcPr>
            <w:tcW w:w="943" w:type="dxa"/>
            <w:tcBorders>
              <w:bottom w:val="single" w:sz="24" w:space="0" w:color="auto"/>
            </w:tcBorders>
            <w:shd w:val="clear" w:color="auto" w:fill="DBDBDB" w:themeFill="accent3" w:themeFillTint="66"/>
            <w:vAlign w:val="bottom"/>
          </w:tcPr>
          <w:p w14:paraId="63782900" w14:textId="5CB8BDDD" w:rsidR="00D65DEA" w:rsidRDefault="00D65DEA" w:rsidP="00D65DEA">
            <w:pPr>
              <w:rPr>
                <w:lang w:val="en-US"/>
              </w:rPr>
            </w:pPr>
            <w:r>
              <w:rPr>
                <w:rFonts w:ascii="Aptos Narrow" w:hAnsi="Aptos Narrow"/>
                <w:color w:val="000000"/>
              </w:rPr>
              <w:t>8.287</w:t>
            </w:r>
          </w:p>
        </w:tc>
        <w:tc>
          <w:tcPr>
            <w:tcW w:w="882" w:type="dxa"/>
            <w:tcBorders>
              <w:bottom w:val="single" w:sz="24" w:space="0" w:color="auto"/>
            </w:tcBorders>
            <w:shd w:val="clear" w:color="auto" w:fill="DBDBDB" w:themeFill="accent3" w:themeFillTint="66"/>
            <w:vAlign w:val="bottom"/>
          </w:tcPr>
          <w:p w14:paraId="13C9CFA0" w14:textId="3658BB20" w:rsidR="00D65DEA" w:rsidRDefault="00D65DEA" w:rsidP="00D65DEA">
            <w:pPr>
              <w:rPr>
                <w:lang w:val="en-US"/>
              </w:rPr>
            </w:pPr>
            <w:r>
              <w:rPr>
                <w:rFonts w:ascii="Aptos Narrow" w:hAnsi="Aptos Narrow"/>
                <w:color w:val="000000"/>
              </w:rPr>
              <w:t>80.41</w:t>
            </w:r>
          </w:p>
        </w:tc>
        <w:tc>
          <w:tcPr>
            <w:tcW w:w="940" w:type="dxa"/>
            <w:tcBorders>
              <w:bottom w:val="single" w:sz="24" w:space="0" w:color="auto"/>
            </w:tcBorders>
            <w:shd w:val="clear" w:color="auto" w:fill="DBDBDB" w:themeFill="accent3" w:themeFillTint="66"/>
            <w:vAlign w:val="bottom"/>
          </w:tcPr>
          <w:p w14:paraId="402EF2CF" w14:textId="050F8D6D" w:rsidR="00D65DEA" w:rsidRDefault="00D65DEA" w:rsidP="00D65DEA">
            <w:pPr>
              <w:rPr>
                <w:lang w:val="en-US"/>
              </w:rPr>
            </w:pPr>
            <w:r>
              <w:rPr>
                <w:rFonts w:ascii="Aptos Narrow" w:hAnsi="Aptos Narrow"/>
                <w:color w:val="000000"/>
              </w:rPr>
              <w:t>115.33</w:t>
            </w:r>
          </w:p>
        </w:tc>
        <w:tc>
          <w:tcPr>
            <w:tcW w:w="901" w:type="dxa"/>
            <w:tcBorders>
              <w:bottom w:val="single" w:sz="24" w:space="0" w:color="auto"/>
            </w:tcBorders>
            <w:shd w:val="clear" w:color="auto" w:fill="DBDBDB" w:themeFill="accent3" w:themeFillTint="66"/>
            <w:vAlign w:val="bottom"/>
          </w:tcPr>
          <w:p w14:paraId="6425C630" w14:textId="40B1370F" w:rsidR="00D65DEA" w:rsidRDefault="00D65DEA" w:rsidP="00D65DEA">
            <w:pPr>
              <w:rPr>
                <w:lang w:val="en-US"/>
              </w:rPr>
            </w:pPr>
            <w:r>
              <w:rPr>
                <w:rFonts w:ascii="Aptos Narrow" w:hAnsi="Aptos Narrow"/>
                <w:color w:val="000000"/>
              </w:rPr>
              <w:t>91.15</w:t>
            </w:r>
          </w:p>
        </w:tc>
        <w:tc>
          <w:tcPr>
            <w:tcW w:w="992" w:type="dxa"/>
            <w:tcBorders>
              <w:bottom w:val="single" w:sz="24" w:space="0" w:color="auto"/>
            </w:tcBorders>
            <w:shd w:val="clear" w:color="auto" w:fill="DBDBDB" w:themeFill="accent3" w:themeFillTint="66"/>
            <w:vAlign w:val="bottom"/>
          </w:tcPr>
          <w:p w14:paraId="18311B39" w14:textId="699A1795" w:rsidR="00D65DEA" w:rsidRDefault="00D65DEA" w:rsidP="00D65DEA">
            <w:pPr>
              <w:rPr>
                <w:lang w:val="en-US"/>
              </w:rPr>
            </w:pPr>
            <w:r>
              <w:rPr>
                <w:rFonts w:ascii="Aptos Narrow" w:hAnsi="Aptos Narrow"/>
                <w:color w:val="000000"/>
              </w:rPr>
              <w:t>1.685</w:t>
            </w:r>
          </w:p>
        </w:tc>
        <w:tc>
          <w:tcPr>
            <w:tcW w:w="966" w:type="dxa"/>
            <w:tcBorders>
              <w:bottom w:val="single" w:sz="24" w:space="0" w:color="auto"/>
            </w:tcBorders>
            <w:shd w:val="clear" w:color="auto" w:fill="DBDBDB" w:themeFill="accent3" w:themeFillTint="66"/>
          </w:tcPr>
          <w:p w14:paraId="2EEE0FE2" w14:textId="3266EB9D" w:rsidR="00D65DEA" w:rsidRDefault="00D65DEA" w:rsidP="00D65DEA">
            <w:pPr>
              <w:rPr>
                <w:rFonts w:ascii="Calibri" w:hAnsi="Calibri" w:cs="Calibri"/>
                <w:color w:val="000000"/>
              </w:rPr>
            </w:pPr>
            <w:r>
              <w:rPr>
                <w:rFonts w:ascii="Calibri" w:hAnsi="Calibri" w:cs="Calibri"/>
                <w:color w:val="000000"/>
              </w:rPr>
              <w:t>V</w:t>
            </w:r>
          </w:p>
        </w:tc>
      </w:tr>
      <w:tr w:rsidR="00D65DEA" w14:paraId="7EB758D9" w14:textId="77777777" w:rsidTr="00D65DEA">
        <w:tc>
          <w:tcPr>
            <w:tcW w:w="1171" w:type="dxa"/>
            <w:tcBorders>
              <w:top w:val="single" w:sz="24" w:space="0" w:color="auto"/>
              <w:left w:val="single" w:sz="24" w:space="0" w:color="auto"/>
              <w:bottom w:val="single" w:sz="24" w:space="0" w:color="auto"/>
            </w:tcBorders>
            <w:shd w:val="clear" w:color="auto" w:fill="F7CAAC" w:themeFill="accent2" w:themeFillTint="66"/>
            <w:vAlign w:val="bottom"/>
          </w:tcPr>
          <w:p w14:paraId="4BC87841" w14:textId="5787A6DD" w:rsidR="00D65DEA" w:rsidRDefault="00D65DEA" w:rsidP="00D65DEA">
            <w:pPr>
              <w:rPr>
                <w:lang w:val="en-US"/>
              </w:rPr>
            </w:pPr>
            <w:r>
              <w:rPr>
                <w:rFonts w:ascii="Aptos Narrow" w:hAnsi="Aptos Narrow"/>
                <w:color w:val="000000"/>
              </w:rPr>
              <w:t>BISMEV11</w:t>
            </w:r>
          </w:p>
        </w:tc>
        <w:tc>
          <w:tcPr>
            <w:tcW w:w="955" w:type="dxa"/>
            <w:tcBorders>
              <w:top w:val="single" w:sz="24" w:space="0" w:color="auto"/>
              <w:bottom w:val="single" w:sz="24" w:space="0" w:color="auto"/>
            </w:tcBorders>
            <w:shd w:val="clear" w:color="auto" w:fill="F7CAAC" w:themeFill="accent2" w:themeFillTint="66"/>
            <w:vAlign w:val="bottom"/>
          </w:tcPr>
          <w:p w14:paraId="64BA3093" w14:textId="0A19502B" w:rsidR="00D65DEA" w:rsidRDefault="00D65DEA" w:rsidP="00D65DEA">
            <w:pPr>
              <w:rPr>
                <w:lang w:val="en-US"/>
              </w:rPr>
            </w:pPr>
            <w:r>
              <w:rPr>
                <w:rFonts w:ascii="Aptos Narrow" w:hAnsi="Aptos Narrow"/>
                <w:color w:val="000000"/>
              </w:rPr>
              <w:t>P-1</w:t>
            </w:r>
          </w:p>
        </w:tc>
        <w:tc>
          <w:tcPr>
            <w:tcW w:w="861" w:type="dxa"/>
            <w:tcBorders>
              <w:top w:val="single" w:sz="24" w:space="0" w:color="auto"/>
              <w:bottom w:val="single" w:sz="24" w:space="0" w:color="auto"/>
            </w:tcBorders>
            <w:shd w:val="clear" w:color="auto" w:fill="F7CAAC" w:themeFill="accent2" w:themeFillTint="66"/>
            <w:vAlign w:val="bottom"/>
          </w:tcPr>
          <w:p w14:paraId="55E664DF" w14:textId="082539F9" w:rsidR="00D65DEA" w:rsidRDefault="00D65DEA" w:rsidP="00D65DEA">
            <w:pPr>
              <w:rPr>
                <w:lang w:val="en-US"/>
              </w:rPr>
            </w:pPr>
            <w:r>
              <w:rPr>
                <w:rFonts w:ascii="Aptos Narrow" w:hAnsi="Aptos Narrow"/>
                <w:color w:val="000000"/>
              </w:rPr>
              <w:t>1</w:t>
            </w:r>
          </w:p>
        </w:tc>
        <w:tc>
          <w:tcPr>
            <w:tcW w:w="902" w:type="dxa"/>
            <w:tcBorders>
              <w:top w:val="single" w:sz="24" w:space="0" w:color="auto"/>
              <w:bottom w:val="single" w:sz="24" w:space="0" w:color="auto"/>
            </w:tcBorders>
            <w:shd w:val="clear" w:color="auto" w:fill="F7CAAC" w:themeFill="accent2" w:themeFillTint="66"/>
            <w:vAlign w:val="bottom"/>
          </w:tcPr>
          <w:p w14:paraId="02B8A751" w14:textId="172DA95A" w:rsidR="00D65DEA" w:rsidRDefault="00D65DEA" w:rsidP="00D65DEA">
            <w:pPr>
              <w:rPr>
                <w:lang w:val="en-US"/>
              </w:rPr>
            </w:pPr>
            <w:r>
              <w:rPr>
                <w:rFonts w:ascii="Aptos Narrow" w:hAnsi="Aptos Narrow"/>
                <w:color w:val="000000"/>
              </w:rPr>
              <w:t>6.353</w:t>
            </w:r>
          </w:p>
        </w:tc>
        <w:tc>
          <w:tcPr>
            <w:tcW w:w="943" w:type="dxa"/>
            <w:tcBorders>
              <w:top w:val="single" w:sz="24" w:space="0" w:color="auto"/>
              <w:bottom w:val="single" w:sz="24" w:space="0" w:color="auto"/>
            </w:tcBorders>
            <w:shd w:val="clear" w:color="auto" w:fill="F7CAAC" w:themeFill="accent2" w:themeFillTint="66"/>
            <w:vAlign w:val="bottom"/>
          </w:tcPr>
          <w:p w14:paraId="00F77BE9" w14:textId="4DC69565" w:rsidR="00D65DEA" w:rsidRDefault="00D65DEA" w:rsidP="00D65DEA">
            <w:pPr>
              <w:rPr>
                <w:lang w:val="en-US"/>
              </w:rPr>
            </w:pPr>
            <w:r>
              <w:rPr>
                <w:rFonts w:ascii="Aptos Narrow" w:hAnsi="Aptos Narrow"/>
                <w:color w:val="000000"/>
              </w:rPr>
              <w:t>6.5278</w:t>
            </w:r>
          </w:p>
        </w:tc>
        <w:tc>
          <w:tcPr>
            <w:tcW w:w="943" w:type="dxa"/>
            <w:tcBorders>
              <w:top w:val="single" w:sz="24" w:space="0" w:color="auto"/>
              <w:bottom w:val="single" w:sz="24" w:space="0" w:color="auto"/>
            </w:tcBorders>
            <w:shd w:val="clear" w:color="auto" w:fill="F7CAAC" w:themeFill="accent2" w:themeFillTint="66"/>
            <w:vAlign w:val="bottom"/>
          </w:tcPr>
          <w:p w14:paraId="315956F0" w14:textId="565E2A44" w:rsidR="00D65DEA" w:rsidRDefault="00D65DEA" w:rsidP="00D65DEA">
            <w:pPr>
              <w:rPr>
                <w:lang w:val="en-US"/>
              </w:rPr>
            </w:pPr>
            <w:r>
              <w:rPr>
                <w:rFonts w:ascii="Aptos Narrow" w:hAnsi="Aptos Narrow"/>
                <w:color w:val="000000"/>
              </w:rPr>
              <w:t>8.3716</w:t>
            </w:r>
          </w:p>
        </w:tc>
        <w:tc>
          <w:tcPr>
            <w:tcW w:w="882" w:type="dxa"/>
            <w:tcBorders>
              <w:top w:val="single" w:sz="24" w:space="0" w:color="auto"/>
              <w:bottom w:val="single" w:sz="24" w:space="0" w:color="auto"/>
            </w:tcBorders>
            <w:shd w:val="clear" w:color="auto" w:fill="F7CAAC" w:themeFill="accent2" w:themeFillTint="66"/>
            <w:vAlign w:val="bottom"/>
          </w:tcPr>
          <w:p w14:paraId="4B6915FD" w14:textId="75886617" w:rsidR="00D65DEA" w:rsidRDefault="00D65DEA" w:rsidP="00D65DEA">
            <w:pPr>
              <w:rPr>
                <w:lang w:val="en-US"/>
              </w:rPr>
            </w:pPr>
            <w:r>
              <w:rPr>
                <w:rFonts w:ascii="Aptos Narrow" w:hAnsi="Aptos Narrow"/>
                <w:color w:val="000000"/>
              </w:rPr>
              <w:t>80.297</w:t>
            </w:r>
          </w:p>
        </w:tc>
        <w:tc>
          <w:tcPr>
            <w:tcW w:w="940" w:type="dxa"/>
            <w:tcBorders>
              <w:top w:val="single" w:sz="24" w:space="0" w:color="auto"/>
              <w:bottom w:val="single" w:sz="24" w:space="0" w:color="auto"/>
            </w:tcBorders>
            <w:shd w:val="clear" w:color="auto" w:fill="F7CAAC" w:themeFill="accent2" w:themeFillTint="66"/>
            <w:vAlign w:val="bottom"/>
          </w:tcPr>
          <w:p w14:paraId="197D6BAF" w14:textId="0CC17612" w:rsidR="00D65DEA" w:rsidRDefault="00D65DEA" w:rsidP="00D65DEA">
            <w:pPr>
              <w:rPr>
                <w:lang w:val="en-US"/>
              </w:rPr>
            </w:pPr>
            <w:r>
              <w:rPr>
                <w:rFonts w:ascii="Aptos Narrow" w:hAnsi="Aptos Narrow"/>
                <w:color w:val="000000"/>
              </w:rPr>
              <w:t>78.226</w:t>
            </w:r>
          </w:p>
        </w:tc>
        <w:tc>
          <w:tcPr>
            <w:tcW w:w="901" w:type="dxa"/>
            <w:tcBorders>
              <w:top w:val="single" w:sz="24" w:space="0" w:color="auto"/>
              <w:bottom w:val="single" w:sz="24" w:space="0" w:color="auto"/>
            </w:tcBorders>
            <w:shd w:val="clear" w:color="auto" w:fill="F7CAAC" w:themeFill="accent2" w:themeFillTint="66"/>
            <w:vAlign w:val="bottom"/>
          </w:tcPr>
          <w:p w14:paraId="7B98CF6B" w14:textId="74DB51CC" w:rsidR="00D65DEA" w:rsidRDefault="00D65DEA" w:rsidP="00D65DEA">
            <w:pPr>
              <w:rPr>
                <w:lang w:val="en-US"/>
              </w:rPr>
            </w:pPr>
            <w:r>
              <w:rPr>
                <w:rFonts w:ascii="Aptos Narrow" w:hAnsi="Aptos Narrow"/>
                <w:color w:val="000000"/>
              </w:rPr>
              <w:t>89.048</w:t>
            </w:r>
          </w:p>
        </w:tc>
        <w:tc>
          <w:tcPr>
            <w:tcW w:w="992" w:type="dxa"/>
            <w:tcBorders>
              <w:top w:val="single" w:sz="24" w:space="0" w:color="auto"/>
              <w:bottom w:val="single" w:sz="24" w:space="0" w:color="auto"/>
            </w:tcBorders>
            <w:shd w:val="clear" w:color="auto" w:fill="F7CAAC" w:themeFill="accent2" w:themeFillTint="66"/>
            <w:vAlign w:val="bottom"/>
          </w:tcPr>
          <w:p w14:paraId="305A3A93" w14:textId="1CDE0755" w:rsidR="00D65DEA" w:rsidRDefault="00D65DEA" w:rsidP="00D65DEA">
            <w:pPr>
              <w:rPr>
                <w:lang w:val="en-US"/>
              </w:rPr>
            </w:pPr>
            <w:r>
              <w:rPr>
                <w:rFonts w:ascii="Aptos Narrow" w:hAnsi="Aptos Narrow"/>
                <w:color w:val="000000"/>
              </w:rPr>
              <w:t>1.409</w:t>
            </w:r>
          </w:p>
        </w:tc>
        <w:tc>
          <w:tcPr>
            <w:tcW w:w="966" w:type="dxa"/>
            <w:tcBorders>
              <w:top w:val="single" w:sz="24" w:space="0" w:color="auto"/>
              <w:bottom w:val="single" w:sz="24" w:space="0" w:color="auto"/>
              <w:right w:val="single" w:sz="24" w:space="0" w:color="auto"/>
            </w:tcBorders>
            <w:shd w:val="clear" w:color="auto" w:fill="F7CAAC" w:themeFill="accent2" w:themeFillTint="66"/>
          </w:tcPr>
          <w:p w14:paraId="1085F93D" w14:textId="74AD0A4A" w:rsidR="00D65DEA" w:rsidRDefault="00D65DEA" w:rsidP="00D65DEA">
            <w:pPr>
              <w:rPr>
                <w:rFonts w:ascii="Calibri" w:hAnsi="Calibri" w:cs="Calibri"/>
                <w:color w:val="000000"/>
              </w:rPr>
            </w:pPr>
            <w:r>
              <w:rPr>
                <w:rFonts w:ascii="Calibri" w:hAnsi="Calibri" w:cs="Calibri"/>
                <w:color w:val="000000"/>
              </w:rPr>
              <w:t>II</w:t>
            </w:r>
          </w:p>
        </w:tc>
      </w:tr>
      <w:tr w:rsidR="00D65DEA" w14:paraId="2461DD9B" w14:textId="77777777" w:rsidTr="00D65DEA">
        <w:tc>
          <w:tcPr>
            <w:tcW w:w="1171" w:type="dxa"/>
            <w:tcBorders>
              <w:top w:val="single" w:sz="24" w:space="0" w:color="auto"/>
              <w:left w:val="single" w:sz="24" w:space="0" w:color="auto"/>
              <w:bottom w:val="single" w:sz="24" w:space="0" w:color="auto"/>
            </w:tcBorders>
            <w:shd w:val="clear" w:color="auto" w:fill="FFE599" w:themeFill="accent4" w:themeFillTint="66"/>
            <w:vAlign w:val="bottom"/>
          </w:tcPr>
          <w:p w14:paraId="2E730E3B" w14:textId="0CCC040D" w:rsidR="00D65DEA" w:rsidRDefault="00D65DEA" w:rsidP="00D65DEA">
            <w:pPr>
              <w:rPr>
                <w:lang w:val="en-US"/>
              </w:rPr>
            </w:pPr>
            <w:r>
              <w:rPr>
                <w:rFonts w:ascii="Aptos Narrow" w:hAnsi="Aptos Narrow"/>
                <w:color w:val="000000"/>
              </w:rPr>
              <w:t>BISMEV12</w:t>
            </w:r>
          </w:p>
        </w:tc>
        <w:tc>
          <w:tcPr>
            <w:tcW w:w="955" w:type="dxa"/>
            <w:tcBorders>
              <w:top w:val="single" w:sz="24" w:space="0" w:color="auto"/>
              <w:bottom w:val="single" w:sz="24" w:space="0" w:color="auto"/>
            </w:tcBorders>
            <w:shd w:val="clear" w:color="auto" w:fill="FFE599" w:themeFill="accent4" w:themeFillTint="66"/>
            <w:vAlign w:val="bottom"/>
          </w:tcPr>
          <w:p w14:paraId="0EF5AA34" w14:textId="09C414BB" w:rsidR="00D65DEA" w:rsidRDefault="00D65DEA" w:rsidP="00D65DEA">
            <w:pPr>
              <w:rPr>
                <w:lang w:val="en-US"/>
              </w:rPr>
            </w:pPr>
            <w:r>
              <w:rPr>
                <w:rFonts w:ascii="Aptos Narrow" w:hAnsi="Aptos Narrow"/>
                <w:color w:val="000000"/>
              </w:rPr>
              <w:t>P21/n</w:t>
            </w:r>
          </w:p>
        </w:tc>
        <w:tc>
          <w:tcPr>
            <w:tcW w:w="861" w:type="dxa"/>
            <w:tcBorders>
              <w:top w:val="single" w:sz="24" w:space="0" w:color="auto"/>
              <w:bottom w:val="single" w:sz="24" w:space="0" w:color="auto"/>
            </w:tcBorders>
            <w:shd w:val="clear" w:color="auto" w:fill="FFE599" w:themeFill="accent4" w:themeFillTint="66"/>
            <w:vAlign w:val="bottom"/>
          </w:tcPr>
          <w:p w14:paraId="018F4C49" w14:textId="425C11A4" w:rsidR="00D65DEA" w:rsidRDefault="00D65DEA" w:rsidP="00D65DEA">
            <w:pPr>
              <w:rPr>
                <w:lang w:val="en-US"/>
              </w:rPr>
            </w:pPr>
            <w:r>
              <w:rPr>
                <w:rFonts w:ascii="Aptos Narrow" w:hAnsi="Aptos Narrow"/>
                <w:color w:val="000000"/>
              </w:rPr>
              <w:t>1</w:t>
            </w:r>
          </w:p>
        </w:tc>
        <w:tc>
          <w:tcPr>
            <w:tcW w:w="902" w:type="dxa"/>
            <w:tcBorders>
              <w:top w:val="single" w:sz="24" w:space="0" w:color="auto"/>
              <w:bottom w:val="single" w:sz="24" w:space="0" w:color="auto"/>
            </w:tcBorders>
            <w:shd w:val="clear" w:color="auto" w:fill="FFE599" w:themeFill="accent4" w:themeFillTint="66"/>
            <w:vAlign w:val="bottom"/>
          </w:tcPr>
          <w:p w14:paraId="716E3341" w14:textId="611D93E6" w:rsidR="00D65DEA" w:rsidRDefault="00D65DEA" w:rsidP="00D65DEA">
            <w:pPr>
              <w:rPr>
                <w:lang w:val="en-US"/>
              </w:rPr>
            </w:pPr>
            <w:r>
              <w:rPr>
                <w:rFonts w:ascii="Aptos Narrow" w:hAnsi="Aptos Narrow"/>
                <w:color w:val="000000"/>
              </w:rPr>
              <w:t>6.4539</w:t>
            </w:r>
          </w:p>
        </w:tc>
        <w:tc>
          <w:tcPr>
            <w:tcW w:w="943" w:type="dxa"/>
            <w:tcBorders>
              <w:top w:val="single" w:sz="24" w:space="0" w:color="auto"/>
              <w:bottom w:val="single" w:sz="24" w:space="0" w:color="auto"/>
            </w:tcBorders>
            <w:shd w:val="clear" w:color="auto" w:fill="FFE599" w:themeFill="accent4" w:themeFillTint="66"/>
            <w:vAlign w:val="bottom"/>
          </w:tcPr>
          <w:p w14:paraId="2BB1414C" w14:textId="46BFB7CB" w:rsidR="00D65DEA" w:rsidRDefault="00D65DEA" w:rsidP="00D65DEA">
            <w:pPr>
              <w:rPr>
                <w:lang w:val="en-US"/>
              </w:rPr>
            </w:pPr>
            <w:r>
              <w:rPr>
                <w:rFonts w:ascii="Aptos Narrow" w:hAnsi="Aptos Narrow"/>
                <w:color w:val="000000"/>
              </w:rPr>
              <w:t>6.3857</w:t>
            </w:r>
          </w:p>
        </w:tc>
        <w:tc>
          <w:tcPr>
            <w:tcW w:w="943" w:type="dxa"/>
            <w:tcBorders>
              <w:top w:val="single" w:sz="24" w:space="0" w:color="auto"/>
              <w:bottom w:val="single" w:sz="24" w:space="0" w:color="auto"/>
            </w:tcBorders>
            <w:shd w:val="clear" w:color="auto" w:fill="FFE599" w:themeFill="accent4" w:themeFillTint="66"/>
            <w:vAlign w:val="bottom"/>
          </w:tcPr>
          <w:p w14:paraId="4A22C937" w14:textId="43FACD66" w:rsidR="00D65DEA" w:rsidRDefault="00D65DEA" w:rsidP="00D65DEA">
            <w:pPr>
              <w:rPr>
                <w:lang w:val="en-US"/>
              </w:rPr>
            </w:pPr>
            <w:r>
              <w:rPr>
                <w:rFonts w:ascii="Aptos Narrow" w:hAnsi="Aptos Narrow"/>
                <w:color w:val="000000"/>
              </w:rPr>
              <w:t>16.1814</w:t>
            </w:r>
          </w:p>
        </w:tc>
        <w:tc>
          <w:tcPr>
            <w:tcW w:w="882" w:type="dxa"/>
            <w:tcBorders>
              <w:top w:val="single" w:sz="24" w:space="0" w:color="auto"/>
              <w:bottom w:val="single" w:sz="24" w:space="0" w:color="auto"/>
            </w:tcBorders>
            <w:shd w:val="clear" w:color="auto" w:fill="FFE599" w:themeFill="accent4" w:themeFillTint="66"/>
            <w:vAlign w:val="bottom"/>
          </w:tcPr>
          <w:p w14:paraId="338E1D32" w14:textId="07A6960E" w:rsidR="00D65DEA" w:rsidRDefault="00D65DEA" w:rsidP="00D65DEA">
            <w:pPr>
              <w:rPr>
                <w:lang w:val="en-US"/>
              </w:rPr>
            </w:pPr>
            <w:r>
              <w:rPr>
                <w:rFonts w:ascii="Aptos Narrow" w:hAnsi="Aptos Narrow"/>
                <w:color w:val="000000"/>
              </w:rPr>
              <w:t>90</w:t>
            </w:r>
          </w:p>
        </w:tc>
        <w:tc>
          <w:tcPr>
            <w:tcW w:w="940" w:type="dxa"/>
            <w:tcBorders>
              <w:top w:val="single" w:sz="24" w:space="0" w:color="auto"/>
              <w:bottom w:val="single" w:sz="24" w:space="0" w:color="auto"/>
            </w:tcBorders>
            <w:shd w:val="clear" w:color="auto" w:fill="FFE599" w:themeFill="accent4" w:themeFillTint="66"/>
            <w:vAlign w:val="bottom"/>
          </w:tcPr>
          <w:p w14:paraId="6E02D550" w14:textId="1CD73BF4" w:rsidR="00D65DEA" w:rsidRDefault="00D65DEA" w:rsidP="00D65DEA">
            <w:pPr>
              <w:rPr>
                <w:lang w:val="en-US"/>
              </w:rPr>
            </w:pPr>
            <w:r>
              <w:rPr>
                <w:rFonts w:ascii="Aptos Narrow" w:hAnsi="Aptos Narrow"/>
                <w:color w:val="000000"/>
              </w:rPr>
              <w:t>92.057</w:t>
            </w:r>
          </w:p>
        </w:tc>
        <w:tc>
          <w:tcPr>
            <w:tcW w:w="901" w:type="dxa"/>
            <w:tcBorders>
              <w:top w:val="single" w:sz="24" w:space="0" w:color="auto"/>
              <w:bottom w:val="single" w:sz="24" w:space="0" w:color="auto"/>
            </w:tcBorders>
            <w:shd w:val="clear" w:color="auto" w:fill="FFE599" w:themeFill="accent4" w:themeFillTint="66"/>
            <w:vAlign w:val="bottom"/>
          </w:tcPr>
          <w:p w14:paraId="7DBE4935" w14:textId="0823C135" w:rsidR="00D65DEA" w:rsidRDefault="00D65DEA" w:rsidP="00D65DEA">
            <w:pPr>
              <w:rPr>
                <w:lang w:val="en-US"/>
              </w:rPr>
            </w:pPr>
            <w:r>
              <w:rPr>
                <w:rFonts w:ascii="Aptos Narrow" w:hAnsi="Aptos Narrow"/>
                <w:color w:val="000000"/>
              </w:rPr>
              <w:t>90</w:t>
            </w:r>
          </w:p>
        </w:tc>
        <w:tc>
          <w:tcPr>
            <w:tcW w:w="992" w:type="dxa"/>
            <w:tcBorders>
              <w:top w:val="single" w:sz="24" w:space="0" w:color="auto"/>
              <w:bottom w:val="single" w:sz="24" w:space="0" w:color="auto"/>
            </w:tcBorders>
            <w:shd w:val="clear" w:color="auto" w:fill="FFE599" w:themeFill="accent4" w:themeFillTint="66"/>
            <w:vAlign w:val="bottom"/>
          </w:tcPr>
          <w:p w14:paraId="080B6CDE" w14:textId="5EB7BF41" w:rsidR="00D65DEA" w:rsidRDefault="00D65DEA" w:rsidP="00D65DEA">
            <w:pPr>
              <w:rPr>
                <w:lang w:val="en-US"/>
              </w:rPr>
            </w:pPr>
            <w:r>
              <w:rPr>
                <w:rFonts w:ascii="Aptos Narrow" w:hAnsi="Aptos Narrow"/>
                <w:color w:val="000000"/>
              </w:rPr>
              <w:t>1.417</w:t>
            </w:r>
          </w:p>
        </w:tc>
        <w:tc>
          <w:tcPr>
            <w:tcW w:w="966" w:type="dxa"/>
            <w:tcBorders>
              <w:top w:val="single" w:sz="24" w:space="0" w:color="auto"/>
              <w:bottom w:val="single" w:sz="24" w:space="0" w:color="auto"/>
              <w:right w:val="single" w:sz="24" w:space="0" w:color="auto"/>
            </w:tcBorders>
            <w:shd w:val="clear" w:color="auto" w:fill="FFE599" w:themeFill="accent4" w:themeFillTint="66"/>
          </w:tcPr>
          <w:p w14:paraId="395C48CE" w14:textId="348F16CB" w:rsidR="00D65DEA" w:rsidRDefault="00D65DEA" w:rsidP="00D65DEA">
            <w:pPr>
              <w:rPr>
                <w:rFonts w:ascii="Calibri" w:hAnsi="Calibri" w:cs="Calibri"/>
                <w:color w:val="000000"/>
              </w:rPr>
            </w:pPr>
            <w:r>
              <w:rPr>
                <w:rFonts w:ascii="Calibri" w:hAnsi="Calibri" w:cs="Calibri"/>
                <w:color w:val="000000"/>
              </w:rPr>
              <w:t>P21/n</w:t>
            </w:r>
          </w:p>
        </w:tc>
      </w:tr>
      <w:tr w:rsidR="00D65DEA" w14:paraId="50B40190" w14:textId="77777777" w:rsidTr="00D65DEA">
        <w:tc>
          <w:tcPr>
            <w:tcW w:w="1171" w:type="dxa"/>
            <w:tcBorders>
              <w:top w:val="single" w:sz="24" w:space="0" w:color="auto"/>
            </w:tcBorders>
            <w:shd w:val="clear" w:color="auto" w:fill="FFE599" w:themeFill="accent4" w:themeFillTint="66"/>
            <w:vAlign w:val="bottom"/>
          </w:tcPr>
          <w:p w14:paraId="0881F935" w14:textId="4A3118DF" w:rsidR="00D65DEA" w:rsidRDefault="00D65DEA" w:rsidP="00D65DEA">
            <w:pPr>
              <w:rPr>
                <w:lang w:val="en-US"/>
              </w:rPr>
            </w:pPr>
            <w:r>
              <w:rPr>
                <w:rFonts w:ascii="Aptos Narrow" w:hAnsi="Aptos Narrow"/>
                <w:color w:val="000000"/>
              </w:rPr>
              <w:t>BISMEV13</w:t>
            </w:r>
          </w:p>
        </w:tc>
        <w:tc>
          <w:tcPr>
            <w:tcW w:w="955" w:type="dxa"/>
            <w:tcBorders>
              <w:top w:val="single" w:sz="24" w:space="0" w:color="auto"/>
            </w:tcBorders>
            <w:shd w:val="clear" w:color="auto" w:fill="FFE599" w:themeFill="accent4" w:themeFillTint="66"/>
            <w:vAlign w:val="bottom"/>
          </w:tcPr>
          <w:p w14:paraId="7D421169" w14:textId="5894114E" w:rsidR="00D65DEA" w:rsidRDefault="00D65DEA" w:rsidP="00D65DEA">
            <w:pPr>
              <w:rPr>
                <w:lang w:val="en-US"/>
              </w:rPr>
            </w:pPr>
            <w:r>
              <w:rPr>
                <w:rFonts w:ascii="Aptos Narrow" w:hAnsi="Aptos Narrow"/>
                <w:color w:val="000000"/>
              </w:rPr>
              <w:t>P21/n</w:t>
            </w:r>
          </w:p>
        </w:tc>
        <w:tc>
          <w:tcPr>
            <w:tcW w:w="861" w:type="dxa"/>
            <w:tcBorders>
              <w:top w:val="single" w:sz="24" w:space="0" w:color="auto"/>
            </w:tcBorders>
            <w:shd w:val="clear" w:color="auto" w:fill="FFE599" w:themeFill="accent4" w:themeFillTint="66"/>
            <w:vAlign w:val="bottom"/>
          </w:tcPr>
          <w:p w14:paraId="6AA2DAF5" w14:textId="4368C590" w:rsidR="00D65DEA" w:rsidRDefault="00D65DEA" w:rsidP="00D65DEA">
            <w:pPr>
              <w:rPr>
                <w:lang w:val="en-US"/>
              </w:rPr>
            </w:pPr>
            <w:r>
              <w:rPr>
                <w:rFonts w:ascii="Aptos Narrow" w:hAnsi="Aptos Narrow"/>
                <w:color w:val="000000"/>
              </w:rPr>
              <w:t>1</w:t>
            </w:r>
          </w:p>
        </w:tc>
        <w:tc>
          <w:tcPr>
            <w:tcW w:w="902" w:type="dxa"/>
            <w:tcBorders>
              <w:top w:val="single" w:sz="24" w:space="0" w:color="auto"/>
            </w:tcBorders>
            <w:shd w:val="clear" w:color="auto" w:fill="FFE599" w:themeFill="accent4" w:themeFillTint="66"/>
            <w:vAlign w:val="bottom"/>
          </w:tcPr>
          <w:p w14:paraId="04B6E5EA" w14:textId="256FF231" w:rsidR="00D65DEA" w:rsidRDefault="00D65DEA" w:rsidP="00D65DEA">
            <w:pPr>
              <w:rPr>
                <w:lang w:val="en-US"/>
              </w:rPr>
            </w:pPr>
            <w:r>
              <w:rPr>
                <w:rFonts w:ascii="Aptos Narrow" w:hAnsi="Aptos Narrow"/>
                <w:color w:val="000000"/>
              </w:rPr>
              <w:t>6.503</w:t>
            </w:r>
          </w:p>
        </w:tc>
        <w:tc>
          <w:tcPr>
            <w:tcW w:w="943" w:type="dxa"/>
            <w:tcBorders>
              <w:top w:val="single" w:sz="24" w:space="0" w:color="auto"/>
            </w:tcBorders>
            <w:shd w:val="clear" w:color="auto" w:fill="FFE599" w:themeFill="accent4" w:themeFillTint="66"/>
            <w:vAlign w:val="bottom"/>
          </w:tcPr>
          <w:p w14:paraId="779EED9D" w14:textId="52AB0336" w:rsidR="00D65DEA" w:rsidRDefault="00D65DEA" w:rsidP="00D65DEA">
            <w:pPr>
              <w:rPr>
                <w:lang w:val="en-US"/>
              </w:rPr>
            </w:pPr>
            <w:r>
              <w:rPr>
                <w:rFonts w:ascii="Aptos Narrow" w:hAnsi="Aptos Narrow"/>
                <w:color w:val="000000"/>
              </w:rPr>
              <w:t>6.418</w:t>
            </w:r>
          </w:p>
        </w:tc>
        <w:tc>
          <w:tcPr>
            <w:tcW w:w="943" w:type="dxa"/>
            <w:tcBorders>
              <w:top w:val="single" w:sz="24" w:space="0" w:color="auto"/>
            </w:tcBorders>
            <w:shd w:val="clear" w:color="auto" w:fill="FFE599" w:themeFill="accent4" w:themeFillTint="66"/>
            <w:vAlign w:val="bottom"/>
          </w:tcPr>
          <w:p w14:paraId="270E954D" w14:textId="05A71E6A" w:rsidR="00D65DEA" w:rsidRDefault="00D65DEA" w:rsidP="00D65DEA">
            <w:pPr>
              <w:rPr>
                <w:lang w:val="en-US"/>
              </w:rPr>
            </w:pPr>
            <w:r>
              <w:rPr>
                <w:rFonts w:ascii="Aptos Narrow" w:hAnsi="Aptos Narrow"/>
                <w:color w:val="000000"/>
              </w:rPr>
              <w:t>16.416</w:t>
            </w:r>
          </w:p>
        </w:tc>
        <w:tc>
          <w:tcPr>
            <w:tcW w:w="882" w:type="dxa"/>
            <w:tcBorders>
              <w:top w:val="single" w:sz="24" w:space="0" w:color="auto"/>
            </w:tcBorders>
            <w:shd w:val="clear" w:color="auto" w:fill="FFE599" w:themeFill="accent4" w:themeFillTint="66"/>
            <w:vAlign w:val="bottom"/>
          </w:tcPr>
          <w:p w14:paraId="758268C9" w14:textId="77467C48" w:rsidR="00D65DEA" w:rsidRDefault="00D65DEA" w:rsidP="00D65DEA">
            <w:pPr>
              <w:rPr>
                <w:lang w:val="en-US"/>
              </w:rPr>
            </w:pPr>
            <w:r>
              <w:rPr>
                <w:rFonts w:ascii="Aptos Narrow" w:hAnsi="Aptos Narrow"/>
                <w:color w:val="000000"/>
              </w:rPr>
              <w:t>90</w:t>
            </w:r>
          </w:p>
        </w:tc>
        <w:tc>
          <w:tcPr>
            <w:tcW w:w="940" w:type="dxa"/>
            <w:tcBorders>
              <w:top w:val="single" w:sz="24" w:space="0" w:color="auto"/>
            </w:tcBorders>
            <w:shd w:val="clear" w:color="auto" w:fill="FFE599" w:themeFill="accent4" w:themeFillTint="66"/>
            <w:vAlign w:val="bottom"/>
          </w:tcPr>
          <w:p w14:paraId="26FAE19B" w14:textId="661AC3B3" w:rsidR="00D65DEA" w:rsidRDefault="00D65DEA" w:rsidP="00D65DEA">
            <w:pPr>
              <w:rPr>
                <w:lang w:val="en-US"/>
              </w:rPr>
            </w:pPr>
            <w:r>
              <w:rPr>
                <w:rFonts w:ascii="Aptos Narrow" w:hAnsi="Aptos Narrow"/>
                <w:color w:val="000000"/>
              </w:rPr>
              <w:t>92.087</w:t>
            </w:r>
          </w:p>
        </w:tc>
        <w:tc>
          <w:tcPr>
            <w:tcW w:w="901" w:type="dxa"/>
            <w:tcBorders>
              <w:top w:val="single" w:sz="24" w:space="0" w:color="auto"/>
            </w:tcBorders>
            <w:shd w:val="clear" w:color="auto" w:fill="FFE599" w:themeFill="accent4" w:themeFillTint="66"/>
            <w:vAlign w:val="bottom"/>
          </w:tcPr>
          <w:p w14:paraId="01ADB115" w14:textId="2BD29973" w:rsidR="00D65DEA" w:rsidRDefault="00D65DEA" w:rsidP="00D65DEA">
            <w:pPr>
              <w:rPr>
                <w:lang w:val="en-US"/>
              </w:rPr>
            </w:pPr>
            <w:r>
              <w:rPr>
                <w:rFonts w:ascii="Aptos Narrow" w:hAnsi="Aptos Narrow"/>
                <w:color w:val="000000"/>
              </w:rPr>
              <w:t>90</w:t>
            </w:r>
          </w:p>
        </w:tc>
        <w:tc>
          <w:tcPr>
            <w:tcW w:w="992" w:type="dxa"/>
            <w:tcBorders>
              <w:top w:val="single" w:sz="24" w:space="0" w:color="auto"/>
            </w:tcBorders>
            <w:shd w:val="clear" w:color="auto" w:fill="FFE599" w:themeFill="accent4" w:themeFillTint="66"/>
            <w:vAlign w:val="bottom"/>
          </w:tcPr>
          <w:p w14:paraId="7F6F27D3" w14:textId="49558813" w:rsidR="00D65DEA" w:rsidRDefault="00D65DEA" w:rsidP="00D65DEA">
            <w:pPr>
              <w:rPr>
                <w:lang w:val="en-US"/>
              </w:rPr>
            </w:pPr>
            <w:r>
              <w:rPr>
                <w:rFonts w:ascii="Aptos Narrow" w:hAnsi="Aptos Narrow"/>
                <w:color w:val="000000"/>
              </w:rPr>
              <w:t>1.379</w:t>
            </w:r>
          </w:p>
        </w:tc>
        <w:tc>
          <w:tcPr>
            <w:tcW w:w="966" w:type="dxa"/>
            <w:tcBorders>
              <w:top w:val="single" w:sz="24" w:space="0" w:color="auto"/>
            </w:tcBorders>
            <w:shd w:val="clear" w:color="auto" w:fill="FFE599" w:themeFill="accent4" w:themeFillTint="66"/>
          </w:tcPr>
          <w:p w14:paraId="6657C882" w14:textId="52AB1AAB" w:rsidR="00D65DEA" w:rsidRDefault="00D65DEA" w:rsidP="00D65DEA">
            <w:pPr>
              <w:rPr>
                <w:rFonts w:ascii="Calibri" w:hAnsi="Calibri" w:cs="Calibri"/>
                <w:color w:val="000000"/>
              </w:rPr>
            </w:pPr>
            <w:r>
              <w:rPr>
                <w:rFonts w:ascii="Calibri" w:hAnsi="Calibri" w:cs="Calibri"/>
                <w:color w:val="000000"/>
              </w:rPr>
              <w:t>III</w:t>
            </w:r>
          </w:p>
        </w:tc>
      </w:tr>
      <w:tr w:rsidR="00D65DEA" w14:paraId="2A1476E2" w14:textId="77777777" w:rsidTr="00D65DEA">
        <w:tc>
          <w:tcPr>
            <w:tcW w:w="1171" w:type="dxa"/>
            <w:shd w:val="clear" w:color="auto" w:fill="FFE599" w:themeFill="accent4" w:themeFillTint="66"/>
            <w:vAlign w:val="bottom"/>
          </w:tcPr>
          <w:p w14:paraId="369B40E8" w14:textId="71521CB0" w:rsidR="00D65DEA" w:rsidRDefault="00D65DEA" w:rsidP="00D65DEA">
            <w:pPr>
              <w:rPr>
                <w:lang w:val="en-US"/>
              </w:rPr>
            </w:pPr>
            <w:r>
              <w:rPr>
                <w:rFonts w:ascii="Aptos Narrow" w:hAnsi="Aptos Narrow"/>
                <w:color w:val="000000"/>
              </w:rPr>
              <w:t>BISMEV14</w:t>
            </w:r>
          </w:p>
        </w:tc>
        <w:tc>
          <w:tcPr>
            <w:tcW w:w="955" w:type="dxa"/>
            <w:shd w:val="clear" w:color="auto" w:fill="FFE599" w:themeFill="accent4" w:themeFillTint="66"/>
            <w:vAlign w:val="bottom"/>
          </w:tcPr>
          <w:p w14:paraId="7D15E755" w14:textId="76237954" w:rsidR="00D65DEA" w:rsidRDefault="00D65DEA" w:rsidP="00D65DEA">
            <w:pPr>
              <w:rPr>
                <w:lang w:val="en-US"/>
              </w:rPr>
            </w:pPr>
            <w:r>
              <w:rPr>
                <w:rFonts w:ascii="Aptos Narrow" w:hAnsi="Aptos Narrow"/>
                <w:color w:val="000000"/>
              </w:rPr>
              <w:t>P21</w:t>
            </w:r>
          </w:p>
        </w:tc>
        <w:tc>
          <w:tcPr>
            <w:tcW w:w="861" w:type="dxa"/>
            <w:shd w:val="clear" w:color="auto" w:fill="FFE599" w:themeFill="accent4" w:themeFillTint="66"/>
            <w:vAlign w:val="bottom"/>
          </w:tcPr>
          <w:p w14:paraId="4C58AD07" w14:textId="49F29336" w:rsidR="00D65DEA" w:rsidRDefault="00D65DEA" w:rsidP="00D65DEA">
            <w:pPr>
              <w:rPr>
                <w:lang w:val="en-US"/>
              </w:rPr>
            </w:pPr>
            <w:r>
              <w:rPr>
                <w:rFonts w:ascii="Aptos Narrow" w:hAnsi="Aptos Narrow"/>
                <w:color w:val="000000"/>
              </w:rPr>
              <w:t>2</w:t>
            </w:r>
          </w:p>
        </w:tc>
        <w:tc>
          <w:tcPr>
            <w:tcW w:w="902" w:type="dxa"/>
            <w:shd w:val="clear" w:color="auto" w:fill="FFE599" w:themeFill="accent4" w:themeFillTint="66"/>
            <w:vAlign w:val="bottom"/>
          </w:tcPr>
          <w:p w14:paraId="00F2B6D8" w14:textId="7A0656A8" w:rsidR="00D65DEA" w:rsidRDefault="00D65DEA" w:rsidP="00D65DEA">
            <w:pPr>
              <w:rPr>
                <w:lang w:val="en-US"/>
              </w:rPr>
            </w:pPr>
            <w:r>
              <w:rPr>
                <w:rFonts w:ascii="Aptos Narrow" w:hAnsi="Aptos Narrow"/>
                <w:color w:val="000000"/>
              </w:rPr>
              <w:t>6.505</w:t>
            </w:r>
          </w:p>
        </w:tc>
        <w:tc>
          <w:tcPr>
            <w:tcW w:w="943" w:type="dxa"/>
            <w:shd w:val="clear" w:color="auto" w:fill="FFE599" w:themeFill="accent4" w:themeFillTint="66"/>
            <w:vAlign w:val="bottom"/>
          </w:tcPr>
          <w:p w14:paraId="7A5D3303" w14:textId="60375547" w:rsidR="00D65DEA" w:rsidRDefault="00D65DEA" w:rsidP="00D65DEA">
            <w:pPr>
              <w:rPr>
                <w:lang w:val="en-US"/>
              </w:rPr>
            </w:pPr>
            <w:r>
              <w:rPr>
                <w:rFonts w:ascii="Aptos Narrow" w:hAnsi="Aptos Narrow"/>
                <w:color w:val="000000"/>
              </w:rPr>
              <w:t>6.418</w:t>
            </w:r>
          </w:p>
        </w:tc>
        <w:tc>
          <w:tcPr>
            <w:tcW w:w="943" w:type="dxa"/>
            <w:shd w:val="clear" w:color="auto" w:fill="FFE599" w:themeFill="accent4" w:themeFillTint="66"/>
            <w:vAlign w:val="bottom"/>
          </w:tcPr>
          <w:p w14:paraId="647B0348" w14:textId="45CF7483" w:rsidR="00D65DEA" w:rsidRDefault="00D65DEA" w:rsidP="00D65DEA">
            <w:pPr>
              <w:rPr>
                <w:lang w:val="en-US"/>
              </w:rPr>
            </w:pPr>
            <w:r>
              <w:rPr>
                <w:rFonts w:ascii="Aptos Narrow" w:hAnsi="Aptos Narrow"/>
                <w:color w:val="000000"/>
              </w:rPr>
              <w:t>16.423</w:t>
            </w:r>
          </w:p>
        </w:tc>
        <w:tc>
          <w:tcPr>
            <w:tcW w:w="882" w:type="dxa"/>
            <w:shd w:val="clear" w:color="auto" w:fill="FFE599" w:themeFill="accent4" w:themeFillTint="66"/>
            <w:vAlign w:val="bottom"/>
          </w:tcPr>
          <w:p w14:paraId="5E39DD03" w14:textId="42B598C3" w:rsidR="00D65DEA" w:rsidRDefault="00D65DEA" w:rsidP="00D65DEA">
            <w:pPr>
              <w:rPr>
                <w:lang w:val="en-US"/>
              </w:rPr>
            </w:pPr>
            <w:r>
              <w:rPr>
                <w:rFonts w:ascii="Aptos Narrow" w:hAnsi="Aptos Narrow"/>
                <w:color w:val="000000"/>
              </w:rPr>
              <w:t>90</w:t>
            </w:r>
          </w:p>
        </w:tc>
        <w:tc>
          <w:tcPr>
            <w:tcW w:w="940" w:type="dxa"/>
            <w:shd w:val="clear" w:color="auto" w:fill="FFE599" w:themeFill="accent4" w:themeFillTint="66"/>
            <w:vAlign w:val="bottom"/>
          </w:tcPr>
          <w:p w14:paraId="6CE09F98" w14:textId="4BB23C24" w:rsidR="00D65DEA" w:rsidRDefault="00D65DEA" w:rsidP="00D65DEA">
            <w:pPr>
              <w:rPr>
                <w:lang w:val="en-US"/>
              </w:rPr>
            </w:pPr>
            <w:r>
              <w:rPr>
                <w:rFonts w:ascii="Aptos Narrow" w:hAnsi="Aptos Narrow"/>
                <w:color w:val="000000"/>
              </w:rPr>
              <w:t>92.17</w:t>
            </w:r>
          </w:p>
        </w:tc>
        <w:tc>
          <w:tcPr>
            <w:tcW w:w="901" w:type="dxa"/>
            <w:shd w:val="clear" w:color="auto" w:fill="FFE599" w:themeFill="accent4" w:themeFillTint="66"/>
            <w:vAlign w:val="bottom"/>
          </w:tcPr>
          <w:p w14:paraId="00576C74" w14:textId="0FBA1FFA" w:rsidR="00D65DEA" w:rsidRDefault="00D65DEA" w:rsidP="00D65DEA">
            <w:pPr>
              <w:rPr>
                <w:lang w:val="en-US"/>
              </w:rPr>
            </w:pPr>
            <w:r>
              <w:rPr>
                <w:rFonts w:ascii="Aptos Narrow" w:hAnsi="Aptos Narrow"/>
                <w:color w:val="000000"/>
              </w:rPr>
              <w:t>90</w:t>
            </w:r>
          </w:p>
        </w:tc>
        <w:tc>
          <w:tcPr>
            <w:tcW w:w="992" w:type="dxa"/>
            <w:shd w:val="clear" w:color="auto" w:fill="FFE599" w:themeFill="accent4" w:themeFillTint="66"/>
            <w:vAlign w:val="bottom"/>
          </w:tcPr>
          <w:p w14:paraId="34E856B6" w14:textId="726966B3" w:rsidR="00D65DEA" w:rsidRDefault="00D65DEA" w:rsidP="00D65DEA">
            <w:pPr>
              <w:rPr>
                <w:lang w:val="en-US"/>
              </w:rPr>
            </w:pPr>
            <w:r>
              <w:rPr>
                <w:rFonts w:ascii="Aptos Narrow" w:hAnsi="Aptos Narrow"/>
                <w:color w:val="000000"/>
              </w:rPr>
              <w:t>1.378</w:t>
            </w:r>
          </w:p>
        </w:tc>
        <w:tc>
          <w:tcPr>
            <w:tcW w:w="966" w:type="dxa"/>
            <w:shd w:val="clear" w:color="auto" w:fill="FFE599" w:themeFill="accent4" w:themeFillTint="66"/>
          </w:tcPr>
          <w:p w14:paraId="50536347" w14:textId="0F97C401" w:rsidR="00D65DEA" w:rsidRDefault="00D65DEA" w:rsidP="00D65DEA">
            <w:pPr>
              <w:rPr>
                <w:rFonts w:ascii="Calibri" w:hAnsi="Calibri" w:cs="Calibri"/>
                <w:color w:val="000000"/>
              </w:rPr>
            </w:pPr>
            <w:r>
              <w:rPr>
                <w:rFonts w:ascii="Calibri" w:hAnsi="Calibri" w:cs="Calibri"/>
                <w:color w:val="000000"/>
              </w:rPr>
              <w:t>III</w:t>
            </w:r>
          </w:p>
        </w:tc>
      </w:tr>
    </w:tbl>
    <w:p w14:paraId="412DEF05" w14:textId="08DEBE14" w:rsidR="00D4221C" w:rsidRDefault="00D4221C" w:rsidP="00D4221C">
      <w:pPr>
        <w:rPr>
          <w:lang w:val="en-US"/>
        </w:rPr>
      </w:pPr>
    </w:p>
    <w:p w14:paraId="085A1081" w14:textId="77777777" w:rsidR="00CE5CBB" w:rsidRDefault="00CE5CBB" w:rsidP="00D4221C">
      <w:pPr>
        <w:rPr>
          <w:lang w:val="en-US"/>
        </w:rPr>
      </w:pPr>
    </w:p>
    <w:p w14:paraId="642EC5DA" w14:textId="6D804864" w:rsidR="005B5AC6" w:rsidRDefault="005B5AC6" w:rsidP="005B5AC6">
      <w:pPr>
        <w:pStyle w:val="Caption"/>
      </w:pPr>
      <w:bookmarkStart w:id="2" w:name="_Ref124421022"/>
      <w:r>
        <w:lastRenderedPageBreak/>
        <w:t xml:space="preserve">Table </w:t>
      </w:r>
      <w:fldSimple w:instr=" SEQ Table \* ARABIC ">
        <w:r w:rsidR="00191924">
          <w:rPr>
            <w:noProof/>
          </w:rPr>
          <w:t>2</w:t>
        </w:r>
      </w:fldSimple>
      <w:bookmarkEnd w:id="2"/>
      <w:r>
        <w:t xml:space="preserve">.  Experimental information for CSD entries for </w:t>
      </w:r>
      <w:r w:rsidR="00CE5CBB">
        <w:t>piracetam</w:t>
      </w:r>
      <w:r>
        <w:t>.</w:t>
      </w:r>
    </w:p>
    <w:tbl>
      <w:tblPr>
        <w:tblStyle w:val="TableGrid"/>
        <w:tblW w:w="0" w:type="auto"/>
        <w:tblLook w:val="04A0" w:firstRow="1" w:lastRow="0" w:firstColumn="1" w:lastColumn="0" w:noHBand="0" w:noVBand="1"/>
      </w:tblPr>
      <w:tblGrid>
        <w:gridCol w:w="1117"/>
        <w:gridCol w:w="863"/>
        <w:gridCol w:w="784"/>
        <w:gridCol w:w="566"/>
        <w:gridCol w:w="663"/>
        <w:gridCol w:w="6463"/>
      </w:tblGrid>
      <w:tr w:rsidR="00832432" w14:paraId="00583F7B" w14:textId="775E891B" w:rsidTr="005825DC">
        <w:tc>
          <w:tcPr>
            <w:tcW w:w="0" w:type="auto"/>
          </w:tcPr>
          <w:p w14:paraId="7516CB56" w14:textId="77777777" w:rsidR="005B5AC6" w:rsidRDefault="005B5AC6" w:rsidP="00365009">
            <w:pPr>
              <w:rPr>
                <w:lang w:val="en-US"/>
              </w:rPr>
            </w:pPr>
            <w:r>
              <w:rPr>
                <w:lang w:val="en-US"/>
              </w:rPr>
              <w:t>REFCODE</w:t>
            </w:r>
          </w:p>
        </w:tc>
        <w:tc>
          <w:tcPr>
            <w:tcW w:w="0" w:type="auto"/>
          </w:tcPr>
          <w:p w14:paraId="068390D7" w14:textId="77777777" w:rsidR="005B5AC6" w:rsidRDefault="005B5AC6" w:rsidP="00365009">
            <w:pPr>
              <w:rPr>
                <w:lang w:val="en-US"/>
              </w:rPr>
            </w:pPr>
            <w:r>
              <w:rPr>
                <w:lang w:val="en-US"/>
              </w:rPr>
              <w:t>space group</w:t>
            </w:r>
          </w:p>
        </w:tc>
        <w:tc>
          <w:tcPr>
            <w:tcW w:w="0" w:type="auto"/>
          </w:tcPr>
          <w:p w14:paraId="297FBD37" w14:textId="7BA57C0F" w:rsidR="005B5AC6" w:rsidRDefault="005B5AC6" w:rsidP="00365009">
            <w:pPr>
              <w:rPr>
                <w:lang w:val="en-US"/>
              </w:rPr>
            </w:pPr>
            <w:r>
              <w:rPr>
                <w:lang w:val="en-US"/>
              </w:rPr>
              <w:t>R factor</w:t>
            </w:r>
          </w:p>
        </w:tc>
        <w:tc>
          <w:tcPr>
            <w:tcW w:w="0" w:type="auto"/>
          </w:tcPr>
          <w:p w14:paraId="7D9D4516" w14:textId="70D2B7F1" w:rsidR="005B5AC6" w:rsidRDefault="005B5AC6" w:rsidP="00365009">
            <w:pPr>
              <w:rPr>
                <w:lang w:val="en-US"/>
              </w:rPr>
            </w:pPr>
            <w:r>
              <w:rPr>
                <w:lang w:val="en-US"/>
              </w:rPr>
              <w:t>T / K</w:t>
            </w:r>
          </w:p>
        </w:tc>
        <w:tc>
          <w:tcPr>
            <w:tcW w:w="0" w:type="auto"/>
          </w:tcPr>
          <w:p w14:paraId="2EE01D5D" w14:textId="367EDDFB" w:rsidR="005B5AC6" w:rsidRDefault="005B5AC6" w:rsidP="00365009">
            <w:pPr>
              <w:rPr>
                <w:lang w:val="en-US"/>
              </w:rPr>
            </w:pPr>
            <w:r>
              <w:rPr>
                <w:lang w:val="en-US"/>
              </w:rPr>
              <w:t>Year</w:t>
            </w:r>
          </w:p>
        </w:tc>
        <w:tc>
          <w:tcPr>
            <w:tcW w:w="0" w:type="auto"/>
          </w:tcPr>
          <w:p w14:paraId="00BEB837" w14:textId="6FE904B1" w:rsidR="005B5AC6" w:rsidRDefault="005B5AC6" w:rsidP="00365009">
            <w:pPr>
              <w:rPr>
                <w:lang w:val="en-US"/>
              </w:rPr>
            </w:pPr>
            <w:r>
              <w:rPr>
                <w:lang w:val="en-US"/>
              </w:rPr>
              <w:t>Comments</w:t>
            </w:r>
          </w:p>
        </w:tc>
      </w:tr>
      <w:tr w:rsidR="00832432" w14:paraId="09C22672" w14:textId="2FADBC92" w:rsidTr="001011B8">
        <w:tc>
          <w:tcPr>
            <w:tcW w:w="0" w:type="auto"/>
            <w:vAlign w:val="bottom"/>
          </w:tcPr>
          <w:p w14:paraId="54880E13" w14:textId="75E55B5B" w:rsidR="00D65DEA" w:rsidRDefault="00D65DEA" w:rsidP="00D65DEA">
            <w:pPr>
              <w:rPr>
                <w:lang w:val="en-US"/>
              </w:rPr>
            </w:pPr>
            <w:r>
              <w:rPr>
                <w:rFonts w:ascii="Aptos Narrow" w:hAnsi="Aptos Narrow"/>
                <w:color w:val="000000"/>
              </w:rPr>
              <w:t>BISMEV</w:t>
            </w:r>
          </w:p>
        </w:tc>
        <w:tc>
          <w:tcPr>
            <w:tcW w:w="0" w:type="auto"/>
            <w:vAlign w:val="bottom"/>
          </w:tcPr>
          <w:p w14:paraId="0290D82F" w14:textId="7AEEBB53" w:rsidR="00D65DEA" w:rsidRDefault="00D65DEA" w:rsidP="00D65DEA">
            <w:pPr>
              <w:rPr>
                <w:lang w:val="en-US"/>
              </w:rPr>
            </w:pPr>
            <w:r>
              <w:rPr>
                <w:rFonts w:ascii="Aptos Narrow" w:hAnsi="Aptos Narrow"/>
                <w:color w:val="000000"/>
              </w:rPr>
              <w:t>P-1</w:t>
            </w:r>
          </w:p>
        </w:tc>
        <w:tc>
          <w:tcPr>
            <w:tcW w:w="0" w:type="auto"/>
            <w:vAlign w:val="bottom"/>
          </w:tcPr>
          <w:p w14:paraId="768D7291" w14:textId="70D13FA7" w:rsidR="00D65DEA" w:rsidRDefault="00D65DEA" w:rsidP="00D65DEA">
            <w:pPr>
              <w:rPr>
                <w:rFonts w:ascii="Calibri" w:hAnsi="Calibri" w:cs="Calibri"/>
                <w:color w:val="000000"/>
              </w:rPr>
            </w:pPr>
            <w:r>
              <w:rPr>
                <w:rFonts w:ascii="Aptos Narrow" w:hAnsi="Aptos Narrow"/>
                <w:color w:val="000000"/>
              </w:rPr>
              <w:t>5.8</w:t>
            </w:r>
          </w:p>
        </w:tc>
        <w:tc>
          <w:tcPr>
            <w:tcW w:w="0" w:type="auto"/>
            <w:vAlign w:val="bottom"/>
          </w:tcPr>
          <w:p w14:paraId="1260C821" w14:textId="2683E5E7" w:rsidR="00D65DEA" w:rsidRDefault="00D65DEA" w:rsidP="00D65DEA">
            <w:pPr>
              <w:rPr>
                <w:rFonts w:ascii="Calibri" w:hAnsi="Calibri" w:cs="Calibri"/>
                <w:color w:val="000000"/>
              </w:rPr>
            </w:pPr>
            <w:r>
              <w:rPr>
                <w:rFonts w:ascii="Aptos Narrow" w:hAnsi="Aptos Narrow"/>
                <w:color w:val="000000"/>
              </w:rPr>
              <w:t>295</w:t>
            </w:r>
          </w:p>
        </w:tc>
        <w:tc>
          <w:tcPr>
            <w:tcW w:w="0" w:type="auto"/>
            <w:vAlign w:val="bottom"/>
          </w:tcPr>
          <w:p w14:paraId="5160D4F7" w14:textId="2D1788B0" w:rsidR="00D65DEA" w:rsidRDefault="00D65DEA" w:rsidP="00D65DEA">
            <w:pPr>
              <w:rPr>
                <w:rFonts w:ascii="Calibri" w:hAnsi="Calibri" w:cs="Calibri"/>
                <w:color w:val="000000"/>
              </w:rPr>
            </w:pPr>
            <w:r>
              <w:rPr>
                <w:rFonts w:ascii="Aptos Narrow" w:hAnsi="Aptos Narrow"/>
                <w:color w:val="000000"/>
              </w:rPr>
              <w:t>1982</w:t>
            </w:r>
          </w:p>
        </w:tc>
        <w:tc>
          <w:tcPr>
            <w:tcW w:w="0" w:type="auto"/>
          </w:tcPr>
          <w:p w14:paraId="3727F56C" w14:textId="24BDA8F7" w:rsidR="00D65DEA" w:rsidRDefault="00515BCD" w:rsidP="00D65DEA">
            <w:pPr>
              <w:rPr>
                <w:rFonts w:ascii="Calibri" w:hAnsi="Calibri" w:cs="Calibri"/>
                <w:color w:val="000000"/>
              </w:rPr>
            </w:pPr>
            <w:r>
              <w:rPr>
                <w:rFonts w:ascii="Calibri" w:hAnsi="Calibri" w:cs="Calibri"/>
                <w:color w:val="000000"/>
              </w:rPr>
              <w:t>Slow cooling of a saturated solution in 2-propanol.</w:t>
            </w:r>
            <w:r w:rsidR="00832432">
              <w:rPr>
                <w:rFonts w:ascii="Calibri" w:hAnsi="Calibri" w:cs="Calibri"/>
                <w:color w:val="000000"/>
              </w:rPr>
              <w:t xml:space="preserve">  Concomitant with BISMEV01</w:t>
            </w:r>
            <w:r>
              <w:rPr>
                <w:rFonts w:ascii="Calibri" w:hAnsi="Calibri" w:cs="Calibri"/>
                <w:color w:val="000000"/>
              </w:rPr>
              <w:fldChar w:fldCharType="begin"/>
            </w:r>
            <w:r>
              <w:rPr>
                <w:rFonts w:ascii="Calibri" w:hAnsi="Calibri" w:cs="Calibri"/>
                <w:color w:val="000000"/>
              </w:rPr>
              <w:instrText xml:space="preserve"> ADDIN EN.CITE &lt;EndNote&gt;&lt;Cite&gt;&lt;Author&gt;Admiraal&lt;/Author&gt;&lt;Year&gt;1982&lt;/Year&gt;&lt;IDText&gt;STRUCTURES OF THE TRICLINIC AND MONOCLINIC MODIFICATIONS OF (2-OXO-1-PYRROLIDINYL)ACETAMIDE&lt;/IDText&gt;&lt;DisplayText&gt;&lt;style face="superscript"&gt;1&lt;/style&gt;&lt;/DisplayText&gt;&lt;record&gt;&lt;dates&gt;&lt;pub-dates&gt;&lt;date&gt;1982&lt;/date&gt;&lt;/pub-dates&gt;&lt;year&gt;1982&lt;/year&gt;&lt;/dates&gt;&lt;urls&gt;&lt;related-urls&gt;&lt;url&gt;&amp;lt;Go to ISI&amp;gt;://WOS:A1982PP41000009&lt;/url&gt;&lt;/related-urls&gt;&lt;/urls&gt;&lt;titles&gt;&lt;title&gt;STRUCTURES OF THE TRICLINIC AND MONOCLINIC MODIFICATIONS OF (2-OXO-1-PYRROLIDINYL)ACETAMIDE&lt;/title&gt;&lt;secondary-title&gt;Acta Crystallographica Section B-Structural Science&lt;/secondary-title&gt;&lt;/titles&gt;&lt;pages&gt;2600-2605&lt;/pages&gt;&lt;number&gt;OCT&lt;/number&gt;&lt;contributors&gt;&lt;authors&gt;&lt;author&gt;Admiraal, G.&lt;/author&gt;&lt;author&gt;Eikelenboom, J. C.&lt;/author&gt;&lt;author&gt;Vos, A.&lt;/author&gt;&lt;/authors&gt;&lt;/contributors&gt;&lt;added-date format="utc"&gt;1424285291&lt;/added-date&gt;&lt;ref-type name="Journal Article"&gt;17&lt;/ref-type&gt;&lt;rec-number&gt;5916&lt;/rec-number&gt;&lt;last-updated-date format="utc"&gt;1424285299&lt;/last-updated-date&gt;&lt;accession-num&gt;WOS:A1982PP41000009&lt;/accession-num&gt;&lt;electronic-resource-num&gt;10.1107/s0567740882009431&lt;/electronic-resource-num&gt;&lt;volume&gt;38&lt;/volume&gt;&lt;/record&gt;&lt;/Cite&gt;&lt;/EndNote&gt;</w:instrText>
            </w:r>
            <w:r>
              <w:rPr>
                <w:rFonts w:ascii="Calibri" w:hAnsi="Calibri" w:cs="Calibri"/>
                <w:color w:val="000000"/>
              </w:rPr>
              <w:fldChar w:fldCharType="separate"/>
            </w:r>
            <w:r w:rsidRPr="00515BCD">
              <w:rPr>
                <w:rFonts w:ascii="Calibri" w:hAnsi="Calibri" w:cs="Calibri"/>
                <w:noProof/>
                <w:color w:val="000000"/>
                <w:vertAlign w:val="superscript"/>
              </w:rPr>
              <w:t>1</w:t>
            </w:r>
            <w:r>
              <w:rPr>
                <w:rFonts w:ascii="Calibri" w:hAnsi="Calibri" w:cs="Calibri"/>
                <w:color w:val="000000"/>
              </w:rPr>
              <w:fldChar w:fldCharType="end"/>
            </w:r>
          </w:p>
        </w:tc>
      </w:tr>
      <w:tr w:rsidR="00832432" w14:paraId="1228351F" w14:textId="12FF010C" w:rsidTr="001011B8">
        <w:tc>
          <w:tcPr>
            <w:tcW w:w="0" w:type="auto"/>
            <w:vAlign w:val="bottom"/>
          </w:tcPr>
          <w:p w14:paraId="78498CB3" w14:textId="3395565D" w:rsidR="00D65DEA" w:rsidRDefault="00D65DEA" w:rsidP="00D65DEA">
            <w:pPr>
              <w:rPr>
                <w:lang w:val="en-US"/>
              </w:rPr>
            </w:pPr>
            <w:r>
              <w:rPr>
                <w:rFonts w:ascii="Aptos Narrow" w:hAnsi="Aptos Narrow"/>
                <w:color w:val="000000"/>
              </w:rPr>
              <w:t>BISMEV01</w:t>
            </w:r>
          </w:p>
        </w:tc>
        <w:tc>
          <w:tcPr>
            <w:tcW w:w="0" w:type="auto"/>
            <w:vAlign w:val="bottom"/>
          </w:tcPr>
          <w:p w14:paraId="38A7A315" w14:textId="031F0754" w:rsidR="00D65DEA" w:rsidRDefault="00D65DEA" w:rsidP="00D65DEA">
            <w:pPr>
              <w:rPr>
                <w:lang w:val="en-US"/>
              </w:rPr>
            </w:pPr>
            <w:r>
              <w:rPr>
                <w:rFonts w:ascii="Aptos Narrow" w:hAnsi="Aptos Narrow"/>
                <w:color w:val="000000"/>
              </w:rPr>
              <w:t>P21/n</w:t>
            </w:r>
          </w:p>
        </w:tc>
        <w:tc>
          <w:tcPr>
            <w:tcW w:w="0" w:type="auto"/>
            <w:vAlign w:val="bottom"/>
          </w:tcPr>
          <w:p w14:paraId="2D02B01C" w14:textId="7AE3A37F" w:rsidR="00D65DEA" w:rsidRDefault="00D65DEA" w:rsidP="00D65DEA">
            <w:pPr>
              <w:rPr>
                <w:rFonts w:ascii="Calibri" w:hAnsi="Calibri" w:cs="Calibri"/>
                <w:color w:val="000000"/>
              </w:rPr>
            </w:pPr>
            <w:r>
              <w:rPr>
                <w:rFonts w:ascii="Aptos Narrow" w:hAnsi="Aptos Narrow"/>
                <w:color w:val="000000"/>
              </w:rPr>
              <w:t>6.4</w:t>
            </w:r>
          </w:p>
        </w:tc>
        <w:tc>
          <w:tcPr>
            <w:tcW w:w="0" w:type="auto"/>
            <w:vAlign w:val="bottom"/>
          </w:tcPr>
          <w:p w14:paraId="291ABADC" w14:textId="0A043DFE" w:rsidR="00D65DEA" w:rsidRDefault="00D65DEA" w:rsidP="00D65DEA">
            <w:pPr>
              <w:rPr>
                <w:rFonts w:ascii="Calibri" w:hAnsi="Calibri" w:cs="Calibri"/>
                <w:color w:val="000000"/>
              </w:rPr>
            </w:pPr>
            <w:r>
              <w:rPr>
                <w:rFonts w:ascii="Aptos Narrow" w:hAnsi="Aptos Narrow"/>
                <w:color w:val="000000"/>
              </w:rPr>
              <w:t>295</w:t>
            </w:r>
          </w:p>
        </w:tc>
        <w:tc>
          <w:tcPr>
            <w:tcW w:w="0" w:type="auto"/>
            <w:vAlign w:val="bottom"/>
          </w:tcPr>
          <w:p w14:paraId="6FE357DB" w14:textId="5FCB00AE" w:rsidR="00D65DEA" w:rsidRDefault="00D65DEA" w:rsidP="00D65DEA">
            <w:pPr>
              <w:rPr>
                <w:rFonts w:ascii="Calibri" w:hAnsi="Calibri" w:cs="Calibri"/>
                <w:color w:val="000000"/>
              </w:rPr>
            </w:pPr>
            <w:r>
              <w:rPr>
                <w:rFonts w:ascii="Aptos Narrow" w:hAnsi="Aptos Narrow"/>
                <w:color w:val="000000"/>
              </w:rPr>
              <w:t>1982</w:t>
            </w:r>
          </w:p>
        </w:tc>
        <w:tc>
          <w:tcPr>
            <w:tcW w:w="0" w:type="auto"/>
          </w:tcPr>
          <w:p w14:paraId="5BD7EC32" w14:textId="70C77658" w:rsidR="00D65DEA" w:rsidRDefault="00832432" w:rsidP="00D65DEA">
            <w:pPr>
              <w:rPr>
                <w:rFonts w:ascii="Calibri" w:hAnsi="Calibri" w:cs="Calibri"/>
                <w:color w:val="000000"/>
              </w:rPr>
            </w:pPr>
            <w:r>
              <w:rPr>
                <w:rFonts w:ascii="Calibri" w:hAnsi="Calibri" w:cs="Calibri"/>
                <w:color w:val="000000"/>
              </w:rPr>
              <w:t>Slow cooling of a saturated solution in 2-propanol.  Concomitant with BISMEV</w:t>
            </w:r>
            <w:r>
              <w:rPr>
                <w:rFonts w:ascii="Calibri" w:hAnsi="Calibri" w:cs="Calibri"/>
                <w:color w:val="000000"/>
              </w:rPr>
              <w:fldChar w:fldCharType="begin"/>
            </w:r>
            <w:r>
              <w:rPr>
                <w:rFonts w:ascii="Calibri" w:hAnsi="Calibri" w:cs="Calibri"/>
                <w:color w:val="000000"/>
              </w:rPr>
              <w:instrText xml:space="preserve"> ADDIN EN.CITE &lt;EndNote&gt;&lt;Cite&gt;&lt;Author&gt;Admiraal&lt;/Author&gt;&lt;Year&gt;1982&lt;/Year&gt;&lt;IDText&gt;STRUCTURES OF THE TRICLINIC AND MONOCLINIC MODIFICATIONS OF (2-OXO-1-PYRROLIDINYL)ACETAMIDE&lt;/IDText&gt;&lt;DisplayText&gt;&lt;style face="superscript"&gt;1&lt;/style&gt;&lt;/DisplayText&gt;&lt;record&gt;&lt;dates&gt;&lt;pub-dates&gt;&lt;date&gt;1982&lt;/date&gt;&lt;/pub-dates&gt;&lt;year&gt;1982&lt;/year&gt;&lt;/dates&gt;&lt;urls&gt;&lt;related-urls&gt;&lt;url&gt;&amp;lt;Go to ISI&amp;gt;://WOS:A1982PP41000009&lt;/url&gt;&lt;/related-urls&gt;&lt;/urls&gt;&lt;titles&gt;&lt;title&gt;STRUCTURES OF THE TRICLINIC AND MONOCLINIC MODIFICATIONS OF (2-OXO-1-PYRROLIDINYL)ACETAMIDE&lt;/title&gt;&lt;secondary-title&gt;Acta Crystallographica Section B-Structural Science&lt;/secondary-title&gt;&lt;/titles&gt;&lt;pages&gt;2600-2605&lt;/pages&gt;&lt;number&gt;OCT&lt;/number&gt;&lt;contributors&gt;&lt;authors&gt;&lt;author&gt;Admiraal, G.&lt;/author&gt;&lt;author&gt;Eikelenboom, J. C.&lt;/author&gt;&lt;author&gt;Vos, A.&lt;/author&gt;&lt;/authors&gt;&lt;/contributors&gt;&lt;added-date format="utc"&gt;1424285291&lt;/added-date&gt;&lt;ref-type name="Journal Article"&gt;17&lt;/ref-type&gt;&lt;rec-number&gt;5916&lt;/rec-number&gt;&lt;last-updated-date format="utc"&gt;1424285299&lt;/last-updated-date&gt;&lt;accession-num&gt;WOS:A1982PP41000009&lt;/accession-num&gt;&lt;electronic-resource-num&gt;10.1107/s0567740882009431&lt;/electronic-resource-num&gt;&lt;volume&gt;38&lt;/volume&gt;&lt;/record&gt;&lt;/Cite&gt;&lt;/EndNote&gt;</w:instrText>
            </w:r>
            <w:r>
              <w:rPr>
                <w:rFonts w:ascii="Calibri" w:hAnsi="Calibri" w:cs="Calibri"/>
                <w:color w:val="000000"/>
              </w:rPr>
              <w:fldChar w:fldCharType="separate"/>
            </w:r>
            <w:r w:rsidRPr="00515BCD">
              <w:rPr>
                <w:rFonts w:ascii="Calibri" w:hAnsi="Calibri" w:cs="Calibri"/>
                <w:noProof/>
                <w:color w:val="000000"/>
                <w:vertAlign w:val="superscript"/>
              </w:rPr>
              <w:t>1</w:t>
            </w:r>
            <w:r>
              <w:rPr>
                <w:rFonts w:ascii="Calibri" w:hAnsi="Calibri" w:cs="Calibri"/>
                <w:color w:val="000000"/>
              </w:rPr>
              <w:fldChar w:fldCharType="end"/>
            </w:r>
          </w:p>
        </w:tc>
      </w:tr>
      <w:tr w:rsidR="00832432" w14:paraId="650E684B" w14:textId="058D14E8" w:rsidTr="001011B8">
        <w:tc>
          <w:tcPr>
            <w:tcW w:w="0" w:type="auto"/>
            <w:vAlign w:val="bottom"/>
          </w:tcPr>
          <w:p w14:paraId="2B8AAD98" w14:textId="5868D750" w:rsidR="00D65DEA" w:rsidRDefault="00D65DEA" w:rsidP="00D65DEA">
            <w:pPr>
              <w:rPr>
                <w:lang w:val="en-US"/>
              </w:rPr>
            </w:pPr>
            <w:r>
              <w:rPr>
                <w:rFonts w:ascii="Aptos Narrow" w:hAnsi="Aptos Narrow"/>
                <w:color w:val="000000"/>
              </w:rPr>
              <w:t>BISMEV02</w:t>
            </w:r>
          </w:p>
        </w:tc>
        <w:tc>
          <w:tcPr>
            <w:tcW w:w="0" w:type="auto"/>
            <w:vAlign w:val="bottom"/>
          </w:tcPr>
          <w:p w14:paraId="02327711" w14:textId="491901F0" w:rsidR="00D65DEA" w:rsidRDefault="00D65DEA" w:rsidP="00D65DEA">
            <w:pPr>
              <w:rPr>
                <w:lang w:val="en-US"/>
              </w:rPr>
            </w:pPr>
            <w:r>
              <w:rPr>
                <w:rFonts w:ascii="Aptos Narrow" w:hAnsi="Aptos Narrow"/>
                <w:color w:val="000000"/>
              </w:rPr>
              <w:t>P21/n</w:t>
            </w:r>
          </w:p>
        </w:tc>
        <w:tc>
          <w:tcPr>
            <w:tcW w:w="0" w:type="auto"/>
            <w:vAlign w:val="bottom"/>
          </w:tcPr>
          <w:p w14:paraId="18FF08B1" w14:textId="09E5F106" w:rsidR="00D65DEA" w:rsidRDefault="00D65DEA" w:rsidP="00D65DEA">
            <w:pPr>
              <w:rPr>
                <w:rFonts w:ascii="Calibri" w:hAnsi="Calibri" w:cs="Calibri"/>
                <w:color w:val="000000"/>
              </w:rPr>
            </w:pPr>
            <w:r>
              <w:rPr>
                <w:rFonts w:ascii="Aptos Narrow" w:hAnsi="Aptos Narrow"/>
                <w:color w:val="000000"/>
              </w:rPr>
              <w:t>4.9</w:t>
            </w:r>
          </w:p>
        </w:tc>
        <w:tc>
          <w:tcPr>
            <w:tcW w:w="0" w:type="auto"/>
            <w:vAlign w:val="bottom"/>
          </w:tcPr>
          <w:p w14:paraId="0DFAEED6" w14:textId="555C368A" w:rsidR="00D65DEA" w:rsidRDefault="00D65DEA" w:rsidP="00D65DEA">
            <w:pPr>
              <w:rPr>
                <w:rFonts w:ascii="Calibri" w:hAnsi="Calibri" w:cs="Calibri"/>
                <w:color w:val="000000"/>
              </w:rPr>
            </w:pPr>
            <w:r>
              <w:rPr>
                <w:rFonts w:ascii="Aptos Narrow" w:hAnsi="Aptos Narrow"/>
                <w:color w:val="000000"/>
              </w:rPr>
              <w:t>295</w:t>
            </w:r>
          </w:p>
        </w:tc>
        <w:tc>
          <w:tcPr>
            <w:tcW w:w="0" w:type="auto"/>
            <w:vAlign w:val="bottom"/>
          </w:tcPr>
          <w:p w14:paraId="6027F6D3" w14:textId="4DA53149" w:rsidR="00D65DEA" w:rsidRDefault="00D65DEA" w:rsidP="00D65DEA">
            <w:pPr>
              <w:rPr>
                <w:rFonts w:ascii="Calibri" w:hAnsi="Calibri" w:cs="Calibri"/>
                <w:color w:val="000000"/>
              </w:rPr>
            </w:pPr>
            <w:r>
              <w:rPr>
                <w:rFonts w:ascii="Aptos Narrow" w:hAnsi="Aptos Narrow"/>
                <w:color w:val="000000"/>
              </w:rPr>
              <w:t>1983</w:t>
            </w:r>
          </w:p>
        </w:tc>
        <w:tc>
          <w:tcPr>
            <w:tcW w:w="0" w:type="auto"/>
          </w:tcPr>
          <w:p w14:paraId="1067BA7D" w14:textId="375F9B04" w:rsidR="00D65DEA" w:rsidRDefault="00832432" w:rsidP="00D65DEA">
            <w:pPr>
              <w:rPr>
                <w:rFonts w:ascii="Calibri" w:hAnsi="Calibri" w:cs="Calibri"/>
                <w:color w:val="000000"/>
              </w:rPr>
            </w:pPr>
            <w:r>
              <w:rPr>
                <w:rFonts w:ascii="Calibri" w:hAnsi="Calibri" w:cs="Calibri"/>
                <w:color w:val="000000"/>
              </w:rPr>
              <w:t>Not available online</w:t>
            </w:r>
          </w:p>
        </w:tc>
      </w:tr>
      <w:tr w:rsidR="00832432" w14:paraId="6656CF8E" w14:textId="7669F558" w:rsidTr="001011B8">
        <w:tc>
          <w:tcPr>
            <w:tcW w:w="0" w:type="auto"/>
            <w:vAlign w:val="bottom"/>
          </w:tcPr>
          <w:p w14:paraId="74C3EA06" w14:textId="5F6C37EA" w:rsidR="00D65DEA" w:rsidRDefault="00D65DEA" w:rsidP="00D65DEA">
            <w:pPr>
              <w:rPr>
                <w:lang w:val="en-US"/>
              </w:rPr>
            </w:pPr>
            <w:r>
              <w:rPr>
                <w:rFonts w:ascii="Aptos Narrow" w:hAnsi="Aptos Narrow"/>
                <w:color w:val="000000"/>
              </w:rPr>
              <w:t>BISMEV03</w:t>
            </w:r>
          </w:p>
        </w:tc>
        <w:tc>
          <w:tcPr>
            <w:tcW w:w="0" w:type="auto"/>
            <w:vAlign w:val="bottom"/>
          </w:tcPr>
          <w:p w14:paraId="1AF5E4CA" w14:textId="55AA0325" w:rsidR="00D65DEA" w:rsidRDefault="00D65DEA" w:rsidP="00D65DEA">
            <w:pPr>
              <w:rPr>
                <w:lang w:val="en-US"/>
              </w:rPr>
            </w:pPr>
            <w:r>
              <w:rPr>
                <w:rFonts w:ascii="Aptos Narrow" w:hAnsi="Aptos Narrow"/>
                <w:color w:val="000000"/>
              </w:rPr>
              <w:t>P21/n</w:t>
            </w:r>
          </w:p>
        </w:tc>
        <w:tc>
          <w:tcPr>
            <w:tcW w:w="0" w:type="auto"/>
            <w:vAlign w:val="bottom"/>
          </w:tcPr>
          <w:p w14:paraId="2B398A26" w14:textId="55609F9A" w:rsidR="00D65DEA" w:rsidRDefault="00D65DEA" w:rsidP="00D65DEA">
            <w:pPr>
              <w:rPr>
                <w:rFonts w:ascii="Calibri" w:hAnsi="Calibri" w:cs="Calibri"/>
                <w:color w:val="000000"/>
              </w:rPr>
            </w:pPr>
            <w:r>
              <w:rPr>
                <w:rFonts w:ascii="Aptos Narrow" w:hAnsi="Aptos Narrow"/>
                <w:color w:val="000000"/>
              </w:rPr>
              <w:t>3</w:t>
            </w:r>
          </w:p>
        </w:tc>
        <w:tc>
          <w:tcPr>
            <w:tcW w:w="0" w:type="auto"/>
            <w:vAlign w:val="bottom"/>
          </w:tcPr>
          <w:p w14:paraId="6D9F4D06" w14:textId="76D7A7DD" w:rsidR="00D65DEA" w:rsidRDefault="00D65DEA" w:rsidP="00D65DEA">
            <w:pPr>
              <w:rPr>
                <w:rFonts w:ascii="Calibri" w:hAnsi="Calibri" w:cs="Calibri"/>
                <w:color w:val="000000"/>
              </w:rPr>
            </w:pPr>
            <w:r>
              <w:rPr>
                <w:rFonts w:ascii="Aptos Narrow" w:hAnsi="Aptos Narrow"/>
                <w:color w:val="000000"/>
              </w:rPr>
              <w:t>295</w:t>
            </w:r>
          </w:p>
        </w:tc>
        <w:tc>
          <w:tcPr>
            <w:tcW w:w="0" w:type="auto"/>
            <w:vAlign w:val="bottom"/>
          </w:tcPr>
          <w:p w14:paraId="22933DB8" w14:textId="4A4FD015" w:rsidR="00D65DEA" w:rsidRDefault="00D65DEA" w:rsidP="00D65DEA">
            <w:pPr>
              <w:rPr>
                <w:rFonts w:ascii="Calibri" w:hAnsi="Calibri" w:cs="Calibri"/>
                <w:color w:val="000000"/>
              </w:rPr>
            </w:pPr>
            <w:r>
              <w:rPr>
                <w:rFonts w:ascii="Aptos Narrow" w:hAnsi="Aptos Narrow"/>
                <w:color w:val="000000"/>
              </w:rPr>
              <w:t>1995</w:t>
            </w:r>
          </w:p>
        </w:tc>
        <w:tc>
          <w:tcPr>
            <w:tcW w:w="0" w:type="auto"/>
          </w:tcPr>
          <w:p w14:paraId="59F62A0D" w14:textId="25D2DA03" w:rsidR="00D65DEA" w:rsidRDefault="00515BCD" w:rsidP="00D65DEA">
            <w:pPr>
              <w:rPr>
                <w:rFonts w:ascii="Calibri" w:hAnsi="Calibri" w:cs="Calibri"/>
                <w:color w:val="000000"/>
              </w:rPr>
            </w:pPr>
            <w:r>
              <w:rPr>
                <w:rFonts w:ascii="Calibri" w:hAnsi="Calibri" w:cs="Calibri"/>
                <w:color w:val="000000"/>
              </w:rPr>
              <w:t>From powder.</w:t>
            </w:r>
            <w:r w:rsidR="00832432">
              <w:rPr>
                <w:rFonts w:ascii="Calibri" w:hAnsi="Calibri" w:cs="Calibri"/>
                <w:color w:val="000000"/>
              </w:rPr>
              <w:t xml:space="preserve">  From mixed triclinic and monoclinic phases (BISMEV and BISMEV01?), sample heated to 410 K and quenched to room temperature.</w:t>
            </w:r>
            <w:r w:rsidR="00832432">
              <w:rPr>
                <w:rFonts w:ascii="Calibri" w:hAnsi="Calibri" w:cs="Calibri"/>
                <w:color w:val="000000"/>
              </w:rPr>
              <w:fldChar w:fldCharType="begin"/>
            </w:r>
            <w:r w:rsidR="00832432">
              <w:rPr>
                <w:rFonts w:ascii="Calibri" w:hAnsi="Calibri" w:cs="Calibri"/>
                <w:color w:val="000000"/>
              </w:rPr>
              <w:instrText xml:space="preserve"> ADDIN EN.CITE &lt;EndNote&gt;&lt;Cite&gt;&lt;Author&gt;Louer&lt;/Author&gt;&lt;Year&gt;1995&lt;/Year&gt;&lt;IDText&gt;Structure of a Metastable Phase of Piracetam From X-Ray-Powder Diffraction Using Atom-Atom Potential Method&lt;/IDText&gt;&lt;DisplayText&gt;&lt;style face="superscript"&gt;2&lt;/style&gt;&lt;/DisplayText&gt;&lt;record&gt;&lt;titles&gt;&lt;title&gt;Structure of a Metastable Phase of Piracetam From X-Ray-Powder Diffraction Using Atom-Atom Potential Method&lt;/title&gt;&lt;secondary-title&gt;Acta Crystallographica Section B - Structural Science&lt;/secondary-title&gt;&lt;/titles&gt;&lt;pages&gt;182-187&lt;/pages&gt;&lt;urls&gt;&lt;pdf-urls&gt;&lt;url&gt;http://journals.iucr.org/b/issues/1995/02/00/ha0135/&lt;/url&gt;&lt;/pdf-urls&gt;&lt;/urls&gt;&lt;number&gt;Pt2&lt;/number&gt;&lt;contributors&gt;&lt;authors&gt;&lt;author&gt;Louer, D.&lt;/author&gt;&lt;author&gt;Louer, M.&lt;/author&gt;&lt;author&gt;Dzyabchenko, A. V.&lt;/author&gt;&lt;author&gt;Agafonov, V.&lt;/author&gt;&lt;author&gt;Ceolin, R.&lt;/author&gt;&lt;/authors&gt;&lt;/contributors&gt;&lt;reprint-edition&gt;NOT IN FILE&lt;/reprint-edition&gt;&lt;added-date format="utc"&gt;1399986324&lt;/added-date&gt;&lt;ref-type name="Journal Article"&gt;17&lt;/ref-type&gt;&lt;dates&gt;&lt;year&gt;1995&lt;/year&gt;&lt;/dates&gt;&lt;rec-number&gt;219&lt;/rec-number&gt;&lt;last-updated-date format="utc"&gt;1399986324&lt;/last-updated-date&gt;&lt;volume&gt;51&lt;/volume&gt;&lt;/record&gt;&lt;/Cite&gt;&lt;/EndNote&gt;</w:instrText>
            </w:r>
            <w:r w:rsidR="00832432">
              <w:rPr>
                <w:rFonts w:ascii="Calibri" w:hAnsi="Calibri" w:cs="Calibri"/>
                <w:color w:val="000000"/>
              </w:rPr>
              <w:fldChar w:fldCharType="separate"/>
            </w:r>
            <w:r w:rsidR="00832432" w:rsidRPr="00832432">
              <w:rPr>
                <w:rFonts w:ascii="Calibri" w:hAnsi="Calibri" w:cs="Calibri"/>
                <w:noProof/>
                <w:color w:val="000000"/>
                <w:vertAlign w:val="superscript"/>
              </w:rPr>
              <w:t>2</w:t>
            </w:r>
            <w:r w:rsidR="00832432">
              <w:rPr>
                <w:rFonts w:ascii="Calibri" w:hAnsi="Calibri" w:cs="Calibri"/>
                <w:color w:val="000000"/>
              </w:rPr>
              <w:fldChar w:fldCharType="end"/>
            </w:r>
          </w:p>
        </w:tc>
      </w:tr>
      <w:tr w:rsidR="00832432" w14:paraId="45FA6332" w14:textId="53B822F1" w:rsidTr="001011B8">
        <w:tc>
          <w:tcPr>
            <w:tcW w:w="0" w:type="auto"/>
            <w:vAlign w:val="bottom"/>
          </w:tcPr>
          <w:p w14:paraId="2B6560F1" w14:textId="764774EF" w:rsidR="00D65DEA" w:rsidRDefault="00D65DEA" w:rsidP="00D65DEA">
            <w:pPr>
              <w:rPr>
                <w:lang w:val="en-US"/>
              </w:rPr>
            </w:pPr>
            <w:r>
              <w:rPr>
                <w:rFonts w:ascii="Aptos Narrow" w:hAnsi="Aptos Narrow"/>
                <w:color w:val="000000"/>
              </w:rPr>
              <w:t>BISMEV04</w:t>
            </w:r>
          </w:p>
        </w:tc>
        <w:tc>
          <w:tcPr>
            <w:tcW w:w="0" w:type="auto"/>
            <w:vAlign w:val="bottom"/>
          </w:tcPr>
          <w:p w14:paraId="6B44B5AB" w14:textId="2E5DF481" w:rsidR="00D65DEA" w:rsidRDefault="00D65DEA" w:rsidP="00D65DEA">
            <w:pPr>
              <w:rPr>
                <w:lang w:val="en-US"/>
              </w:rPr>
            </w:pPr>
            <w:r>
              <w:rPr>
                <w:rFonts w:ascii="Aptos Narrow" w:hAnsi="Aptos Narrow"/>
                <w:color w:val="000000"/>
              </w:rPr>
              <w:t>P21/c</w:t>
            </w:r>
          </w:p>
        </w:tc>
        <w:tc>
          <w:tcPr>
            <w:tcW w:w="0" w:type="auto"/>
            <w:vAlign w:val="bottom"/>
          </w:tcPr>
          <w:p w14:paraId="105D1E18" w14:textId="72EE86C6" w:rsidR="00D65DEA" w:rsidRDefault="00D65DEA" w:rsidP="00D65DEA">
            <w:pPr>
              <w:rPr>
                <w:rFonts w:ascii="Calibri" w:hAnsi="Calibri" w:cs="Calibri"/>
                <w:color w:val="000000"/>
              </w:rPr>
            </w:pPr>
            <w:r>
              <w:rPr>
                <w:rFonts w:ascii="Aptos Narrow" w:hAnsi="Aptos Narrow"/>
                <w:color w:val="000000"/>
              </w:rPr>
              <w:t>5.26</w:t>
            </w:r>
          </w:p>
        </w:tc>
        <w:tc>
          <w:tcPr>
            <w:tcW w:w="0" w:type="auto"/>
            <w:vAlign w:val="bottom"/>
          </w:tcPr>
          <w:p w14:paraId="1D306745" w14:textId="43B54F44" w:rsidR="00D65DEA" w:rsidRDefault="00D65DEA" w:rsidP="00D65DEA">
            <w:pPr>
              <w:rPr>
                <w:rFonts w:ascii="Calibri" w:hAnsi="Calibri" w:cs="Calibri"/>
                <w:color w:val="000000"/>
              </w:rPr>
            </w:pPr>
            <w:r>
              <w:rPr>
                <w:rFonts w:ascii="Aptos Narrow" w:hAnsi="Aptos Narrow"/>
                <w:color w:val="000000"/>
              </w:rPr>
              <w:t>293</w:t>
            </w:r>
          </w:p>
        </w:tc>
        <w:tc>
          <w:tcPr>
            <w:tcW w:w="0" w:type="auto"/>
            <w:vAlign w:val="bottom"/>
          </w:tcPr>
          <w:p w14:paraId="4FE4ECE9" w14:textId="1DAECEEE" w:rsidR="00D65DEA" w:rsidRDefault="00D65DEA" w:rsidP="00D65DEA">
            <w:pPr>
              <w:rPr>
                <w:rFonts w:ascii="Calibri" w:hAnsi="Calibri" w:cs="Calibri"/>
                <w:color w:val="000000"/>
              </w:rPr>
            </w:pPr>
            <w:r>
              <w:rPr>
                <w:rFonts w:ascii="Aptos Narrow" w:hAnsi="Aptos Narrow"/>
                <w:color w:val="000000"/>
              </w:rPr>
              <w:t>2005</w:t>
            </w:r>
          </w:p>
        </w:tc>
        <w:tc>
          <w:tcPr>
            <w:tcW w:w="0" w:type="auto"/>
          </w:tcPr>
          <w:p w14:paraId="5A2158CE" w14:textId="1A414F43" w:rsidR="00D65DEA" w:rsidRDefault="00832432" w:rsidP="00D65DEA">
            <w:pPr>
              <w:rPr>
                <w:rFonts w:ascii="Calibri" w:hAnsi="Calibri" w:cs="Calibri"/>
                <w:color w:val="000000"/>
              </w:rPr>
            </w:pPr>
            <w:r>
              <w:rPr>
                <w:rFonts w:ascii="Calibri" w:hAnsi="Calibri" w:cs="Calibri"/>
                <w:color w:val="000000"/>
              </w:rPr>
              <w:t>6 M aqueous solution of piracetam loaded into diamond anvil cell.  Pressurised to 0.4 GPa, when microcrystals appeared.  Temperature cycling around 323 K and cooling to 293 K gave single crystal.  Data collection within he diamond anvil cell under pressure.</w:t>
            </w:r>
            <w:r>
              <w:rPr>
                <w:rFonts w:ascii="Calibri" w:hAnsi="Calibri" w:cs="Calibri"/>
                <w:color w:val="000000"/>
              </w:rPr>
              <w:fldChar w:fldCharType="begin"/>
            </w:r>
            <w:r>
              <w:rPr>
                <w:rFonts w:ascii="Calibri" w:hAnsi="Calibri" w:cs="Calibri"/>
                <w:color w:val="000000"/>
              </w:rPr>
              <w:instrText xml:space="preserve"> ADDIN EN.CITE &lt;EndNote&gt;&lt;Cite&gt;&lt;Author&gt;Fabbiani&lt;/Author&gt;&lt;Year&gt;2005&lt;/Year&gt;&lt;IDText&gt;An exploration of the polymorphism of piracetam using high pressure&lt;/IDText&gt;&lt;DisplayText&gt;&lt;style face="superscript"&gt;3&lt;/style&gt;&lt;/DisplayText&gt;&lt;record&gt;&lt;titles&gt;&lt;title&gt;An exploration of the polymorphism of piracetam using high pressure&lt;/title&gt;&lt;secondary-title&gt;CrystEngComm&lt;/secondary-title&gt;&lt;/titles&gt;&lt;pages&gt;179-186&lt;/pages&gt;&lt;number&gt;29&lt;/number&gt;&lt;contributors&gt;&lt;authors&gt;&lt;author&gt;Fabbiani, F. P. A.&lt;/author&gt;&lt;author&gt;Allan, D. R.&lt;/author&gt;&lt;author&gt;Parsons, S.&lt;/author&gt;&lt;author&gt;Pulham, C. R.&lt;/author&gt;&lt;/authors&gt;&lt;/contributors&gt;&lt;reprint-edition&gt;NOT IN FILE&lt;/reprint-edition&gt;&lt;added-date format="utc"&gt;1399986976&lt;/added-date&gt;&lt;ref-type name="Journal Article"&gt;17&lt;/ref-type&gt;&lt;dates&gt;&lt;year&gt;2005&lt;/year&gt;&lt;/dates&gt;&lt;rec-number&gt;2884&lt;/rec-number&gt;&lt;last-updated-date format="utc"&gt;1399986976&lt;/last-updated-date&gt;&lt;volume&gt;7&lt;/volume&gt;&lt;/record&gt;&lt;/Cite&gt;&lt;/EndNote&gt;</w:instrText>
            </w:r>
            <w:r>
              <w:rPr>
                <w:rFonts w:ascii="Calibri" w:hAnsi="Calibri" w:cs="Calibri"/>
                <w:color w:val="000000"/>
              </w:rPr>
              <w:fldChar w:fldCharType="separate"/>
            </w:r>
            <w:r w:rsidRPr="00832432">
              <w:rPr>
                <w:rFonts w:ascii="Calibri" w:hAnsi="Calibri" w:cs="Calibri"/>
                <w:noProof/>
                <w:color w:val="000000"/>
                <w:vertAlign w:val="superscript"/>
              </w:rPr>
              <w:t>3</w:t>
            </w:r>
            <w:r>
              <w:rPr>
                <w:rFonts w:ascii="Calibri" w:hAnsi="Calibri" w:cs="Calibri"/>
                <w:color w:val="000000"/>
              </w:rPr>
              <w:fldChar w:fldCharType="end"/>
            </w:r>
          </w:p>
        </w:tc>
      </w:tr>
      <w:tr w:rsidR="00832432" w14:paraId="224504FF" w14:textId="77777777" w:rsidTr="001011B8">
        <w:tc>
          <w:tcPr>
            <w:tcW w:w="0" w:type="auto"/>
            <w:vAlign w:val="bottom"/>
          </w:tcPr>
          <w:p w14:paraId="5EAD1ECB" w14:textId="6579C01E" w:rsidR="00D65DEA" w:rsidRDefault="00D65DEA" w:rsidP="00D65DEA">
            <w:pPr>
              <w:rPr>
                <w:lang w:val="en-US"/>
              </w:rPr>
            </w:pPr>
            <w:r>
              <w:rPr>
                <w:rFonts w:ascii="Aptos Narrow" w:hAnsi="Aptos Narrow"/>
                <w:color w:val="000000"/>
              </w:rPr>
              <w:t>BISMEV05</w:t>
            </w:r>
          </w:p>
        </w:tc>
        <w:tc>
          <w:tcPr>
            <w:tcW w:w="0" w:type="auto"/>
            <w:vAlign w:val="bottom"/>
          </w:tcPr>
          <w:p w14:paraId="32833780" w14:textId="0ACC3524" w:rsidR="00D65DEA" w:rsidRDefault="00D65DEA" w:rsidP="00D65DEA">
            <w:pPr>
              <w:rPr>
                <w:lang w:val="en-US"/>
              </w:rPr>
            </w:pPr>
            <w:r>
              <w:rPr>
                <w:rFonts w:ascii="Aptos Narrow" w:hAnsi="Aptos Narrow"/>
                <w:color w:val="000000"/>
              </w:rPr>
              <w:t>P21/n</w:t>
            </w:r>
          </w:p>
        </w:tc>
        <w:tc>
          <w:tcPr>
            <w:tcW w:w="0" w:type="auto"/>
            <w:vAlign w:val="bottom"/>
          </w:tcPr>
          <w:p w14:paraId="6EF4F699" w14:textId="5645312A" w:rsidR="00D65DEA" w:rsidRDefault="00D65DEA" w:rsidP="00D65DEA">
            <w:pPr>
              <w:rPr>
                <w:rFonts w:ascii="Calibri" w:hAnsi="Calibri" w:cs="Calibri"/>
                <w:color w:val="000000"/>
              </w:rPr>
            </w:pPr>
            <w:r>
              <w:rPr>
                <w:rFonts w:ascii="Aptos Narrow" w:hAnsi="Aptos Narrow"/>
                <w:color w:val="000000"/>
              </w:rPr>
              <w:t>4.19</w:t>
            </w:r>
          </w:p>
        </w:tc>
        <w:tc>
          <w:tcPr>
            <w:tcW w:w="0" w:type="auto"/>
            <w:vAlign w:val="bottom"/>
          </w:tcPr>
          <w:p w14:paraId="46A54843" w14:textId="377BF4A5" w:rsidR="00D65DEA" w:rsidRDefault="00D65DEA" w:rsidP="00D65DEA">
            <w:pPr>
              <w:rPr>
                <w:rFonts w:ascii="Calibri" w:hAnsi="Calibri" w:cs="Calibri"/>
                <w:color w:val="000000"/>
              </w:rPr>
            </w:pPr>
            <w:r>
              <w:rPr>
                <w:rFonts w:ascii="Aptos Narrow" w:hAnsi="Aptos Narrow"/>
                <w:color w:val="000000"/>
              </w:rPr>
              <w:t>150</w:t>
            </w:r>
          </w:p>
        </w:tc>
        <w:tc>
          <w:tcPr>
            <w:tcW w:w="0" w:type="auto"/>
            <w:vAlign w:val="bottom"/>
          </w:tcPr>
          <w:p w14:paraId="4DD215C5" w14:textId="2965365C" w:rsidR="00D65DEA" w:rsidRDefault="00D65DEA" w:rsidP="00D65DEA">
            <w:pPr>
              <w:rPr>
                <w:rFonts w:ascii="Calibri" w:hAnsi="Calibri" w:cs="Calibri"/>
                <w:color w:val="000000"/>
              </w:rPr>
            </w:pPr>
            <w:r>
              <w:rPr>
                <w:rFonts w:ascii="Aptos Narrow" w:hAnsi="Aptos Narrow"/>
                <w:color w:val="000000"/>
              </w:rPr>
              <w:t>2005</w:t>
            </w:r>
          </w:p>
        </w:tc>
        <w:tc>
          <w:tcPr>
            <w:tcW w:w="0" w:type="auto"/>
          </w:tcPr>
          <w:p w14:paraId="0F9A01D5" w14:textId="139652E7" w:rsidR="00D65DEA" w:rsidRDefault="00515BCD" w:rsidP="00D65DEA">
            <w:pPr>
              <w:rPr>
                <w:rFonts w:ascii="Calibri" w:hAnsi="Calibri" w:cs="Calibri"/>
                <w:color w:val="000000"/>
              </w:rPr>
            </w:pPr>
            <w:r>
              <w:rPr>
                <w:rFonts w:ascii="Calibri" w:hAnsi="Calibri" w:cs="Calibri"/>
                <w:color w:val="000000"/>
              </w:rPr>
              <w:t>Disorder in ring</w:t>
            </w:r>
            <w:r w:rsidR="00832432">
              <w:rPr>
                <w:rFonts w:ascii="Calibri" w:hAnsi="Calibri" w:cs="Calibri"/>
                <w:color w:val="000000"/>
              </w:rPr>
              <w:t>.  Heating to 400 K, cooling to 298 K, coating with oil and rapidly cooling to 150 K.</w:t>
            </w:r>
            <w:r w:rsidR="00832432">
              <w:rPr>
                <w:rFonts w:ascii="Calibri" w:hAnsi="Calibri" w:cs="Calibri"/>
                <w:color w:val="000000"/>
              </w:rPr>
              <w:fldChar w:fldCharType="begin"/>
            </w:r>
            <w:r w:rsidR="00832432">
              <w:rPr>
                <w:rFonts w:ascii="Calibri" w:hAnsi="Calibri" w:cs="Calibri"/>
                <w:color w:val="000000"/>
              </w:rPr>
              <w:instrText xml:space="preserve"> ADDIN EN.CITE &lt;EndNote&gt;&lt;Cite&gt;&lt;Author&gt;Fabbiani&lt;/Author&gt;&lt;Year&gt;2005&lt;/Year&gt;&lt;IDText&gt;An exploration of the polymorphism of piracetam using high pressure&lt;/IDText&gt;&lt;DisplayText&gt;&lt;style face="superscript"&gt;3&lt;/style&gt;&lt;/DisplayText&gt;&lt;record&gt;&lt;titles&gt;&lt;title&gt;An exploration of the polymorphism of piracetam using high pressure&lt;/title&gt;&lt;secondary-title&gt;CrystEngComm&lt;/secondary-title&gt;&lt;/titles&gt;&lt;pages&gt;179-186&lt;/pages&gt;&lt;number&gt;29&lt;/number&gt;&lt;contributors&gt;&lt;authors&gt;&lt;author&gt;Fabbiani, F. P. A.&lt;/author&gt;&lt;author&gt;Allan, D. R.&lt;/author&gt;&lt;author&gt;Parsons, S.&lt;/author&gt;&lt;author&gt;Pulham, C. R.&lt;/author&gt;&lt;/authors&gt;&lt;/contributors&gt;&lt;reprint-edition&gt;NOT IN FILE&lt;/reprint-edition&gt;&lt;added-date format="utc"&gt;1399986976&lt;/added-date&gt;&lt;ref-type name="Journal Article"&gt;17&lt;/ref-type&gt;&lt;dates&gt;&lt;year&gt;2005&lt;/year&gt;&lt;/dates&gt;&lt;rec-number&gt;2884&lt;/rec-number&gt;&lt;last-updated-date format="utc"&gt;1399986976&lt;/last-updated-date&gt;&lt;volume&gt;7&lt;/volume&gt;&lt;/record&gt;&lt;/Cite&gt;&lt;/EndNote&gt;</w:instrText>
            </w:r>
            <w:r w:rsidR="00832432">
              <w:rPr>
                <w:rFonts w:ascii="Calibri" w:hAnsi="Calibri" w:cs="Calibri"/>
                <w:color w:val="000000"/>
              </w:rPr>
              <w:fldChar w:fldCharType="separate"/>
            </w:r>
            <w:r w:rsidR="00832432" w:rsidRPr="00832432">
              <w:rPr>
                <w:rFonts w:ascii="Calibri" w:hAnsi="Calibri" w:cs="Calibri"/>
                <w:noProof/>
                <w:color w:val="000000"/>
                <w:vertAlign w:val="superscript"/>
              </w:rPr>
              <w:t>3</w:t>
            </w:r>
            <w:r w:rsidR="00832432">
              <w:rPr>
                <w:rFonts w:ascii="Calibri" w:hAnsi="Calibri" w:cs="Calibri"/>
                <w:color w:val="000000"/>
              </w:rPr>
              <w:fldChar w:fldCharType="end"/>
            </w:r>
          </w:p>
        </w:tc>
      </w:tr>
      <w:tr w:rsidR="00832432" w14:paraId="04762C7D" w14:textId="77777777" w:rsidTr="001011B8">
        <w:tc>
          <w:tcPr>
            <w:tcW w:w="0" w:type="auto"/>
            <w:vAlign w:val="bottom"/>
          </w:tcPr>
          <w:p w14:paraId="3949D3FD" w14:textId="571F4B51" w:rsidR="00D65DEA" w:rsidRDefault="00D65DEA" w:rsidP="00D65DEA">
            <w:pPr>
              <w:rPr>
                <w:lang w:val="en-US"/>
              </w:rPr>
            </w:pPr>
            <w:r>
              <w:rPr>
                <w:rFonts w:ascii="Aptos Narrow" w:hAnsi="Aptos Narrow"/>
                <w:color w:val="000000"/>
              </w:rPr>
              <w:t>BISMEV06</w:t>
            </w:r>
          </w:p>
        </w:tc>
        <w:tc>
          <w:tcPr>
            <w:tcW w:w="0" w:type="auto"/>
            <w:vAlign w:val="bottom"/>
          </w:tcPr>
          <w:p w14:paraId="6056747D" w14:textId="669946D4" w:rsidR="00D65DEA" w:rsidRDefault="00D65DEA" w:rsidP="00D65DEA">
            <w:pPr>
              <w:rPr>
                <w:lang w:val="en-US"/>
              </w:rPr>
            </w:pPr>
            <w:r>
              <w:rPr>
                <w:rFonts w:ascii="Aptos Narrow" w:hAnsi="Aptos Narrow"/>
                <w:color w:val="000000"/>
              </w:rPr>
              <w:t>P-1</w:t>
            </w:r>
          </w:p>
        </w:tc>
        <w:tc>
          <w:tcPr>
            <w:tcW w:w="0" w:type="auto"/>
            <w:vAlign w:val="bottom"/>
          </w:tcPr>
          <w:p w14:paraId="6FBFC89B" w14:textId="2AE327C9" w:rsidR="00D65DEA" w:rsidRDefault="00D65DEA" w:rsidP="00D65DEA">
            <w:pPr>
              <w:rPr>
                <w:rFonts w:ascii="Calibri" w:hAnsi="Calibri" w:cs="Calibri"/>
                <w:color w:val="000000"/>
              </w:rPr>
            </w:pPr>
            <w:r>
              <w:rPr>
                <w:rFonts w:ascii="Aptos Narrow" w:hAnsi="Aptos Narrow"/>
                <w:color w:val="000000"/>
              </w:rPr>
              <w:t>11.49</w:t>
            </w:r>
          </w:p>
        </w:tc>
        <w:tc>
          <w:tcPr>
            <w:tcW w:w="0" w:type="auto"/>
            <w:vAlign w:val="bottom"/>
          </w:tcPr>
          <w:p w14:paraId="2B7FE369" w14:textId="677A24FB" w:rsidR="00D65DEA" w:rsidRDefault="00D65DEA" w:rsidP="00D65DEA">
            <w:pPr>
              <w:rPr>
                <w:rFonts w:ascii="Calibri" w:hAnsi="Calibri" w:cs="Calibri"/>
                <w:color w:val="000000"/>
              </w:rPr>
            </w:pPr>
            <w:r>
              <w:rPr>
                <w:rFonts w:ascii="Aptos Narrow" w:hAnsi="Aptos Narrow"/>
                <w:color w:val="000000"/>
              </w:rPr>
              <w:t>293</w:t>
            </w:r>
          </w:p>
        </w:tc>
        <w:tc>
          <w:tcPr>
            <w:tcW w:w="0" w:type="auto"/>
            <w:vAlign w:val="bottom"/>
          </w:tcPr>
          <w:p w14:paraId="64440BC8" w14:textId="53E99EA7" w:rsidR="00D65DEA" w:rsidRDefault="00D65DEA" w:rsidP="00D65DEA">
            <w:pPr>
              <w:rPr>
                <w:rFonts w:ascii="Calibri" w:hAnsi="Calibri" w:cs="Calibri"/>
                <w:color w:val="000000"/>
              </w:rPr>
            </w:pPr>
            <w:r>
              <w:rPr>
                <w:rFonts w:ascii="Aptos Narrow" w:hAnsi="Aptos Narrow"/>
                <w:color w:val="000000"/>
              </w:rPr>
              <w:t>2007</w:t>
            </w:r>
          </w:p>
        </w:tc>
        <w:tc>
          <w:tcPr>
            <w:tcW w:w="0" w:type="auto"/>
          </w:tcPr>
          <w:p w14:paraId="2184F34A" w14:textId="5C3EB2ED" w:rsidR="00D65DEA" w:rsidRDefault="00515BCD" w:rsidP="00D65DEA">
            <w:pPr>
              <w:rPr>
                <w:rFonts w:ascii="Calibri" w:hAnsi="Calibri" w:cs="Calibri"/>
                <w:color w:val="000000"/>
              </w:rPr>
            </w:pPr>
            <w:r>
              <w:rPr>
                <w:rFonts w:ascii="Calibri" w:hAnsi="Calibri" w:cs="Calibri"/>
                <w:color w:val="000000"/>
              </w:rPr>
              <w:t>Synchrotron @ 0.45 GPa</w:t>
            </w:r>
            <w:r w:rsidR="00832432">
              <w:rPr>
                <w:rFonts w:ascii="Calibri" w:hAnsi="Calibri" w:cs="Calibri"/>
                <w:color w:val="000000"/>
              </w:rPr>
              <w:t>.  Slow evaporation of saturated solutions in either 2-propanol or 1,4-dioxane.</w:t>
            </w:r>
            <w:r w:rsidR="00832432">
              <w:rPr>
                <w:rFonts w:ascii="Calibri" w:hAnsi="Calibri" w:cs="Calibri"/>
                <w:color w:val="000000"/>
              </w:rPr>
              <w:fldChar w:fldCharType="begin"/>
            </w:r>
            <w:r w:rsidR="00832432">
              <w:rPr>
                <w:rFonts w:ascii="Calibri" w:hAnsi="Calibri" w:cs="Calibri"/>
                <w:color w:val="000000"/>
              </w:rPr>
              <w:instrText xml:space="preserve"> ADDIN EN.CITE &lt;EndNote&gt;&lt;Cite&gt;&lt;Author&gt;Fabbiani&lt;/Author&gt;&lt;Year&gt;2007&lt;/Year&gt;&lt;IDText&gt;High-pressure studies of pharmaceuticals: An exploration of the behavior of piracetam&lt;/IDText&gt;&lt;DisplayText&gt;&lt;style face="superscript"&gt;4&lt;/style&gt;&lt;/DisplayText&gt;&lt;record&gt;&lt;urls&gt;&lt;related-urls&gt;&lt;/related-urls&gt;&lt;/urls&gt;&lt;titles&gt;&lt;title&gt;High-pressure studies of pharmaceuticals: An exploration of the behavior of piracetam&lt;/title&gt;&lt;secondary-title&gt;Crystal Growth &amp;amp; Design&lt;/secondary-title&gt;&lt;/titles&gt;&lt;pages&gt;1115-1124&lt;/pages&gt;&lt;number&gt;6&lt;/number&gt;&lt;contributors&gt;&lt;authors&gt;&lt;author&gt;Fabbiani, F. P. A.&lt;/author&gt;&lt;author&gt;Allan, D. R.&lt;/author&gt;&lt;author&gt;David, W. I. F.&lt;/author&gt;&lt;author&gt;Davidson, A. J.&lt;/author&gt;&lt;author&gt;Lennie, A. R.&lt;/author&gt;&lt;author&gt;Parsons, S.&lt;/author&gt;&lt;author&gt;Pulham, C. R.&lt;/author&gt;&lt;author&gt;Warren, J. E.&lt;/author&gt;&lt;/authors&gt;&lt;/contributors&gt;&lt;reprint-edition&gt;NOT IN FILE&lt;/reprint-edition&gt;&lt;added-date format="utc"&gt;1399987157&lt;/added-date&gt;&lt;ref-type name="Journal Article"&gt;17&lt;/ref-type&gt;&lt;dates&gt;&lt;year&gt;2007&lt;/year&gt;&lt;/dates&gt;&lt;rec-number&gt;3619&lt;/rec-number&gt;&lt;last-updated-date format="utc"&gt;1399987157&lt;/last-updated-date&gt;&lt;volume&gt;7&lt;/volume&gt;&lt;/record&gt;&lt;/Cite&gt;&lt;/EndNote&gt;</w:instrText>
            </w:r>
            <w:r w:rsidR="00832432">
              <w:rPr>
                <w:rFonts w:ascii="Calibri" w:hAnsi="Calibri" w:cs="Calibri"/>
                <w:color w:val="000000"/>
              </w:rPr>
              <w:fldChar w:fldCharType="separate"/>
            </w:r>
            <w:r w:rsidR="00832432" w:rsidRPr="00832432">
              <w:rPr>
                <w:rFonts w:ascii="Calibri" w:hAnsi="Calibri" w:cs="Calibri"/>
                <w:noProof/>
                <w:color w:val="000000"/>
                <w:vertAlign w:val="superscript"/>
              </w:rPr>
              <w:t>4</w:t>
            </w:r>
            <w:r w:rsidR="00832432">
              <w:rPr>
                <w:rFonts w:ascii="Calibri" w:hAnsi="Calibri" w:cs="Calibri"/>
                <w:color w:val="000000"/>
              </w:rPr>
              <w:fldChar w:fldCharType="end"/>
            </w:r>
          </w:p>
        </w:tc>
      </w:tr>
      <w:tr w:rsidR="00832432" w14:paraId="182C4F28" w14:textId="77777777" w:rsidTr="001011B8">
        <w:tc>
          <w:tcPr>
            <w:tcW w:w="0" w:type="auto"/>
            <w:vAlign w:val="bottom"/>
          </w:tcPr>
          <w:p w14:paraId="236BEE02" w14:textId="213F1C24" w:rsidR="00D65DEA" w:rsidRDefault="00D65DEA" w:rsidP="00D65DEA">
            <w:pPr>
              <w:rPr>
                <w:lang w:val="en-US"/>
              </w:rPr>
            </w:pPr>
            <w:r>
              <w:rPr>
                <w:rFonts w:ascii="Aptos Narrow" w:hAnsi="Aptos Narrow"/>
                <w:color w:val="000000"/>
              </w:rPr>
              <w:t>BISMEV07</w:t>
            </w:r>
          </w:p>
        </w:tc>
        <w:tc>
          <w:tcPr>
            <w:tcW w:w="0" w:type="auto"/>
            <w:vAlign w:val="bottom"/>
          </w:tcPr>
          <w:p w14:paraId="7E96924C" w14:textId="0D2764DA" w:rsidR="00D65DEA" w:rsidRDefault="00D65DEA" w:rsidP="00D65DEA">
            <w:pPr>
              <w:rPr>
                <w:lang w:val="en-US"/>
              </w:rPr>
            </w:pPr>
            <w:r>
              <w:rPr>
                <w:rFonts w:ascii="Aptos Narrow" w:hAnsi="Aptos Narrow"/>
                <w:color w:val="000000"/>
              </w:rPr>
              <w:t>P-1</w:t>
            </w:r>
          </w:p>
        </w:tc>
        <w:tc>
          <w:tcPr>
            <w:tcW w:w="0" w:type="auto"/>
            <w:vAlign w:val="bottom"/>
          </w:tcPr>
          <w:p w14:paraId="71776A10" w14:textId="447854F8" w:rsidR="00D65DEA" w:rsidRDefault="00D65DEA" w:rsidP="00D65DEA">
            <w:pPr>
              <w:rPr>
                <w:rFonts w:ascii="Calibri" w:hAnsi="Calibri" w:cs="Calibri"/>
                <w:color w:val="000000"/>
              </w:rPr>
            </w:pPr>
            <w:r>
              <w:rPr>
                <w:rFonts w:ascii="Aptos Narrow" w:hAnsi="Aptos Narrow"/>
                <w:color w:val="000000"/>
              </w:rPr>
              <w:t>8.81</w:t>
            </w:r>
          </w:p>
        </w:tc>
        <w:tc>
          <w:tcPr>
            <w:tcW w:w="0" w:type="auto"/>
            <w:vAlign w:val="bottom"/>
          </w:tcPr>
          <w:p w14:paraId="0D2CDCC7" w14:textId="576081F0" w:rsidR="00D65DEA" w:rsidRDefault="00D65DEA" w:rsidP="00D65DEA">
            <w:pPr>
              <w:rPr>
                <w:rFonts w:ascii="Calibri" w:hAnsi="Calibri" w:cs="Calibri"/>
                <w:color w:val="000000"/>
              </w:rPr>
            </w:pPr>
            <w:r>
              <w:rPr>
                <w:rFonts w:ascii="Aptos Narrow" w:hAnsi="Aptos Narrow"/>
                <w:color w:val="000000"/>
              </w:rPr>
              <w:t>293</w:t>
            </w:r>
          </w:p>
        </w:tc>
        <w:tc>
          <w:tcPr>
            <w:tcW w:w="0" w:type="auto"/>
            <w:vAlign w:val="bottom"/>
          </w:tcPr>
          <w:p w14:paraId="0D1E869A" w14:textId="2C65B7D8" w:rsidR="00D65DEA" w:rsidRDefault="00D65DEA" w:rsidP="00D65DEA">
            <w:pPr>
              <w:rPr>
                <w:rFonts w:ascii="Calibri" w:hAnsi="Calibri" w:cs="Calibri"/>
                <w:color w:val="000000"/>
              </w:rPr>
            </w:pPr>
            <w:r>
              <w:rPr>
                <w:rFonts w:ascii="Aptos Narrow" w:hAnsi="Aptos Narrow"/>
                <w:color w:val="000000"/>
              </w:rPr>
              <w:t>2007</w:t>
            </w:r>
          </w:p>
        </w:tc>
        <w:tc>
          <w:tcPr>
            <w:tcW w:w="0" w:type="auto"/>
          </w:tcPr>
          <w:p w14:paraId="671E8049" w14:textId="6D3633CA" w:rsidR="00D65DEA" w:rsidRDefault="00515BCD" w:rsidP="00D65DEA">
            <w:pPr>
              <w:rPr>
                <w:rFonts w:ascii="Calibri" w:hAnsi="Calibri" w:cs="Calibri"/>
                <w:color w:val="000000"/>
              </w:rPr>
            </w:pPr>
            <w:r>
              <w:rPr>
                <w:rFonts w:ascii="Calibri" w:hAnsi="Calibri" w:cs="Calibri"/>
                <w:color w:val="000000"/>
              </w:rPr>
              <w:t>Synchrotron @ 0.7 GPa</w:t>
            </w:r>
            <w:r w:rsidR="00832432">
              <w:rPr>
                <w:rFonts w:ascii="Calibri" w:hAnsi="Calibri" w:cs="Calibri"/>
                <w:color w:val="000000"/>
              </w:rPr>
              <w:t>.  Pressurizing Form II in DAC.</w:t>
            </w:r>
            <w:r w:rsidR="00832432">
              <w:rPr>
                <w:rFonts w:ascii="Calibri" w:hAnsi="Calibri" w:cs="Calibri"/>
                <w:color w:val="000000"/>
              </w:rPr>
              <w:fldChar w:fldCharType="begin"/>
            </w:r>
            <w:r w:rsidR="00832432">
              <w:rPr>
                <w:rFonts w:ascii="Calibri" w:hAnsi="Calibri" w:cs="Calibri"/>
                <w:color w:val="000000"/>
              </w:rPr>
              <w:instrText xml:space="preserve"> ADDIN EN.CITE &lt;EndNote&gt;&lt;Cite&gt;&lt;Author&gt;Fabbiani&lt;/Author&gt;&lt;Year&gt;2007&lt;/Year&gt;&lt;IDText&gt;High-pressure studies of pharmaceuticals: An exploration of the behavior of piracetam&lt;/IDText&gt;&lt;DisplayText&gt;&lt;style face="superscript"&gt;4&lt;/style&gt;&lt;/DisplayText&gt;&lt;record&gt;&lt;urls&gt;&lt;related-urls&gt;&lt;/related-urls&gt;&lt;/urls&gt;&lt;titles&gt;&lt;title&gt;High-pressure studies of pharmaceuticals: An exploration of the behavior of piracetam&lt;/title&gt;&lt;secondary-title&gt;Crystal Growth &amp;amp; Design&lt;/secondary-title&gt;&lt;/titles&gt;&lt;pages&gt;1115-1124&lt;/pages&gt;&lt;number&gt;6&lt;/number&gt;&lt;contributors&gt;&lt;authors&gt;&lt;author&gt;Fabbiani, F. P. A.&lt;/author&gt;&lt;author&gt;Allan, D. R.&lt;/author&gt;&lt;author&gt;David, W. I. F.&lt;/author&gt;&lt;author&gt;Davidson, A. J.&lt;/author&gt;&lt;author&gt;Lennie, A. R.&lt;/author&gt;&lt;author&gt;Parsons, S.&lt;/author&gt;&lt;author&gt;Pulham, C. R.&lt;/author&gt;&lt;author&gt;Warren, J. E.&lt;/author&gt;&lt;/authors&gt;&lt;/contributors&gt;&lt;reprint-edition&gt;NOT IN FILE&lt;/reprint-edition&gt;&lt;added-date format="utc"&gt;1399987157&lt;/added-date&gt;&lt;ref-type name="Journal Article"&gt;17&lt;/ref-type&gt;&lt;dates&gt;&lt;year&gt;2007&lt;/year&gt;&lt;/dates&gt;&lt;rec-number&gt;3619&lt;/rec-number&gt;&lt;last-updated-date format="utc"&gt;1399987157&lt;/last-updated-date&gt;&lt;volume&gt;7&lt;/volume&gt;&lt;/record&gt;&lt;/Cite&gt;&lt;/EndNote&gt;</w:instrText>
            </w:r>
            <w:r w:rsidR="00832432">
              <w:rPr>
                <w:rFonts w:ascii="Calibri" w:hAnsi="Calibri" w:cs="Calibri"/>
                <w:color w:val="000000"/>
              </w:rPr>
              <w:fldChar w:fldCharType="separate"/>
            </w:r>
            <w:r w:rsidR="00832432" w:rsidRPr="00832432">
              <w:rPr>
                <w:rFonts w:ascii="Calibri" w:hAnsi="Calibri" w:cs="Calibri"/>
                <w:noProof/>
                <w:color w:val="000000"/>
                <w:vertAlign w:val="superscript"/>
              </w:rPr>
              <w:t>4</w:t>
            </w:r>
            <w:r w:rsidR="00832432">
              <w:rPr>
                <w:rFonts w:ascii="Calibri" w:hAnsi="Calibri" w:cs="Calibri"/>
                <w:color w:val="000000"/>
              </w:rPr>
              <w:fldChar w:fldCharType="end"/>
            </w:r>
          </w:p>
        </w:tc>
      </w:tr>
      <w:tr w:rsidR="00832432" w14:paraId="0ACE9917" w14:textId="77777777" w:rsidTr="001011B8">
        <w:tc>
          <w:tcPr>
            <w:tcW w:w="0" w:type="auto"/>
            <w:vAlign w:val="bottom"/>
          </w:tcPr>
          <w:p w14:paraId="35139D46" w14:textId="3B54B585" w:rsidR="00D65DEA" w:rsidRDefault="00D65DEA" w:rsidP="00D65DEA">
            <w:pPr>
              <w:rPr>
                <w:lang w:val="en-US"/>
              </w:rPr>
            </w:pPr>
            <w:r>
              <w:rPr>
                <w:rFonts w:ascii="Aptos Narrow" w:hAnsi="Aptos Narrow"/>
                <w:color w:val="000000"/>
              </w:rPr>
              <w:t>BISMEV08</w:t>
            </w:r>
          </w:p>
        </w:tc>
        <w:tc>
          <w:tcPr>
            <w:tcW w:w="0" w:type="auto"/>
            <w:vAlign w:val="bottom"/>
          </w:tcPr>
          <w:p w14:paraId="4C854824" w14:textId="3BC47D3E" w:rsidR="00D65DEA" w:rsidRDefault="00D65DEA" w:rsidP="00D65DEA">
            <w:pPr>
              <w:rPr>
                <w:lang w:val="en-US"/>
              </w:rPr>
            </w:pPr>
            <w:r>
              <w:rPr>
                <w:rFonts w:ascii="Aptos Narrow" w:hAnsi="Aptos Narrow"/>
                <w:color w:val="000000"/>
              </w:rPr>
              <w:t>P-1</w:t>
            </w:r>
          </w:p>
        </w:tc>
        <w:tc>
          <w:tcPr>
            <w:tcW w:w="0" w:type="auto"/>
            <w:vAlign w:val="bottom"/>
          </w:tcPr>
          <w:p w14:paraId="302D7262" w14:textId="554AA346" w:rsidR="00D65DEA" w:rsidRDefault="00D65DEA" w:rsidP="00D65DEA">
            <w:pPr>
              <w:rPr>
                <w:rFonts w:ascii="Calibri" w:hAnsi="Calibri" w:cs="Calibri"/>
                <w:color w:val="000000"/>
              </w:rPr>
            </w:pPr>
            <w:r>
              <w:rPr>
                <w:rFonts w:ascii="Aptos Narrow" w:hAnsi="Aptos Narrow"/>
                <w:color w:val="000000"/>
              </w:rPr>
              <w:t>8.01</w:t>
            </w:r>
          </w:p>
        </w:tc>
        <w:tc>
          <w:tcPr>
            <w:tcW w:w="0" w:type="auto"/>
            <w:vAlign w:val="bottom"/>
          </w:tcPr>
          <w:p w14:paraId="5A89E341" w14:textId="2B668B0C" w:rsidR="00D65DEA" w:rsidRDefault="00D65DEA" w:rsidP="00D65DEA">
            <w:pPr>
              <w:rPr>
                <w:rFonts w:ascii="Calibri" w:hAnsi="Calibri" w:cs="Calibri"/>
                <w:color w:val="000000"/>
              </w:rPr>
            </w:pPr>
            <w:r>
              <w:rPr>
                <w:rFonts w:ascii="Aptos Narrow" w:hAnsi="Aptos Narrow"/>
                <w:color w:val="000000"/>
              </w:rPr>
              <w:t>293</w:t>
            </w:r>
          </w:p>
        </w:tc>
        <w:tc>
          <w:tcPr>
            <w:tcW w:w="0" w:type="auto"/>
            <w:vAlign w:val="bottom"/>
          </w:tcPr>
          <w:p w14:paraId="76E023A7" w14:textId="17F1244D" w:rsidR="00D65DEA" w:rsidRDefault="00D65DEA" w:rsidP="00D65DEA">
            <w:pPr>
              <w:rPr>
                <w:rFonts w:ascii="Calibri" w:hAnsi="Calibri" w:cs="Calibri"/>
                <w:color w:val="000000"/>
              </w:rPr>
            </w:pPr>
            <w:r>
              <w:rPr>
                <w:rFonts w:ascii="Aptos Narrow" w:hAnsi="Aptos Narrow"/>
                <w:color w:val="000000"/>
              </w:rPr>
              <w:t>2007</w:t>
            </w:r>
          </w:p>
        </w:tc>
        <w:tc>
          <w:tcPr>
            <w:tcW w:w="0" w:type="auto"/>
          </w:tcPr>
          <w:p w14:paraId="0FC4C537" w14:textId="7DFD46D0" w:rsidR="00D65DEA" w:rsidRDefault="00515BCD" w:rsidP="00D65DEA">
            <w:pPr>
              <w:rPr>
                <w:rFonts w:ascii="Calibri" w:hAnsi="Calibri" w:cs="Calibri"/>
                <w:color w:val="000000"/>
              </w:rPr>
            </w:pPr>
            <w:r>
              <w:rPr>
                <w:rFonts w:ascii="Calibri" w:hAnsi="Calibri" w:cs="Calibri"/>
                <w:color w:val="000000"/>
              </w:rPr>
              <w:t>Synchrotron @ 0.9 GPa</w:t>
            </w:r>
            <w:r w:rsidR="00832432">
              <w:rPr>
                <w:rFonts w:ascii="Calibri" w:hAnsi="Calibri" w:cs="Calibri"/>
                <w:color w:val="000000"/>
              </w:rPr>
              <w:t>.  Pressurizing Form II in DAC.</w:t>
            </w:r>
            <w:r w:rsidR="00832432">
              <w:rPr>
                <w:rFonts w:ascii="Calibri" w:hAnsi="Calibri" w:cs="Calibri"/>
                <w:color w:val="000000"/>
              </w:rPr>
              <w:fldChar w:fldCharType="begin"/>
            </w:r>
            <w:r w:rsidR="00832432">
              <w:rPr>
                <w:rFonts w:ascii="Calibri" w:hAnsi="Calibri" w:cs="Calibri"/>
                <w:color w:val="000000"/>
              </w:rPr>
              <w:instrText xml:space="preserve"> ADDIN EN.CITE &lt;EndNote&gt;&lt;Cite&gt;&lt;Author&gt;Fabbiani&lt;/Author&gt;&lt;Year&gt;2007&lt;/Year&gt;&lt;IDText&gt;High-pressure studies of pharmaceuticals: An exploration of the behavior of piracetam&lt;/IDText&gt;&lt;DisplayText&gt;&lt;style face="superscript"&gt;4&lt;/style&gt;&lt;/DisplayText&gt;&lt;record&gt;&lt;urls&gt;&lt;related-urls&gt;&lt;/related-urls&gt;&lt;/urls&gt;&lt;titles&gt;&lt;title&gt;High-pressure studies of pharmaceuticals: An exploration of the behavior of piracetam&lt;/title&gt;&lt;secondary-title&gt;Crystal Growth &amp;amp; Design&lt;/secondary-title&gt;&lt;/titles&gt;&lt;pages&gt;1115-1124&lt;/pages&gt;&lt;number&gt;6&lt;/number&gt;&lt;contributors&gt;&lt;authors&gt;&lt;author&gt;Fabbiani, F. P. A.&lt;/author&gt;&lt;author&gt;Allan, D. R.&lt;/author&gt;&lt;author&gt;David, W. I. F.&lt;/author&gt;&lt;author&gt;Davidson, A. J.&lt;/author&gt;&lt;author&gt;Lennie, A. R.&lt;/author&gt;&lt;author&gt;Parsons, S.&lt;/author&gt;&lt;author&gt;Pulham, C. R.&lt;/author&gt;&lt;author&gt;Warren, J. E.&lt;/author&gt;&lt;/authors&gt;&lt;/contributors&gt;&lt;reprint-edition&gt;NOT IN FILE&lt;/reprint-edition&gt;&lt;added-date format="utc"&gt;1399987157&lt;/added-date&gt;&lt;ref-type name="Journal Article"&gt;17&lt;/ref-type&gt;&lt;dates&gt;&lt;year&gt;2007&lt;/year&gt;&lt;/dates&gt;&lt;rec-number&gt;3619&lt;/rec-number&gt;&lt;last-updated-date format="utc"&gt;1399987157&lt;/last-updated-date&gt;&lt;volume&gt;7&lt;/volume&gt;&lt;/record&gt;&lt;/Cite&gt;&lt;/EndNote&gt;</w:instrText>
            </w:r>
            <w:r w:rsidR="00832432">
              <w:rPr>
                <w:rFonts w:ascii="Calibri" w:hAnsi="Calibri" w:cs="Calibri"/>
                <w:color w:val="000000"/>
              </w:rPr>
              <w:fldChar w:fldCharType="separate"/>
            </w:r>
            <w:r w:rsidR="00832432" w:rsidRPr="00832432">
              <w:rPr>
                <w:rFonts w:ascii="Calibri" w:hAnsi="Calibri" w:cs="Calibri"/>
                <w:noProof/>
                <w:color w:val="000000"/>
                <w:vertAlign w:val="superscript"/>
              </w:rPr>
              <w:t>4</w:t>
            </w:r>
            <w:r w:rsidR="00832432">
              <w:rPr>
                <w:rFonts w:ascii="Calibri" w:hAnsi="Calibri" w:cs="Calibri"/>
                <w:color w:val="000000"/>
              </w:rPr>
              <w:fldChar w:fldCharType="end"/>
            </w:r>
          </w:p>
        </w:tc>
      </w:tr>
      <w:tr w:rsidR="00832432" w14:paraId="49ECF2DA" w14:textId="77777777" w:rsidTr="001011B8">
        <w:tc>
          <w:tcPr>
            <w:tcW w:w="0" w:type="auto"/>
            <w:vAlign w:val="bottom"/>
          </w:tcPr>
          <w:p w14:paraId="01B99B31" w14:textId="7C0589C3" w:rsidR="00D65DEA" w:rsidRDefault="00D65DEA" w:rsidP="00D65DEA">
            <w:pPr>
              <w:rPr>
                <w:lang w:val="en-US"/>
              </w:rPr>
            </w:pPr>
            <w:r>
              <w:rPr>
                <w:rFonts w:ascii="Aptos Narrow" w:hAnsi="Aptos Narrow"/>
                <w:color w:val="000000"/>
              </w:rPr>
              <w:t>BISMEV09</w:t>
            </w:r>
          </w:p>
        </w:tc>
        <w:tc>
          <w:tcPr>
            <w:tcW w:w="0" w:type="auto"/>
            <w:vAlign w:val="bottom"/>
          </w:tcPr>
          <w:p w14:paraId="48834DB0" w14:textId="7B8300A9" w:rsidR="00D65DEA" w:rsidRDefault="00D65DEA" w:rsidP="00D65DEA">
            <w:pPr>
              <w:rPr>
                <w:lang w:val="en-US"/>
              </w:rPr>
            </w:pPr>
            <w:r>
              <w:rPr>
                <w:rFonts w:ascii="Aptos Narrow" w:hAnsi="Aptos Narrow"/>
                <w:color w:val="000000"/>
              </w:rPr>
              <w:t>P-1</w:t>
            </w:r>
          </w:p>
        </w:tc>
        <w:tc>
          <w:tcPr>
            <w:tcW w:w="0" w:type="auto"/>
            <w:vAlign w:val="bottom"/>
          </w:tcPr>
          <w:p w14:paraId="70483D31" w14:textId="190A68C1" w:rsidR="00D65DEA" w:rsidRDefault="00D65DEA" w:rsidP="00D65DEA">
            <w:pPr>
              <w:rPr>
                <w:rFonts w:ascii="Calibri" w:hAnsi="Calibri" w:cs="Calibri"/>
                <w:color w:val="000000"/>
              </w:rPr>
            </w:pPr>
            <w:r>
              <w:rPr>
                <w:rFonts w:ascii="Aptos Narrow" w:hAnsi="Aptos Narrow"/>
                <w:color w:val="000000"/>
              </w:rPr>
              <w:t>8.82</w:t>
            </w:r>
          </w:p>
        </w:tc>
        <w:tc>
          <w:tcPr>
            <w:tcW w:w="0" w:type="auto"/>
            <w:vAlign w:val="bottom"/>
          </w:tcPr>
          <w:p w14:paraId="1E6072FE" w14:textId="3F61723B" w:rsidR="00D65DEA" w:rsidRDefault="00D65DEA" w:rsidP="00D65DEA">
            <w:pPr>
              <w:rPr>
                <w:rFonts w:ascii="Calibri" w:hAnsi="Calibri" w:cs="Calibri"/>
                <w:color w:val="000000"/>
              </w:rPr>
            </w:pPr>
            <w:r>
              <w:rPr>
                <w:rFonts w:ascii="Aptos Narrow" w:hAnsi="Aptos Narrow"/>
                <w:color w:val="000000"/>
              </w:rPr>
              <w:t>293</w:t>
            </w:r>
          </w:p>
        </w:tc>
        <w:tc>
          <w:tcPr>
            <w:tcW w:w="0" w:type="auto"/>
            <w:vAlign w:val="bottom"/>
          </w:tcPr>
          <w:p w14:paraId="75284D37" w14:textId="18680B2A" w:rsidR="00D65DEA" w:rsidRDefault="00D65DEA" w:rsidP="00D65DEA">
            <w:pPr>
              <w:rPr>
                <w:rFonts w:ascii="Calibri" w:hAnsi="Calibri" w:cs="Calibri"/>
                <w:color w:val="000000"/>
              </w:rPr>
            </w:pPr>
            <w:r>
              <w:rPr>
                <w:rFonts w:ascii="Aptos Narrow" w:hAnsi="Aptos Narrow"/>
                <w:color w:val="000000"/>
              </w:rPr>
              <w:t>2007</w:t>
            </w:r>
          </w:p>
        </w:tc>
        <w:tc>
          <w:tcPr>
            <w:tcW w:w="0" w:type="auto"/>
          </w:tcPr>
          <w:p w14:paraId="26273A1B" w14:textId="0F438EEC" w:rsidR="00D65DEA" w:rsidRDefault="00515BCD" w:rsidP="00D65DEA">
            <w:pPr>
              <w:rPr>
                <w:rFonts w:ascii="Calibri" w:hAnsi="Calibri" w:cs="Calibri"/>
                <w:color w:val="000000"/>
              </w:rPr>
            </w:pPr>
            <w:r>
              <w:rPr>
                <w:rFonts w:ascii="Calibri" w:hAnsi="Calibri" w:cs="Calibri"/>
                <w:color w:val="000000"/>
              </w:rPr>
              <w:t>Synchrotron @ 2.5 GPa</w:t>
            </w:r>
            <w:r w:rsidR="00832432">
              <w:rPr>
                <w:rFonts w:ascii="Calibri" w:hAnsi="Calibri" w:cs="Calibri"/>
                <w:color w:val="000000"/>
              </w:rPr>
              <w:t>.  Pressurizing Form II in DAC.</w:t>
            </w:r>
            <w:r w:rsidR="00832432">
              <w:rPr>
                <w:rFonts w:ascii="Calibri" w:hAnsi="Calibri" w:cs="Calibri"/>
                <w:color w:val="000000"/>
              </w:rPr>
              <w:fldChar w:fldCharType="begin"/>
            </w:r>
            <w:r w:rsidR="00832432">
              <w:rPr>
                <w:rFonts w:ascii="Calibri" w:hAnsi="Calibri" w:cs="Calibri"/>
                <w:color w:val="000000"/>
              </w:rPr>
              <w:instrText xml:space="preserve"> ADDIN EN.CITE &lt;EndNote&gt;&lt;Cite&gt;&lt;Author&gt;Fabbiani&lt;/Author&gt;&lt;Year&gt;2007&lt;/Year&gt;&lt;IDText&gt;High-pressure studies of pharmaceuticals: An exploration of the behavior of piracetam&lt;/IDText&gt;&lt;DisplayText&gt;&lt;style face="superscript"&gt;4&lt;/style&gt;&lt;/DisplayText&gt;&lt;record&gt;&lt;urls&gt;&lt;related-urls&gt;&lt;/related-urls&gt;&lt;/urls&gt;&lt;titles&gt;&lt;title&gt;High-pressure studies of pharmaceuticals: An exploration of the behavior of piracetam&lt;/title&gt;&lt;secondary-title&gt;Crystal Growth &amp;amp; Design&lt;/secondary-title&gt;&lt;/titles&gt;&lt;pages&gt;1115-1124&lt;/pages&gt;&lt;number&gt;6&lt;/number&gt;&lt;contributors&gt;&lt;authors&gt;&lt;author&gt;Fabbiani, F. P. A.&lt;/author&gt;&lt;author&gt;Allan, D. R.&lt;/author&gt;&lt;author&gt;David, W. I. F.&lt;/author&gt;&lt;author&gt;Davidson, A. J.&lt;/author&gt;&lt;author&gt;Lennie, A. R.&lt;/author&gt;&lt;author&gt;Parsons, S.&lt;/author&gt;&lt;author&gt;Pulham, C. R.&lt;/author&gt;&lt;author&gt;Warren, J. E.&lt;/author&gt;&lt;/authors&gt;&lt;/contributors&gt;&lt;reprint-edition&gt;NOT IN FILE&lt;/reprint-edition&gt;&lt;added-date format="utc"&gt;1399987157&lt;/added-date&gt;&lt;ref-type name="Journal Article"&gt;17&lt;/ref-type&gt;&lt;dates&gt;&lt;year&gt;2007&lt;/year&gt;&lt;/dates&gt;&lt;rec-number&gt;3619&lt;/rec-number&gt;&lt;last-updated-date format="utc"&gt;1399987157&lt;/last-updated-date&gt;&lt;volume&gt;7&lt;/volume&gt;&lt;/record&gt;&lt;/Cite&gt;&lt;/EndNote&gt;</w:instrText>
            </w:r>
            <w:r w:rsidR="00832432">
              <w:rPr>
                <w:rFonts w:ascii="Calibri" w:hAnsi="Calibri" w:cs="Calibri"/>
                <w:color w:val="000000"/>
              </w:rPr>
              <w:fldChar w:fldCharType="separate"/>
            </w:r>
            <w:r w:rsidR="00832432" w:rsidRPr="00832432">
              <w:rPr>
                <w:rFonts w:ascii="Calibri" w:hAnsi="Calibri" w:cs="Calibri"/>
                <w:noProof/>
                <w:color w:val="000000"/>
                <w:vertAlign w:val="superscript"/>
              </w:rPr>
              <w:t>4</w:t>
            </w:r>
            <w:r w:rsidR="00832432">
              <w:rPr>
                <w:rFonts w:ascii="Calibri" w:hAnsi="Calibri" w:cs="Calibri"/>
                <w:color w:val="000000"/>
              </w:rPr>
              <w:fldChar w:fldCharType="end"/>
            </w:r>
          </w:p>
        </w:tc>
      </w:tr>
      <w:tr w:rsidR="00832432" w14:paraId="6C89F187" w14:textId="77777777" w:rsidTr="001011B8">
        <w:tc>
          <w:tcPr>
            <w:tcW w:w="0" w:type="auto"/>
            <w:vAlign w:val="bottom"/>
          </w:tcPr>
          <w:p w14:paraId="1E27FDD7" w14:textId="6BBD594A" w:rsidR="00515BCD" w:rsidRDefault="00515BCD" w:rsidP="00515BCD">
            <w:pPr>
              <w:rPr>
                <w:lang w:val="en-US"/>
              </w:rPr>
            </w:pPr>
            <w:r>
              <w:rPr>
                <w:rFonts w:ascii="Aptos Narrow" w:hAnsi="Aptos Narrow"/>
                <w:color w:val="000000"/>
              </w:rPr>
              <w:t>BISMEV10</w:t>
            </w:r>
          </w:p>
        </w:tc>
        <w:tc>
          <w:tcPr>
            <w:tcW w:w="0" w:type="auto"/>
            <w:vAlign w:val="bottom"/>
          </w:tcPr>
          <w:p w14:paraId="7F41E942" w14:textId="5A175C80" w:rsidR="00515BCD" w:rsidRDefault="00515BCD" w:rsidP="00515BCD">
            <w:pPr>
              <w:rPr>
                <w:lang w:val="en-US"/>
              </w:rPr>
            </w:pPr>
            <w:r>
              <w:rPr>
                <w:rFonts w:ascii="Aptos Narrow" w:hAnsi="Aptos Narrow"/>
                <w:color w:val="000000"/>
              </w:rPr>
              <w:t>P-1</w:t>
            </w:r>
          </w:p>
        </w:tc>
        <w:tc>
          <w:tcPr>
            <w:tcW w:w="0" w:type="auto"/>
            <w:vAlign w:val="bottom"/>
          </w:tcPr>
          <w:p w14:paraId="1E9E861C" w14:textId="6A8119E8" w:rsidR="00515BCD" w:rsidRDefault="00515BCD" w:rsidP="00515BCD">
            <w:pPr>
              <w:rPr>
                <w:rFonts w:ascii="Calibri" w:hAnsi="Calibri" w:cs="Calibri"/>
                <w:color w:val="000000"/>
              </w:rPr>
            </w:pPr>
            <w:r>
              <w:rPr>
                <w:rFonts w:ascii="Aptos Narrow" w:hAnsi="Aptos Narrow"/>
                <w:color w:val="000000"/>
              </w:rPr>
              <w:t>9.15</w:t>
            </w:r>
          </w:p>
        </w:tc>
        <w:tc>
          <w:tcPr>
            <w:tcW w:w="0" w:type="auto"/>
            <w:vAlign w:val="bottom"/>
          </w:tcPr>
          <w:p w14:paraId="428BA0D6" w14:textId="75CBB657" w:rsidR="00515BCD" w:rsidRDefault="00515BCD" w:rsidP="00515BCD">
            <w:pPr>
              <w:rPr>
                <w:rFonts w:ascii="Calibri" w:hAnsi="Calibri" w:cs="Calibri"/>
                <w:color w:val="000000"/>
              </w:rPr>
            </w:pPr>
            <w:r>
              <w:rPr>
                <w:rFonts w:ascii="Aptos Narrow" w:hAnsi="Aptos Narrow"/>
                <w:color w:val="000000"/>
              </w:rPr>
              <w:t>293</w:t>
            </w:r>
          </w:p>
        </w:tc>
        <w:tc>
          <w:tcPr>
            <w:tcW w:w="0" w:type="auto"/>
            <w:vAlign w:val="bottom"/>
          </w:tcPr>
          <w:p w14:paraId="01A60238" w14:textId="231F1860" w:rsidR="00515BCD" w:rsidRDefault="00515BCD" w:rsidP="00515BCD">
            <w:pPr>
              <w:rPr>
                <w:rFonts w:ascii="Calibri" w:hAnsi="Calibri" w:cs="Calibri"/>
                <w:color w:val="000000"/>
              </w:rPr>
            </w:pPr>
            <w:r>
              <w:rPr>
                <w:rFonts w:ascii="Aptos Narrow" w:hAnsi="Aptos Narrow"/>
                <w:color w:val="000000"/>
              </w:rPr>
              <w:t>2007</w:t>
            </w:r>
          </w:p>
        </w:tc>
        <w:tc>
          <w:tcPr>
            <w:tcW w:w="0" w:type="auto"/>
          </w:tcPr>
          <w:p w14:paraId="58AFD4F7" w14:textId="6F612CB6" w:rsidR="00515BCD" w:rsidRDefault="00515BCD" w:rsidP="00515BCD">
            <w:pPr>
              <w:rPr>
                <w:rFonts w:ascii="Calibri" w:hAnsi="Calibri" w:cs="Calibri"/>
                <w:color w:val="000000"/>
              </w:rPr>
            </w:pPr>
            <w:r>
              <w:rPr>
                <w:rFonts w:ascii="Calibri" w:hAnsi="Calibri" w:cs="Calibri"/>
                <w:color w:val="000000"/>
              </w:rPr>
              <w:t>Synchrotron @ 4.0 GPa</w:t>
            </w:r>
            <w:r w:rsidR="00832432">
              <w:rPr>
                <w:rFonts w:ascii="Calibri" w:hAnsi="Calibri" w:cs="Calibri"/>
                <w:color w:val="000000"/>
              </w:rPr>
              <w:t>.  Pressurizing Form II in DAC.</w:t>
            </w:r>
            <w:r w:rsidR="00832432">
              <w:rPr>
                <w:rFonts w:ascii="Calibri" w:hAnsi="Calibri" w:cs="Calibri"/>
                <w:color w:val="000000"/>
              </w:rPr>
              <w:fldChar w:fldCharType="begin"/>
            </w:r>
            <w:r w:rsidR="00832432">
              <w:rPr>
                <w:rFonts w:ascii="Calibri" w:hAnsi="Calibri" w:cs="Calibri"/>
                <w:color w:val="000000"/>
              </w:rPr>
              <w:instrText xml:space="preserve"> ADDIN EN.CITE &lt;EndNote&gt;&lt;Cite&gt;&lt;Author&gt;Fabbiani&lt;/Author&gt;&lt;Year&gt;2007&lt;/Year&gt;&lt;IDText&gt;High-pressure studies of pharmaceuticals: An exploration of the behavior of piracetam&lt;/IDText&gt;&lt;DisplayText&gt;&lt;style face="superscript"&gt;4&lt;/style&gt;&lt;/DisplayText&gt;&lt;record&gt;&lt;urls&gt;&lt;related-urls&gt;&lt;/related-urls&gt;&lt;/urls&gt;&lt;titles&gt;&lt;title&gt;High-pressure studies of pharmaceuticals: An exploration of the behavior of piracetam&lt;/title&gt;&lt;secondary-title&gt;Crystal Growth &amp;amp; Design&lt;/secondary-title&gt;&lt;/titles&gt;&lt;pages&gt;1115-1124&lt;/pages&gt;&lt;number&gt;6&lt;/number&gt;&lt;contributors&gt;&lt;authors&gt;&lt;author&gt;Fabbiani, F. P. A.&lt;/author&gt;&lt;author&gt;Allan, D. R.&lt;/author&gt;&lt;author&gt;David, W. I. F.&lt;/author&gt;&lt;author&gt;Davidson, A. J.&lt;/author&gt;&lt;author&gt;Lennie, A. R.&lt;/author&gt;&lt;author&gt;Parsons, S.&lt;/author&gt;&lt;author&gt;Pulham, C. R.&lt;/author&gt;&lt;author&gt;Warren, J. E.&lt;/author&gt;&lt;/authors&gt;&lt;/contributors&gt;&lt;reprint-edition&gt;NOT IN FILE&lt;/reprint-edition&gt;&lt;added-date format="utc"&gt;1399987157&lt;/added-date&gt;&lt;ref-type name="Journal Article"&gt;17&lt;/ref-type&gt;&lt;dates&gt;&lt;year&gt;2007&lt;/year&gt;&lt;/dates&gt;&lt;rec-number&gt;3619&lt;/rec-number&gt;&lt;last-updated-date format="utc"&gt;1399987157&lt;/last-updated-date&gt;&lt;volume&gt;7&lt;/volume&gt;&lt;/record&gt;&lt;/Cite&gt;&lt;/EndNote&gt;</w:instrText>
            </w:r>
            <w:r w:rsidR="00832432">
              <w:rPr>
                <w:rFonts w:ascii="Calibri" w:hAnsi="Calibri" w:cs="Calibri"/>
                <w:color w:val="000000"/>
              </w:rPr>
              <w:fldChar w:fldCharType="separate"/>
            </w:r>
            <w:r w:rsidR="00832432" w:rsidRPr="00832432">
              <w:rPr>
                <w:rFonts w:ascii="Calibri" w:hAnsi="Calibri" w:cs="Calibri"/>
                <w:noProof/>
                <w:color w:val="000000"/>
                <w:vertAlign w:val="superscript"/>
              </w:rPr>
              <w:t>4</w:t>
            </w:r>
            <w:r w:rsidR="00832432">
              <w:rPr>
                <w:rFonts w:ascii="Calibri" w:hAnsi="Calibri" w:cs="Calibri"/>
                <w:color w:val="000000"/>
              </w:rPr>
              <w:fldChar w:fldCharType="end"/>
            </w:r>
          </w:p>
        </w:tc>
      </w:tr>
      <w:tr w:rsidR="00832432" w14:paraId="1643FDF2" w14:textId="77777777" w:rsidTr="001011B8">
        <w:tc>
          <w:tcPr>
            <w:tcW w:w="0" w:type="auto"/>
            <w:vAlign w:val="bottom"/>
          </w:tcPr>
          <w:p w14:paraId="70D1A2E2" w14:textId="4D4474A3" w:rsidR="00515BCD" w:rsidRDefault="00515BCD" w:rsidP="00515BCD">
            <w:pPr>
              <w:rPr>
                <w:lang w:val="en-US"/>
              </w:rPr>
            </w:pPr>
            <w:r>
              <w:rPr>
                <w:rFonts w:ascii="Aptos Narrow" w:hAnsi="Aptos Narrow"/>
                <w:color w:val="000000"/>
              </w:rPr>
              <w:t>BISMEV11</w:t>
            </w:r>
          </w:p>
        </w:tc>
        <w:tc>
          <w:tcPr>
            <w:tcW w:w="0" w:type="auto"/>
            <w:vAlign w:val="bottom"/>
          </w:tcPr>
          <w:p w14:paraId="3562A3B3" w14:textId="563B7EC2" w:rsidR="00515BCD" w:rsidRDefault="00515BCD" w:rsidP="00515BCD">
            <w:pPr>
              <w:rPr>
                <w:lang w:val="en-US"/>
              </w:rPr>
            </w:pPr>
            <w:r>
              <w:rPr>
                <w:rFonts w:ascii="Aptos Narrow" w:hAnsi="Aptos Narrow"/>
                <w:color w:val="000000"/>
              </w:rPr>
              <w:t>P-1</w:t>
            </w:r>
          </w:p>
        </w:tc>
        <w:tc>
          <w:tcPr>
            <w:tcW w:w="0" w:type="auto"/>
            <w:vAlign w:val="bottom"/>
          </w:tcPr>
          <w:p w14:paraId="242EDD93" w14:textId="7AF6DC95" w:rsidR="00515BCD" w:rsidRDefault="00515BCD" w:rsidP="00515BCD">
            <w:pPr>
              <w:rPr>
                <w:rFonts w:ascii="Calibri" w:hAnsi="Calibri" w:cs="Calibri"/>
                <w:color w:val="000000"/>
              </w:rPr>
            </w:pPr>
            <w:r>
              <w:rPr>
                <w:rFonts w:ascii="Aptos Narrow" w:hAnsi="Aptos Narrow"/>
                <w:color w:val="000000"/>
              </w:rPr>
              <w:t>2.27</w:t>
            </w:r>
          </w:p>
        </w:tc>
        <w:tc>
          <w:tcPr>
            <w:tcW w:w="0" w:type="auto"/>
            <w:vAlign w:val="bottom"/>
          </w:tcPr>
          <w:p w14:paraId="34F7182F" w14:textId="6B794BCB" w:rsidR="00515BCD" w:rsidRDefault="00515BCD" w:rsidP="00515BCD">
            <w:pPr>
              <w:rPr>
                <w:rFonts w:ascii="Calibri" w:hAnsi="Calibri" w:cs="Calibri"/>
                <w:color w:val="000000"/>
              </w:rPr>
            </w:pPr>
            <w:r>
              <w:rPr>
                <w:rFonts w:ascii="Aptos Narrow" w:hAnsi="Aptos Narrow"/>
                <w:color w:val="000000"/>
              </w:rPr>
              <w:t>100</w:t>
            </w:r>
          </w:p>
        </w:tc>
        <w:tc>
          <w:tcPr>
            <w:tcW w:w="0" w:type="auto"/>
            <w:vAlign w:val="bottom"/>
          </w:tcPr>
          <w:p w14:paraId="06679D5E" w14:textId="275D9AC4" w:rsidR="00515BCD" w:rsidRDefault="00515BCD" w:rsidP="00515BCD">
            <w:pPr>
              <w:rPr>
                <w:rFonts w:ascii="Calibri" w:hAnsi="Calibri" w:cs="Calibri"/>
                <w:color w:val="000000"/>
              </w:rPr>
            </w:pPr>
            <w:r>
              <w:rPr>
                <w:rFonts w:ascii="Aptos Narrow" w:hAnsi="Aptos Narrow"/>
                <w:color w:val="000000"/>
              </w:rPr>
              <w:t>2011</w:t>
            </w:r>
          </w:p>
        </w:tc>
        <w:tc>
          <w:tcPr>
            <w:tcW w:w="0" w:type="auto"/>
          </w:tcPr>
          <w:p w14:paraId="500CCDE7" w14:textId="467C112B" w:rsidR="00515BCD" w:rsidRDefault="003B03F6" w:rsidP="00515BCD">
            <w:pPr>
              <w:rPr>
                <w:rFonts w:ascii="Calibri" w:hAnsi="Calibri" w:cs="Calibri"/>
                <w:color w:val="000000"/>
              </w:rPr>
            </w:pPr>
            <w:r>
              <w:rPr>
                <w:rFonts w:ascii="Calibri" w:hAnsi="Calibri" w:cs="Calibri"/>
                <w:color w:val="000000"/>
              </w:rPr>
              <w:t>Slow evaporation of supersaturated solutions in 2-propanol.</w:t>
            </w:r>
            <w:r>
              <w:rPr>
                <w:rFonts w:ascii="Calibri" w:hAnsi="Calibri" w:cs="Calibri"/>
                <w:color w:val="000000"/>
              </w:rPr>
              <w:fldChar w:fldCharType="begin"/>
            </w:r>
            <w:r>
              <w:rPr>
                <w:rFonts w:ascii="Calibri" w:hAnsi="Calibri" w:cs="Calibri"/>
                <w:color w:val="000000"/>
              </w:rPr>
              <w:instrText xml:space="preserve"> ADDIN EN.CITE &lt;EndNote&gt;&lt;Cite&gt;&lt;Author&gt;Chambrier&lt;/Author&gt;&lt;Year&gt;2011&lt;/Year&gt;&lt;IDText&gt;Electron and Electrostatic Properties of Three Crystal Forms of Piracetam&lt;/IDText&gt;&lt;DisplayText&gt;&lt;style face="superscript"&gt;5&lt;/style&gt;&lt;/DisplayText&gt;&lt;record&gt;&lt;dates&gt;&lt;pub-dates&gt;&lt;date&gt;2011/06/01&lt;/date&gt;&lt;/pub-dates&gt;&lt;year&gt;2011&lt;/year&gt;&lt;/dates&gt;&lt;urls&gt;&lt;related-urls&gt;&lt;url&gt;https://doi.org/10.1021/cg200291t&lt;/url&gt;&lt;/related-urls&gt;&lt;/urls&gt;&lt;isbn&gt;1528-7483&lt;/isbn&gt;&lt;titles&gt;&lt;title&gt;Electron and Electrostatic Properties of Three Crystal Forms of Piracetam&lt;/title&gt;&lt;secondary-title&gt;Crystal Growth &amp;amp; Design&lt;/secondary-title&gt;&lt;/titles&gt;&lt;pages&gt;2528-2539&lt;/pages&gt;&lt;number&gt;6&lt;/number&gt;&lt;contributors&gt;&lt;authors&gt;&lt;author&gt;Chambrier, Marie-Hélène&lt;/author&gt;&lt;author&gt;Bouhmaida, Nouzha&lt;/author&gt;&lt;author&gt;Bonhomme, François&lt;/author&gt;&lt;author&gt;Lebègue, Sébastien&lt;/author&gt;&lt;author&gt;Gillet, Jean-Michel&lt;/author&gt;&lt;author&gt;Jelsch, Christian&lt;/author&gt;&lt;author&gt;Ghermani, Nour Eddine&lt;/author&gt;&lt;/authors&gt;&lt;/contributors&gt;&lt;added-date format="utc"&gt;1733308967&lt;/added-date&gt;&lt;ref-type name="Journal Article"&gt;17&lt;/ref-type&gt;&lt;rec-number&gt;10213&lt;/rec-number&gt;&lt;publisher&gt;American Chemical Society&lt;/publisher&gt;&lt;last-updated-date format="utc"&gt;1733308967&lt;/last-updated-date&gt;&lt;electronic-resource-num&gt;10.1021/cg200291t&lt;/electronic-resource-num&gt;&lt;volume&gt;11&lt;/volume&gt;&lt;/record&gt;&lt;/Cite&gt;&lt;/EndNote&gt;</w:instrText>
            </w:r>
            <w:r>
              <w:rPr>
                <w:rFonts w:ascii="Calibri" w:hAnsi="Calibri" w:cs="Calibri"/>
                <w:color w:val="000000"/>
              </w:rPr>
              <w:fldChar w:fldCharType="separate"/>
            </w:r>
            <w:r w:rsidRPr="003B03F6">
              <w:rPr>
                <w:rFonts w:ascii="Calibri" w:hAnsi="Calibri" w:cs="Calibri"/>
                <w:noProof/>
                <w:color w:val="000000"/>
                <w:vertAlign w:val="superscript"/>
              </w:rPr>
              <w:t>5</w:t>
            </w:r>
            <w:r>
              <w:rPr>
                <w:rFonts w:ascii="Calibri" w:hAnsi="Calibri" w:cs="Calibri"/>
                <w:color w:val="000000"/>
              </w:rPr>
              <w:fldChar w:fldCharType="end"/>
            </w:r>
          </w:p>
        </w:tc>
      </w:tr>
      <w:tr w:rsidR="00832432" w14:paraId="728B2A72" w14:textId="77777777" w:rsidTr="001011B8">
        <w:tc>
          <w:tcPr>
            <w:tcW w:w="0" w:type="auto"/>
            <w:vAlign w:val="bottom"/>
          </w:tcPr>
          <w:p w14:paraId="3295ADCA" w14:textId="437AC7BF" w:rsidR="00515BCD" w:rsidRDefault="00515BCD" w:rsidP="00515BCD">
            <w:pPr>
              <w:rPr>
                <w:lang w:val="en-US"/>
              </w:rPr>
            </w:pPr>
            <w:r>
              <w:rPr>
                <w:rFonts w:ascii="Aptos Narrow" w:hAnsi="Aptos Narrow"/>
                <w:color w:val="000000"/>
              </w:rPr>
              <w:t>BISMEV12</w:t>
            </w:r>
          </w:p>
        </w:tc>
        <w:tc>
          <w:tcPr>
            <w:tcW w:w="0" w:type="auto"/>
            <w:vAlign w:val="bottom"/>
          </w:tcPr>
          <w:p w14:paraId="3338DADA" w14:textId="584DBA1C" w:rsidR="00515BCD" w:rsidRDefault="00515BCD" w:rsidP="00515BCD">
            <w:pPr>
              <w:rPr>
                <w:lang w:val="en-US"/>
              </w:rPr>
            </w:pPr>
            <w:r>
              <w:rPr>
                <w:rFonts w:ascii="Aptos Narrow" w:hAnsi="Aptos Narrow"/>
                <w:color w:val="000000"/>
              </w:rPr>
              <w:t>P21/n</w:t>
            </w:r>
          </w:p>
        </w:tc>
        <w:tc>
          <w:tcPr>
            <w:tcW w:w="0" w:type="auto"/>
            <w:vAlign w:val="bottom"/>
          </w:tcPr>
          <w:p w14:paraId="2730A714" w14:textId="4D0719F5" w:rsidR="00515BCD" w:rsidRDefault="00515BCD" w:rsidP="00515BCD">
            <w:pPr>
              <w:rPr>
                <w:rFonts w:ascii="Calibri" w:hAnsi="Calibri" w:cs="Calibri"/>
                <w:color w:val="000000"/>
              </w:rPr>
            </w:pPr>
            <w:r>
              <w:rPr>
                <w:rFonts w:ascii="Aptos Narrow" w:hAnsi="Aptos Narrow"/>
                <w:color w:val="000000"/>
              </w:rPr>
              <w:t>2.59</w:t>
            </w:r>
          </w:p>
        </w:tc>
        <w:tc>
          <w:tcPr>
            <w:tcW w:w="0" w:type="auto"/>
            <w:vAlign w:val="bottom"/>
          </w:tcPr>
          <w:p w14:paraId="1086617E" w14:textId="247BB428" w:rsidR="00515BCD" w:rsidRDefault="00515BCD" w:rsidP="00515BCD">
            <w:pPr>
              <w:rPr>
                <w:rFonts w:ascii="Calibri" w:hAnsi="Calibri" w:cs="Calibri"/>
                <w:color w:val="000000"/>
              </w:rPr>
            </w:pPr>
            <w:r>
              <w:rPr>
                <w:rFonts w:ascii="Aptos Narrow" w:hAnsi="Aptos Narrow"/>
                <w:color w:val="000000"/>
              </w:rPr>
              <w:t>100</w:t>
            </w:r>
          </w:p>
        </w:tc>
        <w:tc>
          <w:tcPr>
            <w:tcW w:w="0" w:type="auto"/>
            <w:vAlign w:val="bottom"/>
          </w:tcPr>
          <w:p w14:paraId="0E56CD3B" w14:textId="38BB2871" w:rsidR="00515BCD" w:rsidRDefault="00515BCD" w:rsidP="00515BCD">
            <w:pPr>
              <w:rPr>
                <w:rFonts w:ascii="Calibri" w:hAnsi="Calibri" w:cs="Calibri"/>
                <w:color w:val="000000"/>
              </w:rPr>
            </w:pPr>
            <w:r>
              <w:rPr>
                <w:rFonts w:ascii="Aptos Narrow" w:hAnsi="Aptos Narrow"/>
                <w:color w:val="000000"/>
              </w:rPr>
              <w:t>2011</w:t>
            </w:r>
          </w:p>
        </w:tc>
        <w:tc>
          <w:tcPr>
            <w:tcW w:w="0" w:type="auto"/>
          </w:tcPr>
          <w:p w14:paraId="330C1B96" w14:textId="54335288" w:rsidR="00515BCD" w:rsidRDefault="003B03F6" w:rsidP="00515BCD">
            <w:pPr>
              <w:rPr>
                <w:rFonts w:ascii="Calibri" w:hAnsi="Calibri" w:cs="Calibri"/>
                <w:color w:val="000000"/>
              </w:rPr>
            </w:pPr>
            <w:r>
              <w:rPr>
                <w:rFonts w:ascii="Calibri" w:hAnsi="Calibri" w:cs="Calibri"/>
                <w:color w:val="000000"/>
              </w:rPr>
              <w:t>Slow evaporation of supersaturated solutions in methanol.</w:t>
            </w:r>
            <w:r>
              <w:rPr>
                <w:rFonts w:ascii="Calibri" w:hAnsi="Calibri" w:cs="Calibri"/>
                <w:color w:val="000000"/>
              </w:rPr>
              <w:fldChar w:fldCharType="begin"/>
            </w:r>
            <w:r>
              <w:rPr>
                <w:rFonts w:ascii="Calibri" w:hAnsi="Calibri" w:cs="Calibri"/>
                <w:color w:val="000000"/>
              </w:rPr>
              <w:instrText xml:space="preserve"> ADDIN EN.CITE &lt;EndNote&gt;&lt;Cite&gt;&lt;Author&gt;Chambrier&lt;/Author&gt;&lt;Year&gt;2011&lt;/Year&gt;&lt;IDText&gt;Electron and Electrostatic Properties of Three Crystal Forms of Piracetam&lt;/IDText&gt;&lt;DisplayText&gt;&lt;style face="superscript"&gt;5&lt;/style&gt;&lt;/DisplayText&gt;&lt;record&gt;&lt;dates&gt;&lt;pub-dates&gt;&lt;date&gt;2011/06/01&lt;/date&gt;&lt;/pub-dates&gt;&lt;year&gt;2011&lt;/year&gt;&lt;/dates&gt;&lt;urls&gt;&lt;related-urls&gt;&lt;url&gt;https://doi.org/10.1021/cg200291t&lt;/url&gt;&lt;/related-urls&gt;&lt;/urls&gt;&lt;isbn&gt;1528-7483&lt;/isbn&gt;&lt;titles&gt;&lt;title&gt;Electron and Electrostatic Properties of Three Crystal Forms of Piracetam&lt;/title&gt;&lt;secondary-title&gt;Crystal Growth &amp;amp; Design&lt;/secondary-title&gt;&lt;/titles&gt;&lt;pages&gt;2528-2539&lt;/pages&gt;&lt;number&gt;6&lt;/number&gt;&lt;contributors&gt;&lt;authors&gt;&lt;author&gt;Chambrier, Marie-Hélène&lt;/author&gt;&lt;author&gt;Bouhmaida, Nouzha&lt;/author&gt;&lt;author&gt;Bonhomme, François&lt;/author&gt;&lt;author&gt;Lebègue, Sébastien&lt;/author&gt;&lt;author&gt;Gillet, Jean-Michel&lt;/author&gt;&lt;author&gt;Jelsch, Christian&lt;/author&gt;&lt;author&gt;Ghermani, Nour Eddine&lt;/author&gt;&lt;/authors&gt;&lt;/contributors&gt;&lt;added-date format="utc"&gt;1733308967&lt;/added-date&gt;&lt;ref-type name="Journal Article"&gt;17&lt;/ref-type&gt;&lt;rec-number&gt;10213&lt;/rec-number&gt;&lt;publisher&gt;American Chemical Society&lt;/publisher&gt;&lt;last-updated-date format="utc"&gt;1733308967&lt;/last-updated-date&gt;&lt;electronic-resource-num&gt;10.1021/cg200291t&lt;/electronic-resource-num&gt;&lt;volume&gt;11&lt;/volume&gt;&lt;/record&gt;&lt;/Cite&gt;&lt;/EndNote&gt;</w:instrText>
            </w:r>
            <w:r>
              <w:rPr>
                <w:rFonts w:ascii="Calibri" w:hAnsi="Calibri" w:cs="Calibri"/>
                <w:color w:val="000000"/>
              </w:rPr>
              <w:fldChar w:fldCharType="separate"/>
            </w:r>
            <w:r w:rsidRPr="003B03F6">
              <w:rPr>
                <w:rFonts w:ascii="Calibri" w:hAnsi="Calibri" w:cs="Calibri"/>
                <w:noProof/>
                <w:color w:val="000000"/>
                <w:vertAlign w:val="superscript"/>
              </w:rPr>
              <w:t>5</w:t>
            </w:r>
            <w:r>
              <w:rPr>
                <w:rFonts w:ascii="Calibri" w:hAnsi="Calibri" w:cs="Calibri"/>
                <w:color w:val="000000"/>
              </w:rPr>
              <w:fldChar w:fldCharType="end"/>
            </w:r>
          </w:p>
        </w:tc>
      </w:tr>
      <w:tr w:rsidR="00832432" w14:paraId="34DA72F3" w14:textId="77777777" w:rsidTr="001011B8">
        <w:tc>
          <w:tcPr>
            <w:tcW w:w="0" w:type="auto"/>
            <w:vAlign w:val="bottom"/>
          </w:tcPr>
          <w:p w14:paraId="19F8BCFB" w14:textId="38E9A834" w:rsidR="00515BCD" w:rsidRDefault="00515BCD" w:rsidP="00515BCD">
            <w:pPr>
              <w:rPr>
                <w:lang w:val="en-US"/>
              </w:rPr>
            </w:pPr>
            <w:r>
              <w:rPr>
                <w:rFonts w:ascii="Aptos Narrow" w:hAnsi="Aptos Narrow"/>
                <w:color w:val="000000"/>
              </w:rPr>
              <w:t>BISMEV13</w:t>
            </w:r>
          </w:p>
        </w:tc>
        <w:tc>
          <w:tcPr>
            <w:tcW w:w="0" w:type="auto"/>
            <w:vAlign w:val="bottom"/>
          </w:tcPr>
          <w:p w14:paraId="7676BBD4" w14:textId="76E6992C" w:rsidR="00515BCD" w:rsidRDefault="00515BCD" w:rsidP="00515BCD">
            <w:pPr>
              <w:rPr>
                <w:lang w:val="en-US"/>
              </w:rPr>
            </w:pPr>
            <w:r>
              <w:rPr>
                <w:rFonts w:ascii="Aptos Narrow" w:hAnsi="Aptos Narrow"/>
                <w:color w:val="000000"/>
              </w:rPr>
              <w:t>P21/n</w:t>
            </w:r>
          </w:p>
        </w:tc>
        <w:tc>
          <w:tcPr>
            <w:tcW w:w="0" w:type="auto"/>
            <w:vAlign w:val="bottom"/>
          </w:tcPr>
          <w:p w14:paraId="44109B44" w14:textId="7F0B3C95" w:rsidR="00515BCD" w:rsidRDefault="00515BCD" w:rsidP="00515BCD">
            <w:pPr>
              <w:rPr>
                <w:rFonts w:ascii="Calibri" w:hAnsi="Calibri" w:cs="Calibri"/>
                <w:color w:val="000000"/>
              </w:rPr>
            </w:pPr>
            <w:r>
              <w:rPr>
                <w:rFonts w:ascii="Aptos Narrow" w:hAnsi="Aptos Narrow"/>
                <w:color w:val="000000"/>
              </w:rPr>
              <w:t>3.45</w:t>
            </w:r>
          </w:p>
        </w:tc>
        <w:tc>
          <w:tcPr>
            <w:tcW w:w="0" w:type="auto"/>
            <w:vAlign w:val="bottom"/>
          </w:tcPr>
          <w:p w14:paraId="4C21653B" w14:textId="6D200F8B" w:rsidR="00515BCD" w:rsidRDefault="00515BCD" w:rsidP="00515BCD">
            <w:pPr>
              <w:rPr>
                <w:rFonts w:ascii="Calibri" w:hAnsi="Calibri" w:cs="Calibri"/>
                <w:color w:val="000000"/>
              </w:rPr>
            </w:pPr>
            <w:r>
              <w:rPr>
                <w:rFonts w:ascii="Aptos Narrow" w:hAnsi="Aptos Narrow"/>
                <w:color w:val="000000"/>
              </w:rPr>
              <w:t>290</w:t>
            </w:r>
          </w:p>
        </w:tc>
        <w:tc>
          <w:tcPr>
            <w:tcW w:w="0" w:type="auto"/>
            <w:vAlign w:val="bottom"/>
          </w:tcPr>
          <w:p w14:paraId="383566FE" w14:textId="02014B99" w:rsidR="00515BCD" w:rsidRDefault="00515BCD" w:rsidP="00515BCD">
            <w:pPr>
              <w:rPr>
                <w:rFonts w:ascii="Calibri" w:hAnsi="Calibri" w:cs="Calibri"/>
                <w:color w:val="000000"/>
              </w:rPr>
            </w:pPr>
            <w:r>
              <w:rPr>
                <w:rFonts w:ascii="Aptos Narrow" w:hAnsi="Aptos Narrow"/>
                <w:color w:val="000000"/>
              </w:rPr>
              <w:t>2011</w:t>
            </w:r>
          </w:p>
        </w:tc>
        <w:tc>
          <w:tcPr>
            <w:tcW w:w="0" w:type="auto"/>
          </w:tcPr>
          <w:p w14:paraId="73BD00F3" w14:textId="790888D2" w:rsidR="00515BCD" w:rsidRDefault="003B03F6" w:rsidP="00515BCD">
            <w:pPr>
              <w:rPr>
                <w:rFonts w:ascii="Calibri" w:hAnsi="Calibri" w:cs="Calibri"/>
                <w:color w:val="000000"/>
              </w:rPr>
            </w:pPr>
            <w:r>
              <w:rPr>
                <w:rFonts w:ascii="Calibri" w:hAnsi="Calibri" w:cs="Calibri"/>
                <w:color w:val="000000"/>
              </w:rPr>
              <w:t>Slow evaporation in a solution of dichloromethane.</w:t>
            </w:r>
            <w:r>
              <w:rPr>
                <w:rFonts w:ascii="Calibri" w:hAnsi="Calibri" w:cs="Calibri"/>
                <w:color w:val="000000"/>
              </w:rPr>
              <w:fldChar w:fldCharType="begin"/>
            </w:r>
            <w:r>
              <w:rPr>
                <w:rFonts w:ascii="Calibri" w:hAnsi="Calibri" w:cs="Calibri"/>
                <w:color w:val="000000"/>
              </w:rPr>
              <w:instrText xml:space="preserve"> ADDIN EN.CITE &lt;EndNote&gt;&lt;Cite&gt;&lt;Author&gt;Tilborg&lt;/Author&gt;&lt;Year&gt;2011&lt;/Year&gt;&lt;IDText&gt;Structural study of piracetam polymorphs and cocrystals: crystallography redetermination and quantum mechanics calculations&lt;/IDText&gt;&lt;DisplayText&gt;&lt;style face="superscript"&gt;6&lt;/style&gt;&lt;/DisplayText&gt;&lt;record&gt;&lt;dates&gt;&lt;pub-dates&gt;&lt;date&gt;12/01&lt;/date&gt;&lt;/pub-dates&gt;&lt;year&gt;2011&lt;/year&gt;&lt;/dates&gt;&lt;keywords&gt;&lt;keyword&gt;piracetam&lt;/keyword&gt;&lt;keyword&gt;polymorphism&lt;/keyword&gt;&lt;keyword&gt;pharmaceutical compound&lt;/keyword&gt;&lt;keyword&gt;quantum mechanics&lt;/keyword&gt;&lt;/keywords&gt;&lt;urls&gt;&lt;related-urls&gt;&lt;url&gt;https://doi.org/10.1107/S0108768111045113&lt;/url&gt;&lt;/related-urls&gt;&lt;/urls&gt;&lt;isbn&gt;0108-7681&lt;/isbn&gt;&lt;titles&gt;&lt;title&gt;Structural study of piracetam polymorphs and cocrystals: crystallography redetermination and quantum mechanics calculations&lt;/title&gt;&lt;secondary-title&gt;Acta Crystallographica Section B&lt;/secondary-title&gt;&lt;/titles&gt;&lt;pages&gt;499-507&lt;/pages&gt;&lt;number&gt;6&lt;/number&gt;&lt;contributors&gt;&lt;authors&gt;&lt;author&gt;Tilborg, Anaelle&lt;/author&gt;&lt;author&gt;Jacquemin, Denis&lt;/author&gt;&lt;author&gt;Norberg, Bernadette&lt;/author&gt;&lt;author&gt;Perpete, Eric&lt;/author&gt;&lt;author&gt;Michaux, Catherine&lt;/author&gt;&lt;author&gt;Wouters, Johan&lt;/author&gt;&lt;/authors&gt;&lt;/contributors&gt;&lt;added-date format="utc"&gt;1733309090&lt;/added-date&gt;&lt;ref-type name="Journal Article"&gt;17&lt;/ref-type&gt;&lt;rec-number&gt;10214&lt;/rec-number&gt;&lt;publisher&gt;International Union of Crystallography&lt;/publisher&gt;&lt;last-updated-date format="utc"&gt;1733309090&lt;/last-updated-date&gt;&lt;volume&gt;67&lt;/volume&gt;&lt;/record&gt;&lt;/Cite&gt;&lt;/EndNote&gt;</w:instrText>
            </w:r>
            <w:r>
              <w:rPr>
                <w:rFonts w:ascii="Calibri" w:hAnsi="Calibri" w:cs="Calibri"/>
                <w:color w:val="000000"/>
              </w:rPr>
              <w:fldChar w:fldCharType="separate"/>
            </w:r>
            <w:r w:rsidRPr="003B03F6">
              <w:rPr>
                <w:rFonts w:ascii="Calibri" w:hAnsi="Calibri" w:cs="Calibri"/>
                <w:noProof/>
                <w:color w:val="000000"/>
                <w:vertAlign w:val="superscript"/>
              </w:rPr>
              <w:t>6</w:t>
            </w:r>
            <w:r>
              <w:rPr>
                <w:rFonts w:ascii="Calibri" w:hAnsi="Calibri" w:cs="Calibri"/>
                <w:color w:val="000000"/>
              </w:rPr>
              <w:fldChar w:fldCharType="end"/>
            </w:r>
          </w:p>
        </w:tc>
      </w:tr>
      <w:tr w:rsidR="00832432" w14:paraId="0116D4C6" w14:textId="77777777" w:rsidTr="001011B8">
        <w:tc>
          <w:tcPr>
            <w:tcW w:w="0" w:type="auto"/>
            <w:vAlign w:val="bottom"/>
          </w:tcPr>
          <w:p w14:paraId="292232CF" w14:textId="078F155D" w:rsidR="00515BCD" w:rsidRDefault="00515BCD" w:rsidP="00515BCD">
            <w:pPr>
              <w:rPr>
                <w:lang w:val="en-US"/>
              </w:rPr>
            </w:pPr>
            <w:r>
              <w:rPr>
                <w:rFonts w:ascii="Aptos Narrow" w:hAnsi="Aptos Narrow"/>
                <w:color w:val="000000"/>
              </w:rPr>
              <w:t>BISMEV14</w:t>
            </w:r>
          </w:p>
        </w:tc>
        <w:tc>
          <w:tcPr>
            <w:tcW w:w="0" w:type="auto"/>
            <w:vAlign w:val="bottom"/>
          </w:tcPr>
          <w:p w14:paraId="2003F303" w14:textId="17334550" w:rsidR="00515BCD" w:rsidRDefault="00515BCD" w:rsidP="00515BCD">
            <w:pPr>
              <w:rPr>
                <w:lang w:val="en-US"/>
              </w:rPr>
            </w:pPr>
            <w:r>
              <w:rPr>
                <w:rFonts w:ascii="Aptos Narrow" w:hAnsi="Aptos Narrow"/>
                <w:color w:val="000000"/>
              </w:rPr>
              <w:t>P21</w:t>
            </w:r>
          </w:p>
        </w:tc>
        <w:tc>
          <w:tcPr>
            <w:tcW w:w="0" w:type="auto"/>
            <w:vAlign w:val="bottom"/>
          </w:tcPr>
          <w:p w14:paraId="528E7C53" w14:textId="06BDE90E" w:rsidR="00515BCD" w:rsidRDefault="00515BCD" w:rsidP="00515BCD">
            <w:pPr>
              <w:rPr>
                <w:rFonts w:ascii="Calibri" w:hAnsi="Calibri" w:cs="Calibri"/>
                <w:color w:val="000000"/>
              </w:rPr>
            </w:pPr>
            <w:r>
              <w:rPr>
                <w:rFonts w:ascii="Aptos Narrow" w:hAnsi="Aptos Narrow"/>
                <w:color w:val="000000"/>
              </w:rPr>
              <w:t>10.91</w:t>
            </w:r>
          </w:p>
        </w:tc>
        <w:tc>
          <w:tcPr>
            <w:tcW w:w="0" w:type="auto"/>
            <w:vAlign w:val="bottom"/>
          </w:tcPr>
          <w:p w14:paraId="3F446BDF" w14:textId="3EA2619B" w:rsidR="00515BCD" w:rsidRDefault="00515BCD" w:rsidP="00515BCD">
            <w:pPr>
              <w:rPr>
                <w:rFonts w:ascii="Calibri" w:hAnsi="Calibri" w:cs="Calibri"/>
                <w:color w:val="000000"/>
              </w:rPr>
            </w:pPr>
            <w:r>
              <w:rPr>
                <w:rFonts w:ascii="Aptos Narrow" w:hAnsi="Aptos Narrow"/>
                <w:color w:val="000000"/>
              </w:rPr>
              <w:t>298</w:t>
            </w:r>
          </w:p>
        </w:tc>
        <w:tc>
          <w:tcPr>
            <w:tcW w:w="0" w:type="auto"/>
            <w:vAlign w:val="bottom"/>
          </w:tcPr>
          <w:p w14:paraId="3EEB1D2F" w14:textId="76874585" w:rsidR="00515BCD" w:rsidRDefault="00515BCD" w:rsidP="00515BCD">
            <w:pPr>
              <w:rPr>
                <w:rFonts w:ascii="Calibri" w:hAnsi="Calibri" w:cs="Calibri"/>
                <w:color w:val="000000"/>
              </w:rPr>
            </w:pPr>
            <w:r>
              <w:rPr>
                <w:rFonts w:ascii="Aptos Narrow" w:hAnsi="Aptos Narrow"/>
                <w:color w:val="000000"/>
              </w:rPr>
              <w:t>2015</w:t>
            </w:r>
          </w:p>
        </w:tc>
        <w:tc>
          <w:tcPr>
            <w:tcW w:w="0" w:type="auto"/>
          </w:tcPr>
          <w:p w14:paraId="5CCB5F60" w14:textId="48E92B3A" w:rsidR="00515BCD" w:rsidRDefault="00515BCD" w:rsidP="00515BCD">
            <w:pPr>
              <w:rPr>
                <w:rFonts w:ascii="Calibri" w:hAnsi="Calibri" w:cs="Calibri"/>
                <w:color w:val="000000"/>
              </w:rPr>
            </w:pPr>
            <w:r>
              <w:rPr>
                <w:rFonts w:ascii="Calibri" w:hAnsi="Calibri" w:cs="Calibri"/>
                <w:color w:val="000000"/>
              </w:rPr>
              <w:t>Synchrotron</w:t>
            </w:r>
            <w:r w:rsidR="003B03F6">
              <w:rPr>
                <w:rFonts w:ascii="Calibri" w:hAnsi="Calibri" w:cs="Calibri"/>
                <w:color w:val="000000"/>
              </w:rPr>
              <w:t>.  From methanol solution (something about chips).</w:t>
            </w:r>
            <w:r w:rsidR="003B03F6">
              <w:rPr>
                <w:rFonts w:ascii="Calibri" w:hAnsi="Calibri" w:cs="Calibri"/>
                <w:color w:val="000000"/>
              </w:rPr>
              <w:fldChar w:fldCharType="begin"/>
            </w:r>
            <w:r w:rsidR="003B03F6">
              <w:rPr>
                <w:rFonts w:ascii="Calibri" w:hAnsi="Calibri" w:cs="Calibri"/>
                <w:color w:val="000000"/>
              </w:rPr>
              <w:instrText xml:space="preserve"> ADDIN EN.CITE &lt;EndNote&gt;&lt;Cite&gt;&lt;Author&gt;Horstman&lt;/Author&gt;&lt;Year&gt;2015&lt;/Year&gt;&lt;IDText&gt;Crystallization Optimization of Pharmaceutical Solid Forms with X-ray Compatible Microfluidic Platforms&lt;/IDText&gt;&lt;DisplayText&gt;&lt;style face="superscript"&gt;7&lt;/style&gt;&lt;/DisplayText&gt;&lt;record&gt;&lt;dates&gt;&lt;pub-dates&gt;&lt;date&gt;2015/03/04&lt;/date&gt;&lt;/pub-dates&gt;&lt;year&gt;2015&lt;/year&gt;&lt;/dates&gt;&lt;urls&gt;&lt;related-urls&gt;&lt;url&gt;https://doi.org/10.1021/cg5016065&lt;/url&gt;&lt;/related-urls&gt;&lt;/urls&gt;&lt;isbn&gt;1528-7483&lt;/isbn&gt;&lt;titles&gt;&lt;title&gt;Crystallization Optimization of Pharmaceutical Solid Forms with X-ray Compatible Microfluidic Platforms&lt;/title&gt;&lt;secondary-title&gt;Crystal Growth &amp;amp; Design&lt;/secondary-title&gt;&lt;/titles&gt;&lt;pages&gt;1201-1209&lt;/pages&gt;&lt;number&gt;3&lt;/number&gt;&lt;contributors&gt;&lt;authors&gt;&lt;author&gt;Horstman, Elizabeth M.&lt;/author&gt;&lt;author&gt;Goyal, Sachit&lt;/author&gt;&lt;author&gt;Pawate, Ashtamurthy&lt;/author&gt;&lt;author&gt;Lee, Garam&lt;/author&gt;&lt;author&gt;Zhang, Geoff G. Z.&lt;/author&gt;&lt;author&gt;Gong, Yuchuan&lt;/author&gt;&lt;author&gt;Kenis, Paul J. A.&lt;/author&gt;&lt;/authors&gt;&lt;/contributors&gt;&lt;added-date format="utc"&gt;1720518715&lt;/added-date&gt;&lt;ref-type name="Journal Article"&gt;17&lt;/ref-type&gt;&lt;rec-number&gt;10131&lt;/rec-number&gt;&lt;publisher&gt;American Chemical Society&lt;/publisher&gt;&lt;last-updated-date format="utc"&gt;1720535665&lt;/last-updated-date&gt;&lt;electronic-resource-num&gt;10.1021/cg5016065&lt;/electronic-resource-num&gt;&lt;volume&gt;15&lt;/volume&gt;&lt;/record&gt;&lt;/Cite&gt;&lt;/EndNote&gt;</w:instrText>
            </w:r>
            <w:r w:rsidR="003B03F6">
              <w:rPr>
                <w:rFonts w:ascii="Calibri" w:hAnsi="Calibri" w:cs="Calibri"/>
                <w:color w:val="000000"/>
              </w:rPr>
              <w:fldChar w:fldCharType="separate"/>
            </w:r>
            <w:r w:rsidR="003B03F6" w:rsidRPr="003B03F6">
              <w:rPr>
                <w:rFonts w:ascii="Calibri" w:hAnsi="Calibri" w:cs="Calibri"/>
                <w:noProof/>
                <w:color w:val="000000"/>
                <w:vertAlign w:val="superscript"/>
              </w:rPr>
              <w:t>7</w:t>
            </w:r>
            <w:r w:rsidR="003B03F6">
              <w:rPr>
                <w:rFonts w:ascii="Calibri" w:hAnsi="Calibri" w:cs="Calibri"/>
                <w:color w:val="000000"/>
              </w:rPr>
              <w:fldChar w:fldCharType="end"/>
            </w:r>
          </w:p>
        </w:tc>
      </w:tr>
    </w:tbl>
    <w:p w14:paraId="56DE86EE" w14:textId="16F2AA42" w:rsidR="005B5AC6" w:rsidRDefault="005B5AC6" w:rsidP="005B5AC6"/>
    <w:p w14:paraId="0C073798" w14:textId="7EF7B3C2" w:rsidR="005878AA" w:rsidRDefault="005A2716" w:rsidP="00094CBE">
      <w:pPr>
        <w:pStyle w:val="Heading1"/>
        <w:rPr>
          <w:lang w:val="en-US"/>
        </w:rPr>
      </w:pPr>
      <w:r>
        <w:rPr>
          <w:lang w:val="en-US"/>
        </w:rPr>
        <w:t>Other notes</w:t>
      </w:r>
    </w:p>
    <w:p w14:paraId="75ECEA21" w14:textId="4D107A9C" w:rsidR="00094CBE" w:rsidRPr="00094CBE" w:rsidRDefault="00C62FA8" w:rsidP="00094CBE">
      <w:pPr>
        <w:rPr>
          <w:lang w:val="en-US"/>
        </w:rPr>
      </w:pPr>
      <w:r>
        <w:rPr>
          <w:lang w:val="en-US"/>
        </w:rPr>
        <w:t>Sally met someone somewhere who has a new form.  They will contact me at some stage.</w:t>
      </w:r>
    </w:p>
    <w:p w14:paraId="40A9BFF3" w14:textId="77777777" w:rsidR="00515BCD" w:rsidRDefault="00515BCD" w:rsidP="005878AA">
      <w:pPr>
        <w:rPr>
          <w:lang w:val="en-US"/>
        </w:rPr>
      </w:pPr>
    </w:p>
    <w:p w14:paraId="6305CAD4" w14:textId="77777777" w:rsidR="00515BCD" w:rsidRDefault="00515BCD" w:rsidP="005878AA">
      <w:pPr>
        <w:rPr>
          <w:lang w:val="en-US"/>
        </w:rPr>
      </w:pPr>
    </w:p>
    <w:p w14:paraId="5C9D88ED" w14:textId="77777777" w:rsidR="003B03F6" w:rsidRPr="003B03F6" w:rsidRDefault="00515BCD" w:rsidP="003B03F6">
      <w:pPr>
        <w:pStyle w:val="EndNoteBibliography"/>
        <w:spacing w:after="0"/>
        <w:ind w:left="720" w:hanging="720"/>
      </w:pPr>
      <w:r>
        <w:fldChar w:fldCharType="begin"/>
      </w:r>
      <w:r>
        <w:instrText xml:space="preserve"> ADDIN EN.REFLIST </w:instrText>
      </w:r>
      <w:r>
        <w:fldChar w:fldCharType="separate"/>
      </w:r>
      <w:r w:rsidR="003B03F6" w:rsidRPr="003B03F6">
        <w:t>1.</w:t>
      </w:r>
      <w:r w:rsidR="003B03F6" w:rsidRPr="003B03F6">
        <w:tab/>
        <w:t xml:space="preserve">G. Admiraal, J. C. Eikelenboom and A. Vos, </w:t>
      </w:r>
      <w:r w:rsidR="003B03F6" w:rsidRPr="003B03F6">
        <w:rPr>
          <w:i/>
        </w:rPr>
        <w:t>Acta Crystallographica Section B-Structural Science</w:t>
      </w:r>
      <w:r w:rsidR="003B03F6" w:rsidRPr="003B03F6">
        <w:t xml:space="preserve">, 1982, </w:t>
      </w:r>
      <w:r w:rsidR="003B03F6" w:rsidRPr="003B03F6">
        <w:rPr>
          <w:b/>
        </w:rPr>
        <w:t>38</w:t>
      </w:r>
      <w:r w:rsidR="003B03F6" w:rsidRPr="003B03F6">
        <w:t>, 2600-2605.</w:t>
      </w:r>
    </w:p>
    <w:p w14:paraId="0F8E54D2" w14:textId="77777777" w:rsidR="003B03F6" w:rsidRPr="003B03F6" w:rsidRDefault="003B03F6" w:rsidP="003B03F6">
      <w:pPr>
        <w:pStyle w:val="EndNoteBibliography"/>
        <w:spacing w:after="0"/>
        <w:ind w:left="720" w:hanging="720"/>
      </w:pPr>
      <w:r w:rsidRPr="003B03F6">
        <w:t>2.</w:t>
      </w:r>
      <w:r w:rsidRPr="003B03F6">
        <w:tab/>
        <w:t xml:space="preserve">D. Louer, M. Louer, A. V. Dzyabchenko, V. Agafonov and R. Ceolin, </w:t>
      </w:r>
      <w:r w:rsidRPr="003B03F6">
        <w:rPr>
          <w:i/>
        </w:rPr>
        <w:t>Acta Crystallographica Section B - Structural Science</w:t>
      </w:r>
      <w:r w:rsidRPr="003B03F6">
        <w:t xml:space="preserve">, 1995, </w:t>
      </w:r>
      <w:r w:rsidRPr="003B03F6">
        <w:rPr>
          <w:b/>
        </w:rPr>
        <w:t>51</w:t>
      </w:r>
      <w:r w:rsidRPr="003B03F6">
        <w:t>, 182-187.</w:t>
      </w:r>
    </w:p>
    <w:p w14:paraId="00DA12AE" w14:textId="77777777" w:rsidR="003B03F6" w:rsidRPr="003B03F6" w:rsidRDefault="003B03F6" w:rsidP="003B03F6">
      <w:pPr>
        <w:pStyle w:val="EndNoteBibliography"/>
        <w:spacing w:after="0"/>
        <w:ind w:left="720" w:hanging="720"/>
      </w:pPr>
      <w:r w:rsidRPr="003B03F6">
        <w:t>3.</w:t>
      </w:r>
      <w:r w:rsidRPr="003B03F6">
        <w:tab/>
        <w:t xml:space="preserve">F. P. A. Fabbiani, D. R. Allan, S. Parsons and C. R. Pulham, </w:t>
      </w:r>
      <w:r w:rsidRPr="003B03F6">
        <w:rPr>
          <w:i/>
        </w:rPr>
        <w:t>CrystEngComm</w:t>
      </w:r>
      <w:r w:rsidRPr="003B03F6">
        <w:t xml:space="preserve">, 2005, </w:t>
      </w:r>
      <w:r w:rsidRPr="003B03F6">
        <w:rPr>
          <w:b/>
        </w:rPr>
        <w:t>7</w:t>
      </w:r>
      <w:r w:rsidRPr="003B03F6">
        <w:t>, 179-186.</w:t>
      </w:r>
    </w:p>
    <w:p w14:paraId="45839941" w14:textId="77777777" w:rsidR="003B03F6" w:rsidRPr="003B03F6" w:rsidRDefault="003B03F6" w:rsidP="003B03F6">
      <w:pPr>
        <w:pStyle w:val="EndNoteBibliography"/>
        <w:spacing w:after="0"/>
        <w:ind w:left="720" w:hanging="720"/>
      </w:pPr>
      <w:r w:rsidRPr="003B03F6">
        <w:t>4.</w:t>
      </w:r>
      <w:r w:rsidRPr="003B03F6">
        <w:tab/>
        <w:t xml:space="preserve">F. P. A. Fabbiani, D. R. Allan, W. I. F. David, A. J. Davidson, A. R. Lennie, S. Parsons, C. R. Pulham and J. E. Warren, </w:t>
      </w:r>
      <w:r w:rsidRPr="003B03F6">
        <w:rPr>
          <w:i/>
        </w:rPr>
        <w:t>Crystal Growth &amp; Design</w:t>
      </w:r>
      <w:r w:rsidRPr="003B03F6">
        <w:t xml:space="preserve">, 2007, </w:t>
      </w:r>
      <w:r w:rsidRPr="003B03F6">
        <w:rPr>
          <w:b/>
        </w:rPr>
        <w:t>7</w:t>
      </w:r>
      <w:r w:rsidRPr="003B03F6">
        <w:t>, 1115-1124.</w:t>
      </w:r>
    </w:p>
    <w:p w14:paraId="2FFC9034" w14:textId="77777777" w:rsidR="003B03F6" w:rsidRPr="003B03F6" w:rsidRDefault="003B03F6" w:rsidP="003B03F6">
      <w:pPr>
        <w:pStyle w:val="EndNoteBibliography"/>
        <w:spacing w:after="0"/>
        <w:ind w:left="720" w:hanging="720"/>
      </w:pPr>
      <w:r w:rsidRPr="003B03F6">
        <w:t>5.</w:t>
      </w:r>
      <w:r w:rsidRPr="003B03F6">
        <w:tab/>
        <w:t xml:space="preserve">M.-H. Chambrier, N. Bouhmaida, F. Bonhomme, S. Lebègue, J.-M. Gillet, C. Jelsch and N. E. Ghermani, </w:t>
      </w:r>
      <w:r w:rsidRPr="003B03F6">
        <w:rPr>
          <w:i/>
        </w:rPr>
        <w:t>Crystal Growth &amp; Design</w:t>
      </w:r>
      <w:r w:rsidRPr="003B03F6">
        <w:t xml:space="preserve">, 2011, </w:t>
      </w:r>
      <w:r w:rsidRPr="003B03F6">
        <w:rPr>
          <w:b/>
        </w:rPr>
        <w:t>11</w:t>
      </w:r>
      <w:r w:rsidRPr="003B03F6">
        <w:t>, 2528-2539.</w:t>
      </w:r>
    </w:p>
    <w:p w14:paraId="4683BF4B" w14:textId="77777777" w:rsidR="003B03F6" w:rsidRPr="003B03F6" w:rsidRDefault="003B03F6" w:rsidP="003B03F6">
      <w:pPr>
        <w:pStyle w:val="EndNoteBibliography"/>
        <w:spacing w:after="0"/>
        <w:ind w:left="720" w:hanging="720"/>
      </w:pPr>
      <w:r w:rsidRPr="003B03F6">
        <w:t>6.</w:t>
      </w:r>
      <w:r w:rsidRPr="003B03F6">
        <w:tab/>
        <w:t xml:space="preserve">A. Tilborg, D. Jacquemin, B. Norberg, E. Perpete, C. Michaux and J. Wouters, </w:t>
      </w:r>
      <w:r w:rsidRPr="003B03F6">
        <w:rPr>
          <w:i/>
        </w:rPr>
        <w:t>Acta Crystallographica Section B</w:t>
      </w:r>
      <w:r w:rsidRPr="003B03F6">
        <w:t xml:space="preserve">, 2011, </w:t>
      </w:r>
      <w:r w:rsidRPr="003B03F6">
        <w:rPr>
          <w:b/>
        </w:rPr>
        <w:t>67</w:t>
      </w:r>
      <w:r w:rsidRPr="003B03F6">
        <w:t>, 499-507.</w:t>
      </w:r>
    </w:p>
    <w:p w14:paraId="2A1E5F1D" w14:textId="77777777" w:rsidR="003B03F6" w:rsidRPr="003B03F6" w:rsidRDefault="003B03F6" w:rsidP="003B03F6">
      <w:pPr>
        <w:pStyle w:val="EndNoteBibliography"/>
        <w:ind w:left="720" w:hanging="720"/>
      </w:pPr>
      <w:r w:rsidRPr="003B03F6">
        <w:t>7.</w:t>
      </w:r>
      <w:r w:rsidRPr="003B03F6">
        <w:tab/>
        <w:t xml:space="preserve">E. M. Horstman, S. Goyal, A. Pawate, G. Lee, G. G. Z. Zhang, Y. Gong and P. J. A. Kenis, </w:t>
      </w:r>
      <w:r w:rsidRPr="003B03F6">
        <w:rPr>
          <w:i/>
        </w:rPr>
        <w:t>Crystal Growth &amp; Design</w:t>
      </w:r>
      <w:r w:rsidRPr="003B03F6">
        <w:t xml:space="preserve">, 2015, </w:t>
      </w:r>
      <w:r w:rsidRPr="003B03F6">
        <w:rPr>
          <w:b/>
        </w:rPr>
        <w:t>15</w:t>
      </w:r>
      <w:r w:rsidRPr="003B03F6">
        <w:t>, 1201-1209.</w:t>
      </w:r>
    </w:p>
    <w:p w14:paraId="08580BC1" w14:textId="474E83AD" w:rsidR="005878AA" w:rsidRDefault="00515BCD" w:rsidP="005878AA">
      <w:pPr>
        <w:rPr>
          <w:lang w:val="en-US"/>
        </w:rPr>
      </w:pPr>
      <w:r>
        <w:rPr>
          <w:lang w:val="en-US"/>
        </w:rPr>
        <w:fldChar w:fldCharType="end"/>
      </w:r>
    </w:p>
    <w:sectPr w:rsidR="005878AA" w:rsidSect="00F858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343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1839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4221C"/>
    <w:rsid w:val="00034FEF"/>
    <w:rsid w:val="00094CBE"/>
    <w:rsid w:val="000D7232"/>
    <w:rsid w:val="00125A2E"/>
    <w:rsid w:val="00191924"/>
    <w:rsid w:val="001A3932"/>
    <w:rsid w:val="00237308"/>
    <w:rsid w:val="003B03F6"/>
    <w:rsid w:val="003C5B33"/>
    <w:rsid w:val="00501FB9"/>
    <w:rsid w:val="005023C9"/>
    <w:rsid w:val="00515BCD"/>
    <w:rsid w:val="005634B8"/>
    <w:rsid w:val="005825DC"/>
    <w:rsid w:val="005878AA"/>
    <w:rsid w:val="005A2716"/>
    <w:rsid w:val="005B5AC6"/>
    <w:rsid w:val="00634218"/>
    <w:rsid w:val="0069766E"/>
    <w:rsid w:val="00832432"/>
    <w:rsid w:val="00983B0A"/>
    <w:rsid w:val="00A657FE"/>
    <w:rsid w:val="00A82E93"/>
    <w:rsid w:val="00B21E4D"/>
    <w:rsid w:val="00C0525E"/>
    <w:rsid w:val="00C62FA8"/>
    <w:rsid w:val="00CE5CBB"/>
    <w:rsid w:val="00D05024"/>
    <w:rsid w:val="00D41A1A"/>
    <w:rsid w:val="00D4221C"/>
    <w:rsid w:val="00D65DEA"/>
    <w:rsid w:val="00D72C06"/>
    <w:rsid w:val="00E40068"/>
    <w:rsid w:val="00F85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8A9030"/>
  <w15:chartTrackingRefBased/>
  <w15:docId w15:val="{1225D40E-5588-4635-A6C2-6C56210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1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21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22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2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21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21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2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2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2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2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22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22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2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2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2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2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221C"/>
    <w:pPr>
      <w:spacing w:after="200" w:line="240" w:lineRule="auto"/>
    </w:pPr>
    <w:rPr>
      <w:i/>
      <w:iCs/>
      <w:color w:val="44546A" w:themeColor="text2"/>
      <w:sz w:val="18"/>
      <w:szCs w:val="18"/>
    </w:rPr>
  </w:style>
  <w:style w:type="table" w:styleId="TableGrid">
    <w:name w:val="Table Grid"/>
    <w:basedOn w:val="TableNormal"/>
    <w:uiPriority w:val="39"/>
    <w:rsid w:val="00D4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15BC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15BCD"/>
    <w:rPr>
      <w:rFonts w:ascii="Calibri" w:hAnsi="Calibri" w:cs="Calibri"/>
      <w:noProof/>
      <w:lang w:val="en-US"/>
    </w:rPr>
  </w:style>
  <w:style w:type="paragraph" w:customStyle="1" w:styleId="EndNoteBibliography">
    <w:name w:val="EndNote Bibliography"/>
    <w:basedOn w:val="Normal"/>
    <w:link w:val="EndNoteBibliographyChar"/>
    <w:rsid w:val="00515BC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15BC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826931">
      <w:bodyDiv w:val="1"/>
      <w:marLeft w:val="0"/>
      <w:marRight w:val="0"/>
      <w:marTop w:val="0"/>
      <w:marBottom w:val="0"/>
      <w:divBdr>
        <w:top w:val="none" w:sz="0" w:space="0" w:color="auto"/>
        <w:left w:val="none" w:sz="0" w:space="0" w:color="auto"/>
        <w:bottom w:val="none" w:sz="0" w:space="0" w:color="auto"/>
        <w:right w:val="none" w:sz="0" w:space="0" w:color="auto"/>
      </w:divBdr>
    </w:div>
    <w:div w:id="1339621876">
      <w:bodyDiv w:val="1"/>
      <w:marLeft w:val="0"/>
      <w:marRight w:val="0"/>
      <w:marTop w:val="0"/>
      <w:marBottom w:val="0"/>
      <w:divBdr>
        <w:top w:val="none" w:sz="0" w:space="0" w:color="auto"/>
        <w:left w:val="none" w:sz="0" w:space="0" w:color="auto"/>
        <w:bottom w:val="none" w:sz="0" w:space="0" w:color="auto"/>
        <w:right w:val="none" w:sz="0" w:space="0" w:color="auto"/>
      </w:divBdr>
    </w:div>
    <w:div w:id="20280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B9B0-A48F-4313-867B-E4BBDC5A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Louise</dc:creator>
  <cp:keywords/>
  <dc:description/>
  <cp:lastModifiedBy>Louise Price</cp:lastModifiedBy>
  <cp:revision>6</cp:revision>
  <dcterms:created xsi:type="dcterms:W3CDTF">2024-12-04T10:47:00Z</dcterms:created>
  <dcterms:modified xsi:type="dcterms:W3CDTF">2024-12-05T13:30:00Z</dcterms:modified>
</cp:coreProperties>
</file>