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688" w:rsidRPr="008D33FD" w:rsidRDefault="00156688" w:rsidP="00A11577">
      <w:pPr>
        <w:pStyle w:val="NormalWeb"/>
        <w:spacing w:before="240" w:beforeAutospacing="0" w:after="0" w:afterAutospacing="0"/>
        <w:jc w:val="both"/>
        <w:rPr>
          <w:rFonts w:eastAsiaTheme="minorEastAsia"/>
          <w:b/>
          <w:color w:val="000000"/>
          <w:szCs w:val="22"/>
        </w:rPr>
      </w:pPr>
      <w:r w:rsidRPr="008D33FD">
        <w:rPr>
          <w:b/>
          <w:color w:val="000000"/>
          <w:szCs w:val="22"/>
        </w:rPr>
        <w:t>Name/ID #</w:t>
      </w:r>
    </w:p>
    <w:p w:rsidR="00A11577" w:rsidRDefault="00156688" w:rsidP="00A11577">
      <w:pPr>
        <w:pStyle w:val="NormalWeb"/>
        <w:spacing w:before="240" w:beforeAutospacing="0" w:after="0" w:afterAutospacing="0"/>
        <w:jc w:val="both"/>
        <w:rPr>
          <w:rFonts w:eastAsiaTheme="minorEastAsia"/>
          <w:color w:val="000000"/>
          <w:sz w:val="22"/>
          <w:szCs w:val="22"/>
        </w:rPr>
      </w:pPr>
      <w:r w:rsidRPr="00F927FB">
        <w:rPr>
          <w:rFonts w:eastAsiaTheme="minorEastAsia"/>
          <w:color w:val="000000"/>
          <w:sz w:val="22"/>
          <w:szCs w:val="22"/>
        </w:rPr>
        <w:t xml:space="preserve">SIAH YI LOI </w:t>
      </w:r>
      <w:r w:rsidRPr="00F927FB">
        <w:rPr>
          <w:rFonts w:eastAsiaTheme="minorEastAsia"/>
          <w:color w:val="000000"/>
          <w:sz w:val="22"/>
          <w:szCs w:val="22"/>
        </w:rPr>
        <w:tab/>
        <w:t>15WAR08736</w:t>
      </w:r>
    </w:p>
    <w:p w:rsidR="00156688" w:rsidRPr="008D33FD" w:rsidRDefault="00156688" w:rsidP="00A11577">
      <w:pPr>
        <w:pStyle w:val="NormalWeb"/>
        <w:spacing w:before="240" w:beforeAutospacing="0" w:after="0" w:afterAutospacing="0"/>
        <w:jc w:val="both"/>
        <w:rPr>
          <w:rFonts w:eastAsiaTheme="minorEastAsia"/>
          <w:b/>
          <w:color w:val="000000"/>
          <w:szCs w:val="22"/>
        </w:rPr>
      </w:pPr>
      <w:r w:rsidRPr="008D33FD">
        <w:rPr>
          <w:b/>
          <w:color w:val="000000"/>
          <w:szCs w:val="22"/>
        </w:rPr>
        <w:t>Date</w:t>
      </w:r>
    </w:p>
    <w:p w:rsidR="00156688" w:rsidRPr="00F927FB" w:rsidRDefault="00A11577" w:rsidP="00A11577">
      <w:pPr>
        <w:pStyle w:val="NormalWeb"/>
        <w:spacing w:before="240" w:beforeAutospacing="0" w:after="0" w:afterAutospacing="0"/>
        <w:jc w:val="both"/>
        <w:rPr>
          <w:rFonts w:eastAsiaTheme="minorEastAsia"/>
          <w:color w:val="000000"/>
          <w:sz w:val="22"/>
          <w:szCs w:val="22"/>
        </w:rPr>
      </w:pPr>
      <w:r>
        <w:rPr>
          <w:rFonts w:eastAsiaTheme="minorEastAsia"/>
          <w:color w:val="000000"/>
          <w:sz w:val="22"/>
          <w:szCs w:val="22"/>
        </w:rPr>
        <w:t>26 October</w:t>
      </w:r>
      <w:r w:rsidR="00156688" w:rsidRPr="00F927FB">
        <w:rPr>
          <w:rFonts w:eastAsiaTheme="minorEastAsia"/>
          <w:color w:val="000000"/>
          <w:sz w:val="22"/>
          <w:szCs w:val="22"/>
        </w:rPr>
        <w:t xml:space="preserve"> 2016</w:t>
      </w:r>
    </w:p>
    <w:p w:rsidR="00A11577" w:rsidRPr="008D33FD" w:rsidRDefault="00156688" w:rsidP="00A11577">
      <w:pPr>
        <w:pStyle w:val="NormalWeb"/>
        <w:spacing w:before="240" w:beforeAutospacing="0" w:after="0" w:afterAutospacing="0"/>
        <w:jc w:val="both"/>
        <w:rPr>
          <w:color w:val="000000"/>
          <w:szCs w:val="22"/>
        </w:rPr>
      </w:pPr>
      <w:r w:rsidRPr="008D33FD">
        <w:rPr>
          <w:b/>
          <w:color w:val="000000"/>
          <w:szCs w:val="22"/>
        </w:rPr>
        <w:t>Title</w:t>
      </w:r>
      <w:r w:rsidR="00A11577" w:rsidRPr="008D33FD">
        <w:rPr>
          <w:b/>
          <w:color w:val="000000"/>
          <w:szCs w:val="22"/>
        </w:rPr>
        <w:t xml:space="preserve">: </w:t>
      </w:r>
      <w:r w:rsidRPr="008D33FD">
        <w:rPr>
          <w:b/>
          <w:color w:val="000000"/>
          <w:szCs w:val="22"/>
        </w:rPr>
        <w:t xml:space="preserve">Control </w:t>
      </w:r>
      <w:r w:rsidR="00A11577" w:rsidRPr="008D33FD">
        <w:rPr>
          <w:b/>
          <w:color w:val="000000"/>
          <w:szCs w:val="22"/>
        </w:rPr>
        <w:t>two LEDs, red LED blink for 1 cycle while green LED blink for 3 cycle using NI USB DAQ-6009 card</w:t>
      </w:r>
    </w:p>
    <w:p w:rsidR="00156688" w:rsidRPr="008D33FD" w:rsidRDefault="00156688" w:rsidP="00A11577">
      <w:pPr>
        <w:pStyle w:val="NormalWeb"/>
        <w:spacing w:before="240" w:beforeAutospacing="0" w:after="0" w:afterAutospacing="0"/>
        <w:jc w:val="both"/>
        <w:rPr>
          <w:b/>
          <w:color w:val="000000"/>
          <w:szCs w:val="22"/>
        </w:rPr>
      </w:pPr>
      <w:r w:rsidRPr="008D33FD">
        <w:rPr>
          <w:b/>
          <w:color w:val="000000"/>
          <w:szCs w:val="22"/>
        </w:rPr>
        <w:t>Objective</w:t>
      </w:r>
      <w:r w:rsidR="00A11577" w:rsidRPr="008D33FD">
        <w:rPr>
          <w:b/>
          <w:color w:val="000000"/>
          <w:szCs w:val="22"/>
        </w:rPr>
        <w:t>:</w:t>
      </w:r>
    </w:p>
    <w:p w:rsidR="00A11577" w:rsidRDefault="00A11577" w:rsidP="008D33FD">
      <w:pPr>
        <w:pStyle w:val="NormalWeb"/>
        <w:spacing w:before="240" w:beforeAutospacing="0" w:after="0" w:afterAutospacing="0"/>
        <w:jc w:val="both"/>
        <w:rPr>
          <w:color w:val="000000"/>
          <w:sz w:val="22"/>
          <w:szCs w:val="22"/>
          <w:lang w:val="en-MY"/>
        </w:rPr>
      </w:pPr>
      <w:r>
        <w:rPr>
          <w:color w:val="000000"/>
          <w:sz w:val="22"/>
          <w:szCs w:val="22"/>
          <w:lang w:val="en-MY"/>
        </w:rPr>
        <w:t>To learn about analogue output of the DAQ-</w:t>
      </w:r>
      <w:r w:rsidRPr="00A11577">
        <w:rPr>
          <w:color w:val="000000"/>
          <w:sz w:val="22"/>
          <w:szCs w:val="22"/>
          <w:lang w:val="en-MY"/>
        </w:rPr>
        <w:t>6009</w:t>
      </w:r>
      <w:r>
        <w:rPr>
          <w:color w:val="000000"/>
          <w:sz w:val="22"/>
          <w:szCs w:val="22"/>
          <w:lang w:val="en-MY"/>
        </w:rPr>
        <w:t xml:space="preserve"> card</w:t>
      </w:r>
      <w:r w:rsidR="008D33FD">
        <w:rPr>
          <w:color w:val="000000"/>
          <w:sz w:val="22"/>
          <w:szCs w:val="22"/>
          <w:lang w:val="en-MY"/>
        </w:rPr>
        <w:t>.</w:t>
      </w:r>
    </w:p>
    <w:p w:rsidR="00A11577" w:rsidRDefault="00A11577" w:rsidP="008D33FD">
      <w:pPr>
        <w:pStyle w:val="NormalWeb"/>
        <w:spacing w:before="0" w:beforeAutospacing="0" w:after="0" w:afterAutospacing="0"/>
        <w:jc w:val="both"/>
        <w:rPr>
          <w:color w:val="000000"/>
          <w:sz w:val="22"/>
          <w:szCs w:val="22"/>
        </w:rPr>
      </w:pPr>
      <w:r>
        <w:rPr>
          <w:color w:val="000000"/>
          <w:sz w:val="22"/>
          <w:szCs w:val="22"/>
          <w:lang w:val="en-MY"/>
        </w:rPr>
        <w:t>To blink red LED for 1 cycle and green LED for</w:t>
      </w:r>
      <w:r w:rsidRPr="00A11577">
        <w:rPr>
          <w:color w:val="000000"/>
          <w:sz w:val="22"/>
          <w:szCs w:val="22"/>
          <w:lang w:val="en-MY"/>
        </w:rPr>
        <w:t xml:space="preserve"> 3 cycle</w:t>
      </w:r>
      <w:r w:rsidR="008D33FD">
        <w:rPr>
          <w:color w:val="000000"/>
          <w:sz w:val="22"/>
          <w:szCs w:val="22"/>
          <w:lang w:val="en-MY"/>
        </w:rPr>
        <w:t xml:space="preserve"> through DAQmx</w:t>
      </w:r>
      <w:bookmarkStart w:id="0" w:name="_GoBack"/>
      <w:bookmarkEnd w:id="0"/>
      <w:r w:rsidR="008D33FD">
        <w:rPr>
          <w:color w:val="000000"/>
          <w:sz w:val="22"/>
          <w:szCs w:val="22"/>
          <w:lang w:val="en-MY"/>
        </w:rPr>
        <w:t xml:space="preserve"> in LabVIEW.</w:t>
      </w:r>
    </w:p>
    <w:p w:rsidR="00156688" w:rsidRPr="008D33FD" w:rsidRDefault="00156688" w:rsidP="00A11577">
      <w:pPr>
        <w:pStyle w:val="NormalWeb"/>
        <w:spacing w:before="240" w:beforeAutospacing="0" w:after="0" w:afterAutospacing="0"/>
        <w:jc w:val="both"/>
        <w:rPr>
          <w:b/>
          <w:color w:val="000000"/>
          <w:szCs w:val="22"/>
        </w:rPr>
      </w:pPr>
      <w:r w:rsidRPr="008D33FD">
        <w:rPr>
          <w:b/>
          <w:color w:val="000000"/>
          <w:szCs w:val="22"/>
        </w:rPr>
        <w:t>Apparatus</w:t>
      </w:r>
      <w:r w:rsidR="002D529A">
        <w:rPr>
          <w:b/>
          <w:color w:val="000000"/>
          <w:szCs w:val="22"/>
        </w:rPr>
        <w:t>:</w:t>
      </w:r>
    </w:p>
    <w:p w:rsidR="00D67911" w:rsidRPr="00F927FB" w:rsidRDefault="00156688" w:rsidP="00A11577">
      <w:pPr>
        <w:spacing w:before="240" w:after="0" w:line="240" w:lineRule="auto"/>
        <w:jc w:val="both"/>
        <w:rPr>
          <w:rFonts w:cs="Times New Roman"/>
        </w:rPr>
      </w:pPr>
      <w:r w:rsidRPr="00F927FB">
        <w:rPr>
          <w:rFonts w:cs="Times New Roman"/>
        </w:rPr>
        <w:t>Nation</w:t>
      </w:r>
      <w:r w:rsidR="008D33FD">
        <w:rPr>
          <w:rFonts w:cs="Times New Roman"/>
        </w:rPr>
        <w:t>al Instrument LabVIEW, computer, LEDs, resistors, breadboard, wires, power supply, NI USB DAQ-6009 card, digital multimeter.</w:t>
      </w:r>
    </w:p>
    <w:p w:rsidR="00156688" w:rsidRPr="00D67911" w:rsidRDefault="00156688" w:rsidP="00A11577">
      <w:pPr>
        <w:pStyle w:val="NormalWeb"/>
        <w:spacing w:before="240" w:beforeAutospacing="0" w:after="0" w:afterAutospacing="0"/>
        <w:jc w:val="both"/>
        <w:rPr>
          <w:b/>
          <w:color w:val="000000"/>
          <w:szCs w:val="22"/>
        </w:rPr>
      </w:pPr>
      <w:r w:rsidRPr="00D67911">
        <w:rPr>
          <w:b/>
          <w:color w:val="000000"/>
          <w:szCs w:val="22"/>
        </w:rPr>
        <w:t>Introduction</w:t>
      </w:r>
      <w:r w:rsidR="002D529A">
        <w:rPr>
          <w:b/>
          <w:color w:val="000000"/>
          <w:szCs w:val="22"/>
        </w:rPr>
        <w:t>:</w:t>
      </w:r>
    </w:p>
    <w:p w:rsidR="00D67911" w:rsidRDefault="00D67911" w:rsidP="00A11577">
      <w:pPr>
        <w:pStyle w:val="NormalWeb"/>
        <w:spacing w:before="240" w:beforeAutospacing="0" w:after="0" w:afterAutospacing="0"/>
        <w:jc w:val="both"/>
        <w:rPr>
          <w:color w:val="000000"/>
          <w:sz w:val="22"/>
          <w:szCs w:val="22"/>
          <w:lang w:val="en-MY"/>
        </w:rPr>
      </w:pPr>
      <w:r w:rsidRPr="00D67911">
        <w:rPr>
          <w:color w:val="000000"/>
          <w:sz w:val="22"/>
          <w:szCs w:val="22"/>
          <w:lang w:val="en-MY"/>
        </w:rPr>
        <w:t>National Instrument LabVIEW is a graphical programming language. LabVIEW software is ideal for any measurement or control system, and the heart of the NI design platform. LabVIEW is one of the very first programming language that is nonstructural and compile as the code is designed and written</w:t>
      </w:r>
      <w:r>
        <w:rPr>
          <w:color w:val="000000"/>
          <w:sz w:val="22"/>
          <w:szCs w:val="22"/>
          <w:lang w:val="en-MY"/>
        </w:rPr>
        <w:t>.</w:t>
      </w:r>
      <w:r w:rsidRPr="00D67911">
        <w:rPr>
          <w:color w:val="000000"/>
          <w:sz w:val="22"/>
          <w:szCs w:val="22"/>
          <w:lang w:val="en-MY"/>
        </w:rPr>
        <w:t xml:space="preserve"> LabVIEW also is the first few language that uses and runs on multi threads and real time. Integrating all the tools that engineers and scientists need to build a wide range of applications in dramatically less time, LabVIEW is a development environment for problem solving accelerated productivity, and continual innovation. </w:t>
      </w:r>
    </w:p>
    <w:p w:rsidR="008D33FD" w:rsidRDefault="00D67911" w:rsidP="00D67911">
      <w:pPr>
        <w:pStyle w:val="NormalWeb"/>
        <w:spacing w:before="240" w:beforeAutospacing="0" w:after="0" w:afterAutospacing="0"/>
        <w:ind w:firstLine="720"/>
        <w:jc w:val="both"/>
        <w:rPr>
          <w:color w:val="000000"/>
          <w:sz w:val="22"/>
          <w:szCs w:val="22"/>
          <w:lang w:val="en-MY"/>
        </w:rPr>
      </w:pPr>
      <w:r w:rsidRPr="00D67911">
        <w:rPr>
          <w:color w:val="000000"/>
          <w:sz w:val="22"/>
          <w:szCs w:val="22"/>
          <w:lang w:val="en-MY"/>
        </w:rPr>
        <w:t>NI USB DAQ-6009 card is a very versatile data acquisition card with 8 analogue inputs at 14-bit, and sampling rates of 48 kS/s. These analogue input ports can be configures differentially or as single ended input. The NI USB DAQ-6009 is bus-powered for high mobility besides built-in signal connectivity. The NI USB DAQ-6009 is compatible with LabVIEW, LabWindows</w:t>
      </w:r>
      <w:r w:rsidRPr="00D67911">
        <w:rPr>
          <w:b/>
          <w:color w:val="000000"/>
          <w:sz w:val="22"/>
          <w:szCs w:val="22"/>
          <w:vertAlign w:val="superscript"/>
          <w:lang w:val="en-MY"/>
        </w:rPr>
        <w:t>TM</w:t>
      </w:r>
      <w:r w:rsidRPr="00D67911">
        <w:rPr>
          <w:color w:val="000000"/>
          <w:sz w:val="22"/>
          <w:szCs w:val="22"/>
          <w:lang w:val="en-MY"/>
        </w:rPr>
        <w:t>/CVI, and Measurement Studio for Visual .NET.</w:t>
      </w:r>
    </w:p>
    <w:p w:rsidR="00D67911" w:rsidRPr="00D67911" w:rsidRDefault="0059261D" w:rsidP="00D67911">
      <w:pPr>
        <w:pStyle w:val="NormalWeb"/>
        <w:spacing w:before="240" w:beforeAutospacing="0" w:after="0" w:afterAutospacing="0"/>
        <w:ind w:firstLine="720"/>
        <w:jc w:val="both"/>
        <w:rPr>
          <w:color w:val="000000"/>
          <w:sz w:val="22"/>
          <w:szCs w:val="22"/>
        </w:rPr>
      </w:pPr>
      <w:r>
        <w:rPr>
          <w:color w:val="000000"/>
          <w:sz w:val="22"/>
          <w:szCs w:val="22"/>
          <w:lang w:val="en-MY"/>
        </w:rPr>
        <w:t xml:space="preserve">This practical incorporate external hardware such as electronic components and instruments, and LabVIEW software to solve textbook engineering problem. </w:t>
      </w:r>
      <w:r w:rsidR="00D67911">
        <w:rPr>
          <w:color w:val="000000"/>
          <w:sz w:val="22"/>
          <w:szCs w:val="22"/>
          <w:lang w:val="en-MY"/>
        </w:rPr>
        <w:t xml:space="preserve">A LabVIEW program is designed to </w:t>
      </w:r>
      <w:r>
        <w:rPr>
          <w:color w:val="000000"/>
          <w:sz w:val="22"/>
          <w:szCs w:val="22"/>
          <w:lang w:val="en-MY"/>
        </w:rPr>
        <w:t xml:space="preserve">control 2 physical LEDs to blink for 1 cycle and 3 cycle with the external use of breadboard, wires, and power supply graphically. This first practical introduces the use of the instrument I/O, DAQmx </w:t>
      </w:r>
      <w:r w:rsidR="00EE6CC5">
        <w:rPr>
          <w:color w:val="000000"/>
          <w:sz w:val="22"/>
          <w:szCs w:val="22"/>
          <w:lang w:val="en-MY"/>
        </w:rPr>
        <w:t>VI</w:t>
      </w:r>
      <w:r>
        <w:rPr>
          <w:color w:val="000000"/>
          <w:sz w:val="22"/>
          <w:szCs w:val="22"/>
          <w:lang w:val="en-MY"/>
        </w:rPr>
        <w:t xml:space="preserve"> modules.</w:t>
      </w:r>
    </w:p>
    <w:p w:rsidR="00156688" w:rsidRPr="00A33BBF" w:rsidRDefault="00156688" w:rsidP="00A11577">
      <w:pPr>
        <w:pStyle w:val="NormalWeb"/>
        <w:spacing w:before="240" w:beforeAutospacing="0" w:after="0" w:afterAutospacing="0"/>
        <w:jc w:val="both"/>
        <w:rPr>
          <w:color w:val="000000"/>
          <w:szCs w:val="22"/>
        </w:rPr>
      </w:pPr>
      <w:r w:rsidRPr="00A33BBF">
        <w:rPr>
          <w:b/>
          <w:color w:val="000000"/>
          <w:szCs w:val="22"/>
        </w:rPr>
        <w:t>Procedure</w:t>
      </w:r>
      <w:r w:rsidR="002D529A">
        <w:rPr>
          <w:b/>
          <w:color w:val="000000"/>
          <w:szCs w:val="22"/>
        </w:rPr>
        <w:t>:</w:t>
      </w:r>
    </w:p>
    <w:p w:rsidR="00156688" w:rsidRPr="00F927FB" w:rsidRDefault="009E55AD" w:rsidP="00A11577">
      <w:pPr>
        <w:pStyle w:val="NormalWeb"/>
        <w:spacing w:before="240" w:beforeAutospacing="0" w:after="0" w:afterAutospacing="0"/>
        <w:jc w:val="both"/>
        <w:rPr>
          <w:color w:val="000000"/>
          <w:sz w:val="22"/>
          <w:szCs w:val="22"/>
        </w:rPr>
      </w:pPr>
      <w:r>
        <w:rPr>
          <w:color w:val="000000"/>
          <w:sz w:val="22"/>
          <w:szCs w:val="22"/>
        </w:rPr>
        <w:t xml:space="preserve">NI USB DAQ-6009 card was configured through NI MAX program. Two analogue output channel was designed to control two real physical LEDs of different color. After that, DAQmx VI modules in LabVIEW were used to control the two LEDs blink at two different frequency.   </w:t>
      </w:r>
      <w:r w:rsidR="00156688" w:rsidRPr="00F927FB">
        <w:rPr>
          <w:color w:val="000000"/>
          <w:sz w:val="22"/>
          <w:szCs w:val="22"/>
        </w:rPr>
        <w:t>All the front panel display (normal mode) and block diagram</w:t>
      </w:r>
      <w:r>
        <w:rPr>
          <w:color w:val="000000"/>
          <w:sz w:val="22"/>
          <w:szCs w:val="22"/>
        </w:rPr>
        <w:t xml:space="preserve"> were </w:t>
      </w:r>
      <w:r w:rsidR="009B1D03">
        <w:rPr>
          <w:color w:val="000000"/>
          <w:sz w:val="22"/>
          <w:szCs w:val="22"/>
        </w:rPr>
        <w:t>then screen captured</w:t>
      </w:r>
      <w:r w:rsidR="00156688" w:rsidRPr="00F927FB">
        <w:rPr>
          <w:color w:val="000000"/>
          <w:sz w:val="22"/>
          <w:szCs w:val="22"/>
        </w:rPr>
        <w:t xml:space="preserve"> for data/result section.</w:t>
      </w:r>
    </w:p>
    <w:p w:rsidR="00156688" w:rsidRPr="00F927FB" w:rsidRDefault="00156688" w:rsidP="00A11577">
      <w:pPr>
        <w:spacing w:before="240" w:after="0" w:line="240" w:lineRule="auto"/>
        <w:jc w:val="both"/>
        <w:rPr>
          <w:rFonts w:eastAsia="Times New Roman" w:cs="Times New Roman"/>
          <w:b/>
          <w:color w:val="000000"/>
          <w:lang w:val="en-US"/>
        </w:rPr>
      </w:pPr>
      <w:r w:rsidRPr="00F927FB">
        <w:rPr>
          <w:rFonts w:cs="Times New Roman"/>
          <w:b/>
          <w:color w:val="000000"/>
        </w:rPr>
        <w:br w:type="page"/>
      </w:r>
    </w:p>
    <w:p w:rsidR="00A33BBF" w:rsidRDefault="00156688" w:rsidP="00A11577">
      <w:pPr>
        <w:pStyle w:val="NormalWeb"/>
        <w:spacing w:before="240" w:beforeAutospacing="0" w:after="0" w:afterAutospacing="0"/>
        <w:jc w:val="both"/>
        <w:rPr>
          <w:b/>
          <w:color w:val="000000"/>
          <w:szCs w:val="22"/>
        </w:rPr>
      </w:pPr>
      <w:r w:rsidRPr="00A33BBF">
        <w:rPr>
          <w:b/>
          <w:color w:val="000000"/>
          <w:szCs w:val="22"/>
        </w:rPr>
        <w:lastRenderedPageBreak/>
        <w:t>Result</w:t>
      </w:r>
    </w:p>
    <w:p w:rsidR="002D529A" w:rsidRDefault="002D529A" w:rsidP="002D529A">
      <w:pPr>
        <w:pStyle w:val="NormalWeb"/>
        <w:spacing w:before="240" w:beforeAutospacing="0" w:after="0" w:afterAutospacing="0"/>
        <w:jc w:val="both"/>
      </w:pPr>
      <w:r>
        <w:rPr>
          <w:color w:val="000000"/>
          <w:sz w:val="22"/>
          <w:szCs w:val="22"/>
        </w:rPr>
        <w:t xml:space="preserve">Fig. 1 shows the designed </w:t>
      </w:r>
      <w:r w:rsidRPr="002D529A">
        <w:rPr>
          <w:color w:val="000000"/>
          <w:sz w:val="22"/>
          <w:szCs w:val="22"/>
          <w:lang w:val="en-MY"/>
        </w:rPr>
        <w:t>Block Diagram of controlling NI USB DAQ-6009 card analogue output using LabVIEW</w:t>
      </w:r>
      <w:r>
        <w:rPr>
          <w:color w:val="000000"/>
          <w:sz w:val="22"/>
          <w:szCs w:val="22"/>
        </w:rPr>
        <w:t>, Fig. 2 shows the internal case structure of the design and Fig. 3 shows the designed Front Panel. In other hand, Fig. 4</w:t>
      </w:r>
      <w:r w:rsidR="00034BD3">
        <w:rPr>
          <w:color w:val="000000"/>
          <w:sz w:val="22"/>
          <w:szCs w:val="22"/>
        </w:rPr>
        <w:t>, Fig. 5 and Fig. 6 show the icon, Block Diagram and Front Panel of the sub VI respectively.</w:t>
      </w:r>
    </w:p>
    <w:p w:rsidR="00A33BBF" w:rsidRDefault="00A33BBF" w:rsidP="002D529A">
      <w:pPr>
        <w:pStyle w:val="NormalWeb"/>
        <w:keepNext/>
        <w:spacing w:before="240" w:beforeAutospacing="0" w:after="0" w:afterAutospacing="0"/>
        <w:jc w:val="center"/>
      </w:pPr>
    </w:p>
    <w:p w:rsidR="004642D9" w:rsidRDefault="004642D9" w:rsidP="002D529A">
      <w:pPr>
        <w:pStyle w:val="NormalWeb"/>
        <w:keepNext/>
        <w:spacing w:before="240" w:beforeAutospacing="0" w:after="0" w:afterAutospacing="0"/>
        <w:jc w:val="center"/>
      </w:pPr>
      <w:r w:rsidRPr="004642D9">
        <w:drawing>
          <wp:inline distT="0" distB="0" distL="0" distR="0">
            <wp:extent cx="5274310" cy="2442845"/>
            <wp:effectExtent l="19050" t="0" r="2540" b="0"/>
            <wp:docPr id="4" name="Picture 2" descr="Adjust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ustabled.png"/>
                    <pic:cNvPicPr/>
                  </pic:nvPicPr>
                  <pic:blipFill>
                    <a:blip r:embed="rId7"/>
                    <a:stretch>
                      <a:fillRect/>
                    </a:stretch>
                  </pic:blipFill>
                  <pic:spPr>
                    <a:xfrm>
                      <a:off x="0" y="0"/>
                      <a:ext cx="5274310" cy="2442845"/>
                    </a:xfrm>
                    <a:prstGeom prst="rect">
                      <a:avLst/>
                    </a:prstGeom>
                  </pic:spPr>
                </pic:pic>
              </a:graphicData>
            </a:graphic>
          </wp:inline>
        </w:drawing>
      </w:r>
    </w:p>
    <w:p w:rsidR="00A33BBF" w:rsidRPr="00A33BBF" w:rsidRDefault="00A33BBF" w:rsidP="002D529A">
      <w:pPr>
        <w:pStyle w:val="Caption"/>
        <w:jc w:val="center"/>
      </w:pPr>
      <w:r>
        <w:t xml:space="preserve">Figure </w:t>
      </w:r>
      <w:r w:rsidR="005A76ED">
        <w:fldChar w:fldCharType="begin"/>
      </w:r>
      <w:r>
        <w:instrText xml:space="preserve"> SEQ Figure \* ARABIC </w:instrText>
      </w:r>
      <w:r w:rsidR="005A76ED">
        <w:fldChar w:fldCharType="separate"/>
      </w:r>
      <w:r w:rsidR="00AF198E">
        <w:rPr>
          <w:noProof/>
        </w:rPr>
        <w:t>1</w:t>
      </w:r>
      <w:r w:rsidR="005A76ED">
        <w:fldChar w:fldCharType="end"/>
      </w:r>
      <w:r>
        <w:t xml:space="preserve">. </w:t>
      </w:r>
      <w:r w:rsidRPr="00A9649A">
        <w:t>Block Diagram of</w:t>
      </w:r>
      <w:r>
        <w:t xml:space="preserve"> controlling </w:t>
      </w:r>
      <w:r w:rsidRPr="00A33BBF">
        <w:t>NI USB DAQ-6009 card</w:t>
      </w:r>
      <w:r>
        <w:t xml:space="preserve"> analogue output using LabVIEW</w:t>
      </w:r>
    </w:p>
    <w:p w:rsidR="00A33BBF" w:rsidRDefault="004642D9" w:rsidP="002D529A">
      <w:pPr>
        <w:pStyle w:val="Caption"/>
        <w:keepNext/>
        <w:jc w:val="center"/>
      </w:pPr>
      <w:r w:rsidRPr="004642D9">
        <w:drawing>
          <wp:inline distT="0" distB="0" distL="0" distR="0">
            <wp:extent cx="4358631" cy="2569210"/>
            <wp:effectExtent l="19050" t="0" r="3819" b="0"/>
            <wp:docPr id="5" name="Picture 1" descr="Adjustab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ustabled1.png"/>
                    <pic:cNvPicPr/>
                  </pic:nvPicPr>
                  <pic:blipFill>
                    <a:blip r:embed="rId8"/>
                    <a:stretch>
                      <a:fillRect/>
                    </a:stretch>
                  </pic:blipFill>
                  <pic:spPr>
                    <a:xfrm>
                      <a:off x="0" y="0"/>
                      <a:ext cx="4358631" cy="2569210"/>
                    </a:xfrm>
                    <a:prstGeom prst="rect">
                      <a:avLst/>
                    </a:prstGeom>
                  </pic:spPr>
                </pic:pic>
              </a:graphicData>
            </a:graphic>
          </wp:inline>
        </w:drawing>
      </w:r>
    </w:p>
    <w:p w:rsidR="00A33BBF" w:rsidRDefault="00A33BBF" w:rsidP="002D529A">
      <w:pPr>
        <w:pStyle w:val="Caption"/>
        <w:jc w:val="center"/>
      </w:pPr>
      <w:r>
        <w:t xml:space="preserve">Figure </w:t>
      </w:r>
      <w:r w:rsidR="005A76ED">
        <w:fldChar w:fldCharType="begin"/>
      </w:r>
      <w:r>
        <w:instrText xml:space="preserve"> SEQ Figure \* ARABIC </w:instrText>
      </w:r>
      <w:r w:rsidR="005A76ED">
        <w:fldChar w:fldCharType="separate"/>
      </w:r>
      <w:r w:rsidR="00AF198E">
        <w:rPr>
          <w:noProof/>
        </w:rPr>
        <w:t>2</w:t>
      </w:r>
      <w:r w:rsidR="005A76ED">
        <w:fldChar w:fldCharType="end"/>
      </w:r>
      <w:r>
        <w:t>.</w:t>
      </w:r>
      <w:r w:rsidR="002D529A">
        <w:t xml:space="preserve"> ‘True Case’ for the design in Fig. 1</w:t>
      </w:r>
    </w:p>
    <w:p w:rsidR="002D529A" w:rsidRDefault="00A33BBF" w:rsidP="002D529A">
      <w:pPr>
        <w:pStyle w:val="Caption"/>
        <w:keepNext/>
        <w:jc w:val="center"/>
      </w:pPr>
      <w:r>
        <w:rPr>
          <w:noProof/>
          <w:color w:val="000000"/>
          <w:sz w:val="22"/>
          <w:szCs w:val="22"/>
        </w:rPr>
        <w:drawing>
          <wp:inline distT="0" distB="0" distL="0" distR="0">
            <wp:extent cx="3628480" cy="1203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justablep.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30942" cy="1204777"/>
                    </a:xfrm>
                    <a:prstGeom prst="rect">
                      <a:avLst/>
                    </a:prstGeom>
                  </pic:spPr>
                </pic:pic>
              </a:graphicData>
            </a:graphic>
          </wp:inline>
        </w:drawing>
      </w:r>
    </w:p>
    <w:p w:rsidR="00A33BBF" w:rsidRPr="00A33BBF" w:rsidRDefault="002D529A" w:rsidP="002D529A">
      <w:pPr>
        <w:pStyle w:val="Caption"/>
        <w:jc w:val="center"/>
      </w:pPr>
      <w:r>
        <w:t xml:space="preserve">Figure </w:t>
      </w:r>
      <w:r w:rsidR="005A76ED">
        <w:fldChar w:fldCharType="begin"/>
      </w:r>
      <w:r>
        <w:instrText xml:space="preserve"> SEQ Figure \* ARABIC </w:instrText>
      </w:r>
      <w:r w:rsidR="005A76ED">
        <w:fldChar w:fldCharType="separate"/>
      </w:r>
      <w:r w:rsidR="00AF198E">
        <w:rPr>
          <w:noProof/>
        </w:rPr>
        <w:t>3</w:t>
      </w:r>
      <w:r w:rsidR="005A76ED">
        <w:fldChar w:fldCharType="end"/>
      </w:r>
      <w:r>
        <w:t>. Front Panel</w:t>
      </w:r>
      <w:r w:rsidRPr="00B24722">
        <w:t xml:space="preserve"> of controlling NI USB DAQ-6009 card analogue output using LabVIEW</w:t>
      </w:r>
    </w:p>
    <w:p w:rsidR="002D529A" w:rsidRDefault="002D529A" w:rsidP="002D529A">
      <w:pPr>
        <w:pStyle w:val="NormalWeb"/>
        <w:keepNext/>
        <w:spacing w:before="240" w:beforeAutospacing="0" w:after="0" w:afterAutospacing="0"/>
        <w:jc w:val="both"/>
        <w:sectPr w:rsidR="002D529A" w:rsidSect="00706CEB">
          <w:footerReference w:type="default" r:id="rId10"/>
          <w:type w:val="continuous"/>
          <w:pgSz w:w="11906" w:h="16838"/>
          <w:pgMar w:top="1440" w:right="1800" w:bottom="1440" w:left="1800" w:header="708" w:footer="708" w:gutter="0"/>
          <w:cols w:space="708"/>
          <w:docGrid w:linePitch="360"/>
        </w:sectPr>
      </w:pPr>
    </w:p>
    <w:p w:rsidR="002D529A" w:rsidRDefault="00A33BBF" w:rsidP="002D529A">
      <w:pPr>
        <w:pStyle w:val="NormalWeb"/>
        <w:keepNext/>
        <w:spacing w:before="240" w:beforeAutospacing="0" w:after="0" w:afterAutospacing="0"/>
        <w:jc w:val="both"/>
      </w:pPr>
      <w:r>
        <w:rPr>
          <w:noProof/>
          <w:color w:val="000000"/>
          <w:sz w:val="22"/>
          <w:szCs w:val="22"/>
          <w:lang w:val="en-MY"/>
        </w:rPr>
        <w:lastRenderedPageBreak/>
        <w:drawing>
          <wp:inline distT="0" distB="0" distL="0" distR="0">
            <wp:extent cx="20066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ayErrorInOutc.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6600" cy="304800"/>
                    </a:xfrm>
                    <a:prstGeom prst="rect">
                      <a:avLst/>
                    </a:prstGeom>
                  </pic:spPr>
                </pic:pic>
              </a:graphicData>
            </a:graphic>
          </wp:inline>
        </w:drawing>
      </w:r>
    </w:p>
    <w:p w:rsidR="002D529A" w:rsidRDefault="002D529A" w:rsidP="002D529A">
      <w:pPr>
        <w:pStyle w:val="Caption"/>
        <w:jc w:val="both"/>
      </w:pPr>
      <w:r>
        <w:t xml:space="preserve">Figure </w:t>
      </w:r>
      <w:r w:rsidR="005A76ED">
        <w:fldChar w:fldCharType="begin"/>
      </w:r>
      <w:r>
        <w:instrText xml:space="preserve"> SEQ Figure \* ARABIC </w:instrText>
      </w:r>
      <w:r w:rsidR="005A76ED">
        <w:fldChar w:fldCharType="separate"/>
      </w:r>
      <w:r w:rsidR="00AF198E">
        <w:rPr>
          <w:noProof/>
        </w:rPr>
        <w:t>4</w:t>
      </w:r>
      <w:r w:rsidR="005A76ED">
        <w:fldChar w:fldCharType="end"/>
      </w:r>
      <w:r>
        <w:t>. Icon of subVI</w:t>
      </w:r>
    </w:p>
    <w:p w:rsidR="002D529A" w:rsidRDefault="00A33BBF" w:rsidP="002D529A">
      <w:pPr>
        <w:pStyle w:val="NormalWeb"/>
        <w:keepNext/>
        <w:spacing w:before="240" w:beforeAutospacing="0" w:after="0" w:afterAutospacing="0"/>
        <w:jc w:val="both"/>
      </w:pPr>
      <w:r>
        <w:rPr>
          <w:noProof/>
          <w:color w:val="000000"/>
          <w:sz w:val="22"/>
          <w:szCs w:val="22"/>
          <w:lang w:val="en-MY"/>
        </w:rPr>
        <w:drawing>
          <wp:inline distT="0" distB="0" distL="0" distR="0">
            <wp:extent cx="1568450" cy="6554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ayErrorInOutd.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73041" cy="657390"/>
                    </a:xfrm>
                    <a:prstGeom prst="rect">
                      <a:avLst/>
                    </a:prstGeom>
                  </pic:spPr>
                </pic:pic>
              </a:graphicData>
            </a:graphic>
          </wp:inline>
        </w:drawing>
      </w:r>
    </w:p>
    <w:p w:rsidR="002D529A" w:rsidRDefault="002D529A" w:rsidP="002D529A">
      <w:pPr>
        <w:pStyle w:val="Caption"/>
        <w:jc w:val="both"/>
      </w:pPr>
      <w:r>
        <w:t xml:space="preserve">Figure </w:t>
      </w:r>
      <w:r w:rsidR="005A76ED">
        <w:fldChar w:fldCharType="begin"/>
      </w:r>
      <w:r>
        <w:instrText xml:space="preserve"> SEQ Figure \* ARABIC </w:instrText>
      </w:r>
      <w:r w:rsidR="005A76ED">
        <w:fldChar w:fldCharType="separate"/>
      </w:r>
      <w:r w:rsidR="00AF198E">
        <w:rPr>
          <w:noProof/>
        </w:rPr>
        <w:t>5</w:t>
      </w:r>
      <w:r w:rsidR="005A76ED">
        <w:fldChar w:fldCharType="end"/>
      </w:r>
      <w:r>
        <w:t>. Block Diagram of subVI</w:t>
      </w:r>
    </w:p>
    <w:p w:rsidR="002D529A" w:rsidRDefault="00A33BBF" w:rsidP="002D529A">
      <w:pPr>
        <w:pStyle w:val="NormalWeb"/>
        <w:keepNext/>
        <w:spacing w:before="240" w:beforeAutospacing="0" w:after="0" w:afterAutospacing="0"/>
        <w:jc w:val="both"/>
      </w:pPr>
      <w:r>
        <w:rPr>
          <w:noProof/>
          <w:color w:val="000000"/>
          <w:sz w:val="22"/>
          <w:szCs w:val="22"/>
          <w:lang w:val="en-MY"/>
        </w:rPr>
        <w:lastRenderedPageBreak/>
        <w:drawing>
          <wp:inline distT="0" distB="0" distL="0" distR="0">
            <wp:extent cx="1727200" cy="1320800"/>
            <wp:effectExtent l="1905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layErrorInOutp.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7200" cy="1320800"/>
                    </a:xfrm>
                    <a:prstGeom prst="rect">
                      <a:avLst/>
                    </a:prstGeom>
                  </pic:spPr>
                </pic:pic>
              </a:graphicData>
            </a:graphic>
          </wp:inline>
        </w:drawing>
      </w:r>
    </w:p>
    <w:p w:rsidR="00A33BBF" w:rsidRPr="00A33BBF" w:rsidRDefault="002D529A" w:rsidP="002D529A">
      <w:pPr>
        <w:pStyle w:val="Caption"/>
        <w:jc w:val="both"/>
        <w:rPr>
          <w:color w:val="000000"/>
          <w:sz w:val="22"/>
          <w:szCs w:val="22"/>
        </w:rPr>
      </w:pPr>
      <w:r>
        <w:t xml:space="preserve">Figure </w:t>
      </w:r>
      <w:r w:rsidR="005A76ED">
        <w:fldChar w:fldCharType="begin"/>
      </w:r>
      <w:r>
        <w:instrText xml:space="preserve"> SEQ Figure \* ARABIC </w:instrText>
      </w:r>
      <w:r w:rsidR="005A76ED">
        <w:fldChar w:fldCharType="separate"/>
      </w:r>
      <w:r w:rsidR="00AF198E">
        <w:rPr>
          <w:noProof/>
        </w:rPr>
        <w:t>6</w:t>
      </w:r>
      <w:r w:rsidR="005A76ED">
        <w:fldChar w:fldCharType="end"/>
      </w:r>
      <w:r>
        <w:t>. Front Panel of subVI</w:t>
      </w:r>
    </w:p>
    <w:p w:rsidR="002D529A" w:rsidRDefault="002D529A" w:rsidP="00A11577">
      <w:pPr>
        <w:pStyle w:val="NormalWeb"/>
        <w:spacing w:before="240" w:beforeAutospacing="0" w:after="0" w:afterAutospacing="0"/>
        <w:jc w:val="both"/>
        <w:rPr>
          <w:b/>
          <w:color w:val="000000"/>
          <w:sz w:val="22"/>
          <w:szCs w:val="22"/>
        </w:rPr>
        <w:sectPr w:rsidR="002D529A" w:rsidSect="002D529A">
          <w:type w:val="continuous"/>
          <w:pgSz w:w="11906" w:h="16838"/>
          <w:pgMar w:top="1440" w:right="1800" w:bottom="1440" w:left="1800" w:header="708" w:footer="708" w:gutter="0"/>
          <w:cols w:num="2" w:space="708"/>
          <w:docGrid w:linePitch="360"/>
        </w:sectPr>
      </w:pPr>
    </w:p>
    <w:p w:rsidR="00156688" w:rsidRPr="00D94436" w:rsidRDefault="00156688" w:rsidP="00A11577">
      <w:pPr>
        <w:pStyle w:val="NormalWeb"/>
        <w:spacing w:before="240" w:beforeAutospacing="0" w:after="0" w:afterAutospacing="0"/>
        <w:jc w:val="both"/>
        <w:rPr>
          <w:b/>
          <w:color w:val="000000"/>
          <w:szCs w:val="22"/>
        </w:rPr>
      </w:pPr>
      <w:r w:rsidRPr="00D94436">
        <w:rPr>
          <w:b/>
          <w:color w:val="000000"/>
          <w:szCs w:val="22"/>
        </w:rPr>
        <w:lastRenderedPageBreak/>
        <w:t>Discussions</w:t>
      </w:r>
    </w:p>
    <w:p w:rsidR="00D94436" w:rsidRPr="00D94436" w:rsidRDefault="00D94436" w:rsidP="00A11577">
      <w:pPr>
        <w:pStyle w:val="NormalWeb"/>
        <w:spacing w:before="240" w:beforeAutospacing="0" w:after="0" w:afterAutospacing="0"/>
        <w:jc w:val="both"/>
        <w:rPr>
          <w:color w:val="000000"/>
          <w:sz w:val="22"/>
          <w:szCs w:val="22"/>
        </w:rPr>
      </w:pPr>
      <w:r>
        <w:rPr>
          <w:color w:val="000000"/>
          <w:sz w:val="22"/>
          <w:szCs w:val="22"/>
        </w:rPr>
        <w:t>Timing diagram for both LEDs is shown in Figure 7. Green LED will light for two times before the red LED light up. During the third cycle, green LED and red LED will light up at the same time. The ratio of the light up cycle need to be design correctly so that both of the LEDs can light up repeatedly as the timing diagram shown.</w:t>
      </w:r>
    </w:p>
    <w:p w:rsidR="00AF198E" w:rsidRDefault="005A76ED" w:rsidP="00DB41B6">
      <w:pPr>
        <w:keepNext/>
        <w:spacing w:before="240" w:after="0" w:line="240" w:lineRule="auto"/>
        <w:jc w:val="center"/>
      </w:pPr>
      <w:r w:rsidRPr="005A76ED">
        <w:rPr>
          <w:rFonts w:cs="Times New Roman"/>
          <w:noProof/>
          <w:lang w:val="en-US"/>
        </w:rPr>
        <w:pict>
          <v:group id="Group 49" o:spid="_x0000_s1026" style="position:absolute;left:0;text-align:left;margin-left:35pt;margin-top:12.25pt;width:69.5pt;height:127.5pt;z-index:251661312" coordsize="8826,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">
            <v:shapetype id="_x0000_t202" coordsize="21600,21600" o:spt="202" path="m,l,21600r21600,l21600,xe">
              <v:stroke joinstyle="miter"/>
              <v:path gradientshapeok="t" o:connecttype="rect"/>
            </v:shapetype>
            <v:shape id="Text Box 46" o:spid="_x0000_s1027" type="#_x0000_t202" style="position:absolute;width:8826;height:31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AF198E" w:rsidRPr="00AF198E" w:rsidRDefault="00AF198E">
                    <w:pPr>
                      <w:rPr>
                        <w:lang w:val="en-US"/>
                      </w:rPr>
                    </w:pPr>
                    <w:r>
                      <w:rPr>
                        <w:lang w:val="en-US"/>
                      </w:rPr>
                      <w:t>Green LED</w:t>
                    </w:r>
                  </w:p>
                </w:txbxContent>
              </v:textbox>
            </v:shape>
            <v:shape id="Text Box 47" o:spid="_x0000_s1028" type="#_x0000_t202" style="position:absolute;top:13081;width:8826;height:31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AF198E" w:rsidRPr="00AF198E" w:rsidRDefault="00AF198E" w:rsidP="00AF198E">
                    <w:pPr>
                      <w:rPr>
                        <w:lang w:val="en-US"/>
                      </w:rPr>
                    </w:pPr>
                    <w:r>
                      <w:rPr>
                        <w:lang w:val="en-US"/>
                      </w:rPr>
                      <w:t>Red LED</w:t>
                    </w:r>
                  </w:p>
                </w:txbxContent>
              </v:textbox>
            </v:shape>
          </v:group>
        </w:pict>
      </w:r>
      <w:r w:rsidR="00AF198E">
        <w:rPr>
          <w:rFonts w:cs="Times New Roman"/>
          <w:noProof/>
        </w:rPr>
        <w:drawing>
          <wp:inline distT="0" distB="0" distL="0" distR="0">
            <wp:extent cx="4298950" cy="1790240"/>
            <wp:effectExtent l="19050" t="19050" r="2540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0507"/>
                    <a:stretch/>
                  </pic:blipFill>
                  <pic:spPr bwMode="auto">
                    <a:xfrm>
                      <a:off x="0" y="0"/>
                      <a:ext cx="4299389" cy="1790423"/>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56688" w:rsidRDefault="00AF198E" w:rsidP="00DB41B6">
      <w:pPr>
        <w:pStyle w:val="Caption"/>
        <w:jc w:val="center"/>
        <w:rPr>
          <w:noProof/>
        </w:rPr>
      </w:pPr>
      <w:r>
        <w:t xml:space="preserve">Figure </w:t>
      </w:r>
      <w:r w:rsidR="005A76ED">
        <w:fldChar w:fldCharType="begin"/>
      </w:r>
      <w:r>
        <w:instrText xml:space="preserve"> SEQ Figure \* ARABIC </w:instrText>
      </w:r>
      <w:r w:rsidR="005A76ED">
        <w:fldChar w:fldCharType="separate"/>
      </w:r>
      <w:r>
        <w:rPr>
          <w:noProof/>
        </w:rPr>
        <w:t>7</w:t>
      </w:r>
      <w:r w:rsidR="005A76ED">
        <w:fldChar w:fldCharType="end"/>
      </w:r>
      <w:r w:rsidR="00D94436">
        <w:t>. Timing Diagram</w:t>
      </w:r>
      <w:r>
        <w:rPr>
          <w:noProof/>
        </w:rPr>
        <w:t xml:space="preserve"> of both LEDs</w:t>
      </w:r>
    </w:p>
    <w:p w:rsidR="00D94436" w:rsidRPr="00D94436" w:rsidRDefault="00D94436" w:rsidP="00D94436">
      <w:r>
        <w:tab/>
        <w:t xml:space="preserve">When building the physical circuit, the </w:t>
      </w:r>
      <w:r w:rsidR="003258C7">
        <w:t xml:space="preserve">polarity of the LED can be observed through the shape of its cap. The flatten side of the LED cap is indicating cathode pin while the other side is indicating anode pin. Incorrect polarity connection can result in no light emission and open-circuit LED. This could result in </w:t>
      </w:r>
      <w:r w:rsidR="00BF4259">
        <w:t>burn/overheat to the LED that depending on power supply.</w:t>
      </w:r>
    </w:p>
    <w:p w:rsidR="00156688" w:rsidRPr="00F927FB" w:rsidRDefault="00156688" w:rsidP="00A11577">
      <w:pPr>
        <w:spacing w:before="240" w:after="0" w:line="240" w:lineRule="auto"/>
        <w:jc w:val="both"/>
        <w:rPr>
          <w:rFonts w:eastAsia="Times New Roman" w:cs="Times New Roman"/>
          <w:b/>
          <w:color w:val="000000"/>
          <w:lang w:val="en-US"/>
        </w:rPr>
      </w:pPr>
      <w:r w:rsidRPr="00F927FB">
        <w:rPr>
          <w:rFonts w:cs="Times New Roman"/>
          <w:b/>
          <w:color w:val="000000"/>
        </w:rPr>
        <w:t>Conclusions</w:t>
      </w:r>
    </w:p>
    <w:p w:rsidR="00156688" w:rsidRPr="00F927FB" w:rsidRDefault="00156688" w:rsidP="00A11577">
      <w:pPr>
        <w:pStyle w:val="NormalWeb"/>
        <w:spacing w:before="240" w:beforeAutospacing="0" w:after="0" w:afterAutospacing="0"/>
        <w:jc w:val="both"/>
        <w:rPr>
          <w:sz w:val="22"/>
          <w:szCs w:val="22"/>
        </w:rPr>
      </w:pPr>
      <w:r w:rsidRPr="00F927FB">
        <w:rPr>
          <w:sz w:val="22"/>
          <w:szCs w:val="22"/>
        </w:rPr>
        <w:t xml:space="preserve">This paper has discussed the design of controlling </w:t>
      </w:r>
      <w:r w:rsidR="00DD3754" w:rsidRPr="002D529A">
        <w:rPr>
          <w:color w:val="000000"/>
          <w:sz w:val="22"/>
          <w:szCs w:val="22"/>
          <w:lang w:val="en-MY"/>
        </w:rPr>
        <w:t>controlling NI USB DAQ-6009 card analogue output</w:t>
      </w:r>
      <w:r w:rsidR="00DD3754">
        <w:rPr>
          <w:color w:val="000000"/>
          <w:sz w:val="22"/>
          <w:szCs w:val="22"/>
          <w:lang w:val="en-MY"/>
        </w:rPr>
        <w:t xml:space="preserve"> by</w:t>
      </w:r>
      <w:r w:rsidR="00DD3754" w:rsidRPr="002D529A">
        <w:rPr>
          <w:color w:val="000000"/>
          <w:sz w:val="22"/>
          <w:szCs w:val="22"/>
          <w:lang w:val="en-MY"/>
        </w:rPr>
        <w:t xml:space="preserve"> using LabVIEW</w:t>
      </w:r>
      <w:r w:rsidR="00DD3754">
        <w:rPr>
          <w:sz w:val="22"/>
          <w:szCs w:val="22"/>
        </w:rPr>
        <w:t xml:space="preserve">. NI MAX is necessary to be used to create the two channels that is controlling the two analogue output port. The </w:t>
      </w:r>
      <w:r w:rsidR="00DD3754">
        <w:rPr>
          <w:color w:val="000000"/>
          <w:sz w:val="22"/>
          <w:szCs w:val="22"/>
          <w:lang w:val="en-MY"/>
        </w:rPr>
        <w:t>instrument I/O, DAQmx VI modules also play the important role in controlling the blinking cycle of the LEDs.</w:t>
      </w:r>
      <w:r w:rsidR="00DD3754">
        <w:rPr>
          <w:sz w:val="22"/>
          <w:szCs w:val="22"/>
        </w:rPr>
        <w:t xml:space="preserve">Both of the LEDs can light up continuously as the expected frequency. </w:t>
      </w:r>
      <w:r w:rsidRPr="00F927FB">
        <w:rPr>
          <w:sz w:val="22"/>
          <w:szCs w:val="22"/>
        </w:rPr>
        <w:t>From the result, we can see that this experiment was carried out successfully.</w:t>
      </w:r>
    </w:p>
    <w:p w:rsidR="00156688" w:rsidRPr="00F927FB" w:rsidRDefault="00156688" w:rsidP="00A11577">
      <w:pPr>
        <w:pStyle w:val="NormalWeb"/>
        <w:spacing w:before="240" w:beforeAutospacing="0" w:after="0" w:afterAutospacing="0"/>
        <w:jc w:val="both"/>
        <w:rPr>
          <w:color w:val="000000"/>
          <w:sz w:val="22"/>
          <w:szCs w:val="22"/>
        </w:rPr>
      </w:pPr>
      <w:r w:rsidRPr="00F927FB">
        <w:rPr>
          <w:b/>
          <w:color w:val="000000"/>
          <w:sz w:val="22"/>
          <w:szCs w:val="22"/>
        </w:rPr>
        <w:t>References</w:t>
      </w:r>
    </w:p>
    <w:p w:rsidR="00156688" w:rsidRDefault="000555F2" w:rsidP="00FC4DF8">
      <w:pPr>
        <w:pStyle w:val="NormalWeb"/>
        <w:numPr>
          <w:ilvl w:val="0"/>
          <w:numId w:val="2"/>
        </w:numPr>
        <w:spacing w:before="240" w:beforeAutospacing="0" w:after="0" w:afterAutospacing="0"/>
        <w:jc w:val="both"/>
        <w:rPr>
          <w:color w:val="222222"/>
          <w:sz w:val="22"/>
          <w:szCs w:val="22"/>
          <w:shd w:val="clear" w:color="auto" w:fill="FFFFFF"/>
          <w:lang w:val="en-MY"/>
        </w:rPr>
      </w:pPr>
      <w:r>
        <w:rPr>
          <w:color w:val="222222"/>
          <w:sz w:val="22"/>
          <w:szCs w:val="22"/>
          <w:shd w:val="clear" w:color="auto" w:fill="FFFFFF"/>
          <w:lang w:val="en-MY"/>
        </w:rPr>
        <w:t>BAAP2113 Data Acquisition and Instrument Interfacing Practical Manual</w:t>
      </w:r>
    </w:p>
    <w:p w:rsidR="00E20BF3" w:rsidRPr="00DD3754" w:rsidRDefault="00CA2DD2" w:rsidP="00A11577">
      <w:pPr>
        <w:pStyle w:val="NormalWeb"/>
        <w:numPr>
          <w:ilvl w:val="0"/>
          <w:numId w:val="2"/>
        </w:numPr>
        <w:spacing w:before="240" w:beforeAutospacing="0" w:after="0" w:afterAutospacing="0"/>
        <w:jc w:val="both"/>
        <w:rPr>
          <w:color w:val="000000"/>
          <w:sz w:val="22"/>
          <w:szCs w:val="22"/>
        </w:rPr>
      </w:pPr>
      <w:r>
        <w:rPr>
          <w:color w:val="222222"/>
          <w:sz w:val="22"/>
          <w:szCs w:val="22"/>
          <w:shd w:val="clear" w:color="auto" w:fill="FFFFFF"/>
          <w:lang w:val="en-MY"/>
        </w:rPr>
        <w:t>National Instrument USB DAQ-6009/6009 User Guide and Specification. National Instrument, 2012, 371303m-01</w:t>
      </w:r>
    </w:p>
    <w:sectPr w:rsidR="00E20BF3" w:rsidRPr="00DD3754" w:rsidSect="00706CEB">
      <w:type w:val="continuous"/>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78B" w:rsidRDefault="002D278B">
      <w:pPr>
        <w:spacing w:after="0" w:line="240" w:lineRule="auto"/>
      </w:pPr>
      <w:r>
        <w:separator/>
      </w:r>
    </w:p>
  </w:endnote>
  <w:endnote w:type="continuationSeparator" w:id="1">
    <w:p w:rsidR="002D278B" w:rsidRDefault="002D27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9435820"/>
      <w:docPartObj>
        <w:docPartGallery w:val="Page Numbers (Bottom of Page)"/>
        <w:docPartUnique/>
      </w:docPartObj>
    </w:sdtPr>
    <w:sdtEndPr>
      <w:rPr>
        <w:noProof/>
      </w:rPr>
    </w:sdtEndPr>
    <w:sdtContent>
      <w:p w:rsidR="00DD50E5" w:rsidRDefault="005A76ED">
        <w:pPr>
          <w:pStyle w:val="Footer"/>
          <w:jc w:val="center"/>
        </w:pPr>
        <w:r>
          <w:fldChar w:fldCharType="begin"/>
        </w:r>
        <w:r w:rsidR="000555F2">
          <w:instrText xml:space="preserve"> PAGE   \* MERGEFORMAT </w:instrText>
        </w:r>
        <w:r>
          <w:fldChar w:fldCharType="separate"/>
        </w:r>
        <w:r w:rsidR="0068137C">
          <w:rPr>
            <w:noProof/>
          </w:rPr>
          <w:t>3</w:t>
        </w:r>
        <w:r>
          <w:rPr>
            <w:noProof/>
          </w:rPr>
          <w:fldChar w:fldCharType="end"/>
        </w:r>
      </w:p>
    </w:sdtContent>
  </w:sdt>
  <w:p w:rsidR="00DD50E5" w:rsidRDefault="002D27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78B" w:rsidRDefault="002D278B">
      <w:pPr>
        <w:spacing w:after="0" w:line="240" w:lineRule="auto"/>
      </w:pPr>
      <w:r>
        <w:separator/>
      </w:r>
    </w:p>
  </w:footnote>
  <w:footnote w:type="continuationSeparator" w:id="1">
    <w:p w:rsidR="002D278B" w:rsidRDefault="002D27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48D"/>
    <w:multiLevelType w:val="hybridMultilevel"/>
    <w:tmpl w:val="B0229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4191D"/>
    <w:multiLevelType w:val="hybridMultilevel"/>
    <w:tmpl w:val="B6182A16"/>
    <w:lvl w:ilvl="0" w:tplc="09D6AC94">
      <w:start w:val="1"/>
      <w:numFmt w:val="decimal"/>
      <w:lvlText w:val="%1."/>
      <w:lvlJc w:val="left"/>
      <w:pPr>
        <w:ind w:left="720" w:hanging="360"/>
      </w:pPr>
      <w:rPr>
        <w:rFonts w:hint="default"/>
        <w:color w:val="000000"/>
        <w:lang w:val="en-M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156688"/>
    <w:rsid w:val="00034BD3"/>
    <w:rsid w:val="000555F2"/>
    <w:rsid w:val="00156688"/>
    <w:rsid w:val="002D278B"/>
    <w:rsid w:val="002D529A"/>
    <w:rsid w:val="003258C7"/>
    <w:rsid w:val="004642D9"/>
    <w:rsid w:val="0059261D"/>
    <w:rsid w:val="005A76ED"/>
    <w:rsid w:val="0068137C"/>
    <w:rsid w:val="007B0F70"/>
    <w:rsid w:val="008D33FD"/>
    <w:rsid w:val="009B1D03"/>
    <w:rsid w:val="009E55AD"/>
    <w:rsid w:val="00A11577"/>
    <w:rsid w:val="00A33BBF"/>
    <w:rsid w:val="00AF198E"/>
    <w:rsid w:val="00BA2EE2"/>
    <w:rsid w:val="00BF4259"/>
    <w:rsid w:val="00C72FB2"/>
    <w:rsid w:val="00CA2DD2"/>
    <w:rsid w:val="00D67911"/>
    <w:rsid w:val="00D94436"/>
    <w:rsid w:val="00DA6C0E"/>
    <w:rsid w:val="00DB41B6"/>
    <w:rsid w:val="00DD3754"/>
    <w:rsid w:val="00E20BF3"/>
    <w:rsid w:val="00EE6CC5"/>
    <w:rsid w:val="00FC4DF8"/>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ReportSytle"/>
    <w:qFormat/>
    <w:rsid w:val="00156688"/>
    <w:pPr>
      <w:spacing w:after="120" w:line="276" w:lineRule="auto"/>
    </w:pPr>
    <w:rPr>
      <w:rFonts w:ascii="Times New Roman" w:hAnsi="Times New Roman"/>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688"/>
    <w:pPr>
      <w:spacing w:before="100" w:beforeAutospacing="1" w:after="100" w:afterAutospacing="1" w:line="240" w:lineRule="auto"/>
    </w:pPr>
    <w:rPr>
      <w:rFonts w:eastAsia="Times New Roman" w:cs="Times New Roman"/>
      <w:sz w:val="24"/>
      <w:szCs w:val="24"/>
      <w:lang w:val="en-US"/>
    </w:rPr>
  </w:style>
  <w:style w:type="paragraph" w:styleId="Caption">
    <w:name w:val="caption"/>
    <w:basedOn w:val="Normal"/>
    <w:next w:val="Normal"/>
    <w:uiPriority w:val="35"/>
    <w:unhideWhenUsed/>
    <w:qFormat/>
    <w:rsid w:val="00156688"/>
    <w:pPr>
      <w:spacing w:line="240" w:lineRule="auto"/>
    </w:pPr>
    <w:rPr>
      <w:b/>
      <w:bCs/>
      <w:color w:val="5B9BD5" w:themeColor="accent1"/>
      <w:sz w:val="18"/>
      <w:szCs w:val="18"/>
    </w:rPr>
  </w:style>
  <w:style w:type="paragraph" w:styleId="Footer">
    <w:name w:val="footer"/>
    <w:basedOn w:val="Normal"/>
    <w:link w:val="FooterChar"/>
    <w:uiPriority w:val="99"/>
    <w:unhideWhenUsed/>
    <w:rsid w:val="001566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688"/>
    <w:rPr>
      <w:rFonts w:ascii="Times New Roman" w:hAnsi="Times New Roman"/>
      <w:lang w:val="en-MY"/>
    </w:rPr>
  </w:style>
  <w:style w:type="paragraph" w:styleId="BalloonText">
    <w:name w:val="Balloon Text"/>
    <w:basedOn w:val="Normal"/>
    <w:link w:val="BalloonTextChar"/>
    <w:uiPriority w:val="99"/>
    <w:semiHidden/>
    <w:unhideWhenUsed/>
    <w:rsid w:val="00464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D9"/>
    <w:rPr>
      <w:rFonts w:ascii="Tahoma" w:hAnsi="Tahoma" w:cs="Tahoma"/>
      <w:sz w:val="16"/>
      <w:szCs w:val="16"/>
      <w:lang w:val="en-MY"/>
    </w:rPr>
  </w:style>
</w:styles>
</file>

<file path=word/webSettings.xml><?xml version="1.0" encoding="utf-8"?>
<w:webSettings xmlns:r="http://schemas.openxmlformats.org/officeDocument/2006/relationships" xmlns:w="http://schemas.openxmlformats.org/wordprocessingml/2006/main">
  <w:divs>
    <w:div w:id="32266406">
      <w:bodyDiv w:val="1"/>
      <w:marLeft w:val="0"/>
      <w:marRight w:val="0"/>
      <w:marTop w:val="0"/>
      <w:marBottom w:val="0"/>
      <w:divBdr>
        <w:top w:val="none" w:sz="0" w:space="0" w:color="auto"/>
        <w:left w:val="none" w:sz="0" w:space="0" w:color="auto"/>
        <w:bottom w:val="none" w:sz="0" w:space="0" w:color="auto"/>
        <w:right w:val="none" w:sz="0" w:space="0" w:color="auto"/>
      </w:divBdr>
    </w:div>
    <w:div w:id="428355766">
      <w:bodyDiv w:val="1"/>
      <w:marLeft w:val="0"/>
      <w:marRight w:val="0"/>
      <w:marTop w:val="0"/>
      <w:marBottom w:val="0"/>
      <w:divBdr>
        <w:top w:val="none" w:sz="0" w:space="0" w:color="auto"/>
        <w:left w:val="none" w:sz="0" w:space="0" w:color="auto"/>
        <w:bottom w:val="none" w:sz="0" w:space="0" w:color="auto"/>
        <w:right w:val="none" w:sz="0" w:space="0" w:color="auto"/>
      </w:divBdr>
    </w:div>
    <w:div w:id="895506700">
      <w:bodyDiv w:val="1"/>
      <w:marLeft w:val="0"/>
      <w:marRight w:val="0"/>
      <w:marTop w:val="0"/>
      <w:marBottom w:val="0"/>
      <w:divBdr>
        <w:top w:val="none" w:sz="0" w:space="0" w:color="auto"/>
        <w:left w:val="none" w:sz="0" w:space="0" w:color="auto"/>
        <w:bottom w:val="none" w:sz="0" w:space="0" w:color="auto"/>
        <w:right w:val="none" w:sz="0" w:space="0" w:color="auto"/>
      </w:divBdr>
    </w:div>
    <w:div w:id="1137603324">
      <w:bodyDiv w:val="1"/>
      <w:marLeft w:val="0"/>
      <w:marRight w:val="0"/>
      <w:marTop w:val="0"/>
      <w:marBottom w:val="0"/>
      <w:divBdr>
        <w:top w:val="none" w:sz="0" w:space="0" w:color="auto"/>
        <w:left w:val="none" w:sz="0" w:space="0" w:color="auto"/>
        <w:bottom w:val="none" w:sz="0" w:space="0" w:color="auto"/>
        <w:right w:val="none" w:sz="0" w:space="0" w:color="auto"/>
      </w:divBdr>
    </w:div>
    <w:div w:id="1639454800">
      <w:bodyDiv w:val="1"/>
      <w:marLeft w:val="0"/>
      <w:marRight w:val="0"/>
      <w:marTop w:val="0"/>
      <w:marBottom w:val="0"/>
      <w:divBdr>
        <w:top w:val="none" w:sz="0" w:space="0" w:color="auto"/>
        <w:left w:val="none" w:sz="0" w:space="0" w:color="auto"/>
        <w:bottom w:val="none" w:sz="0" w:space="0" w:color="auto"/>
        <w:right w:val="none" w:sz="0" w:space="0" w:color="auto"/>
      </w:divBdr>
    </w:div>
    <w:div w:id="20206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dc:creator>
  <cp:lastModifiedBy>03</cp:lastModifiedBy>
  <cp:revision>2</cp:revision>
  <dcterms:created xsi:type="dcterms:W3CDTF">2016-10-27T00:36:00Z</dcterms:created>
  <dcterms:modified xsi:type="dcterms:W3CDTF">2016-10-27T00:36:00Z</dcterms:modified>
</cp:coreProperties>
</file>