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media/image1.wmf" ContentType="image/x-wmf"/>
  <Override PartName="/word/fontTable.xml" ContentType="application/vnd.openxmlformats-officedocument.wordprocessingml.fontTable+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 w:cs="" w:cstheme="majorBidi" w:eastAsiaTheme="majorEastAsia"/>
          <w:b/>
          <w:spacing w:val="-10"/>
          <w:kern w:val="2"/>
          <w:sz w:val="56"/>
          <w:szCs w:val="56"/>
        </w:rPr>
        <w:t>Automatische Langlauf Sub-Technik Klassifikation</w:t>
      </w:r>
    </w:p>
    <w:p>
      <w:pPr>
        <w:pStyle w:val="Normal"/>
        <w:jc w:val="center"/>
        <w:rPr/>
      </w:pPr>
      <w:r>
        <w:rPr/>
      </w:r>
    </w:p>
    <w:p>
      <w:pPr>
        <w:pStyle w:val="Title"/>
        <w:rPr/>
      </w:pPr>
      <w:r>
        <w:rPr/>
        <w:t>Exposé zur Bachelorarbeit</w:t>
      </w:r>
    </w:p>
    <w:p>
      <w:pPr>
        <w:pStyle w:val="Normal"/>
        <w:jc w:val="center"/>
        <w:rPr/>
      </w:pPr>
      <w:r>
        <w:rPr/>
      </w:r>
    </w:p>
    <w:p>
      <w:pPr>
        <w:pStyle w:val="Normal"/>
        <w:jc w:val="center"/>
        <w:rPr/>
      </w:pPr>
      <w:r>
        <w:rPr/>
      </w:r>
    </w:p>
    <w:p>
      <w:pPr>
        <w:pStyle w:val="Normal"/>
        <w:jc w:val="center"/>
        <w:rPr/>
      </w:pPr>
      <w:r>
        <w:rPr/>
      </w:r>
    </w:p>
    <w:tbl>
      <w:tblPr>
        <w:tblStyle w:val="Tabellenraster"/>
        <w:tblW w:w="877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25"/>
        <w:gridCol w:w="1465"/>
        <w:gridCol w:w="4387"/>
      </w:tblGrid>
      <w:tr>
        <w:trPr/>
        <w:tc>
          <w:tcPr>
            <w:tcW w:w="2925"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t>Verfasser:</w:t>
            </w:r>
          </w:p>
        </w:tc>
        <w:tc>
          <w:tcPr>
            <w:tcW w:w="1465" w:type="dxa"/>
            <w:tcBorders>
              <w:top w:val="nil"/>
              <w:left w:val="nil"/>
              <w:bottom w:val="nil"/>
              <w:right w:val="nil"/>
            </w:tcBorders>
          </w:tcPr>
          <w:p>
            <w:pPr>
              <w:pStyle w:val="Normal"/>
              <w:widowControl/>
              <w:spacing w:before="0" w:after="0"/>
              <w:jc w:val="center"/>
              <w:rPr>
                <w:rFonts w:eastAsia="Aptos" w:cs=""/>
                <w:kern w:val="2"/>
                <w:sz w:val="22"/>
                <w:szCs w:val="22"/>
                <w:lang w:val="de-CH" w:eastAsia="en-US" w:bidi="ar-SA"/>
              </w:rPr>
            </w:pPr>
            <w:r>
              <w:rPr>
                <w:rFonts w:eastAsia="Aptos" w:cs=""/>
                <w:kern w:val="2"/>
                <w:sz w:val="22"/>
                <w:szCs w:val="22"/>
                <w:lang w:val="de-CH" w:eastAsia="en-US" w:bidi="ar-SA"/>
              </w:rPr>
            </w:r>
          </w:p>
        </w:tc>
        <w:tc>
          <w:tcPr>
            <w:tcW w:w="4387"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t>Louis Feuillet</w:t>
            </w:r>
          </w:p>
        </w:tc>
      </w:tr>
      <w:tr>
        <w:trPr/>
        <w:tc>
          <w:tcPr>
            <w:tcW w:w="2925"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r>
          </w:p>
        </w:tc>
        <w:tc>
          <w:tcPr>
            <w:tcW w:w="1465" w:type="dxa"/>
            <w:tcBorders>
              <w:top w:val="nil"/>
              <w:left w:val="nil"/>
              <w:bottom w:val="nil"/>
              <w:right w:val="nil"/>
            </w:tcBorders>
          </w:tcPr>
          <w:p>
            <w:pPr>
              <w:pStyle w:val="Normal"/>
              <w:widowControl/>
              <w:spacing w:before="0" w:after="0"/>
              <w:jc w:val="center"/>
              <w:rPr>
                <w:rFonts w:eastAsia="Aptos" w:cs=""/>
                <w:kern w:val="2"/>
                <w:sz w:val="22"/>
                <w:szCs w:val="22"/>
                <w:lang w:val="de-CH" w:eastAsia="en-US" w:bidi="ar-SA"/>
              </w:rPr>
            </w:pPr>
            <w:r>
              <w:rPr>
                <w:rFonts w:eastAsia="Aptos" w:cs=""/>
                <w:kern w:val="2"/>
                <w:sz w:val="22"/>
                <w:szCs w:val="22"/>
                <w:lang w:val="de-CH" w:eastAsia="en-US" w:bidi="ar-SA"/>
              </w:rPr>
            </w:r>
          </w:p>
        </w:tc>
        <w:tc>
          <w:tcPr>
            <w:tcW w:w="4387"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t>Herisauer Strasse 86</w:t>
            </w:r>
          </w:p>
        </w:tc>
      </w:tr>
      <w:tr>
        <w:trPr/>
        <w:tc>
          <w:tcPr>
            <w:tcW w:w="2925"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r>
          </w:p>
        </w:tc>
        <w:tc>
          <w:tcPr>
            <w:tcW w:w="1465" w:type="dxa"/>
            <w:tcBorders>
              <w:top w:val="nil"/>
              <w:left w:val="nil"/>
              <w:bottom w:val="nil"/>
              <w:right w:val="nil"/>
            </w:tcBorders>
          </w:tcPr>
          <w:p>
            <w:pPr>
              <w:pStyle w:val="Normal"/>
              <w:widowControl/>
              <w:spacing w:before="0" w:after="0"/>
              <w:jc w:val="center"/>
              <w:rPr>
                <w:rFonts w:eastAsia="Aptos" w:cs=""/>
                <w:kern w:val="2"/>
                <w:sz w:val="22"/>
                <w:szCs w:val="22"/>
                <w:lang w:val="de-CH" w:eastAsia="en-US" w:bidi="ar-SA"/>
              </w:rPr>
            </w:pPr>
            <w:r>
              <w:rPr>
                <w:rFonts w:eastAsia="Aptos" w:cs=""/>
                <w:kern w:val="2"/>
                <w:sz w:val="22"/>
                <w:szCs w:val="22"/>
                <w:lang w:val="de-CH" w:eastAsia="en-US" w:bidi="ar-SA"/>
              </w:rPr>
            </w:r>
          </w:p>
        </w:tc>
        <w:tc>
          <w:tcPr>
            <w:tcW w:w="4387"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t>9015 St.Gallen</w:t>
            </w:r>
          </w:p>
        </w:tc>
      </w:tr>
      <w:tr>
        <w:trPr/>
        <w:tc>
          <w:tcPr>
            <w:tcW w:w="2925"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r>
          </w:p>
        </w:tc>
        <w:tc>
          <w:tcPr>
            <w:tcW w:w="1465" w:type="dxa"/>
            <w:tcBorders>
              <w:top w:val="nil"/>
              <w:left w:val="nil"/>
              <w:bottom w:val="nil"/>
              <w:right w:val="nil"/>
            </w:tcBorders>
          </w:tcPr>
          <w:p>
            <w:pPr>
              <w:pStyle w:val="Normal"/>
              <w:widowControl/>
              <w:spacing w:before="0" w:after="0"/>
              <w:jc w:val="center"/>
              <w:rPr>
                <w:rFonts w:eastAsia="Aptos" w:cs=""/>
                <w:kern w:val="2"/>
                <w:sz w:val="22"/>
                <w:szCs w:val="22"/>
                <w:lang w:val="de-CH" w:eastAsia="en-US" w:bidi="ar-SA"/>
              </w:rPr>
            </w:pPr>
            <w:r>
              <w:rPr>
                <w:rFonts w:eastAsia="Aptos" w:cs=""/>
                <w:kern w:val="2"/>
                <w:sz w:val="22"/>
                <w:szCs w:val="22"/>
                <w:lang w:val="de-CH" w:eastAsia="en-US" w:bidi="ar-SA"/>
              </w:rPr>
            </w:r>
          </w:p>
        </w:tc>
        <w:tc>
          <w:tcPr>
            <w:tcW w:w="4387"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commentRangeStart w:id="0"/>
            <w:r>
              <w:rPr>
                <w:rFonts w:eastAsia="Aptos" w:cs=""/>
                <w:kern w:val="2"/>
                <w:sz w:val="22"/>
                <w:szCs w:val="22"/>
                <w:lang w:val="de-CH" w:eastAsia="en-US" w:bidi="ar-SA"/>
              </w:rPr>
              <w:t>Louis.feuillet@sud.fhgr.ch</w:t>
            </w:r>
            <w:commentRangeEnd w:id="0"/>
            <w:r>
              <w:commentReference w:id="0"/>
            </w:r>
            <w:r>
              <w:rPr>
                <w:rFonts w:eastAsia="Aptos" w:cs=""/>
                <w:kern w:val="2"/>
                <w:sz w:val="22"/>
                <w:szCs w:val="22"/>
                <w:lang w:val="de-CH" w:eastAsia="en-US" w:bidi="ar-SA"/>
              </w:rPr>
            </w:r>
          </w:p>
        </w:tc>
      </w:tr>
      <w:tr>
        <w:trPr/>
        <w:tc>
          <w:tcPr>
            <w:tcW w:w="2925"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r>
          </w:p>
        </w:tc>
        <w:tc>
          <w:tcPr>
            <w:tcW w:w="1465" w:type="dxa"/>
            <w:tcBorders>
              <w:top w:val="nil"/>
              <w:left w:val="nil"/>
              <w:bottom w:val="nil"/>
              <w:right w:val="nil"/>
            </w:tcBorders>
          </w:tcPr>
          <w:p>
            <w:pPr>
              <w:pStyle w:val="Normal"/>
              <w:widowControl/>
              <w:spacing w:before="0" w:after="0"/>
              <w:jc w:val="center"/>
              <w:rPr>
                <w:rFonts w:eastAsia="Aptos" w:cs=""/>
                <w:kern w:val="2"/>
                <w:sz w:val="22"/>
                <w:szCs w:val="22"/>
                <w:lang w:val="de-CH" w:eastAsia="en-US" w:bidi="ar-SA"/>
              </w:rPr>
            </w:pPr>
            <w:r>
              <w:rPr>
                <w:rFonts w:eastAsia="Aptos" w:cs=""/>
                <w:kern w:val="2"/>
                <w:sz w:val="22"/>
                <w:szCs w:val="22"/>
                <w:lang w:val="de-CH" w:eastAsia="en-US" w:bidi="ar-SA"/>
              </w:rPr>
            </w:r>
          </w:p>
        </w:tc>
        <w:tc>
          <w:tcPr>
            <w:tcW w:w="4387"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r>
          </w:p>
        </w:tc>
      </w:tr>
      <w:tr>
        <w:trPr/>
        <w:tc>
          <w:tcPr>
            <w:tcW w:w="2925"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t>Referent/in:</w:t>
            </w:r>
          </w:p>
        </w:tc>
        <w:tc>
          <w:tcPr>
            <w:tcW w:w="1465" w:type="dxa"/>
            <w:tcBorders>
              <w:top w:val="nil"/>
              <w:left w:val="nil"/>
              <w:bottom w:val="nil"/>
              <w:right w:val="nil"/>
            </w:tcBorders>
          </w:tcPr>
          <w:p>
            <w:pPr>
              <w:pStyle w:val="Normal"/>
              <w:widowControl/>
              <w:spacing w:before="0" w:after="0"/>
              <w:jc w:val="center"/>
              <w:rPr>
                <w:rFonts w:eastAsia="Aptos" w:cs=""/>
                <w:kern w:val="2"/>
                <w:sz w:val="22"/>
                <w:szCs w:val="22"/>
                <w:lang w:val="de-CH" w:eastAsia="en-US" w:bidi="ar-SA"/>
              </w:rPr>
            </w:pPr>
            <w:r>
              <w:rPr>
                <w:rFonts w:eastAsia="Aptos" w:cs=""/>
                <w:kern w:val="2"/>
                <w:sz w:val="22"/>
                <w:szCs w:val="22"/>
                <w:lang w:val="de-CH" w:eastAsia="en-US" w:bidi="ar-SA"/>
              </w:rPr>
            </w:r>
          </w:p>
        </w:tc>
        <w:tc>
          <w:tcPr>
            <w:tcW w:w="4387"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commentRangeStart w:id="1"/>
            <w:r>
              <w:rPr>
                <w:rFonts w:eastAsia="Aptos" w:cs=""/>
                <w:kern w:val="2"/>
                <w:sz w:val="22"/>
                <w:szCs w:val="22"/>
                <w:lang w:val="de-CH" w:eastAsia="en-US" w:bidi="ar-SA"/>
              </w:rPr>
              <w:t>Martin Bünner</w:t>
            </w:r>
            <w:commentRangeEnd w:id="1"/>
            <w:r>
              <w:commentReference w:id="1"/>
            </w:r>
            <w:r>
              <w:rPr>
                <w:rFonts w:eastAsia="Aptos" w:cs=""/>
                <w:kern w:val="2"/>
                <w:sz w:val="22"/>
                <w:szCs w:val="22"/>
                <w:lang w:val="de-CH" w:eastAsia="en-US" w:bidi="ar-SA"/>
              </w:rPr>
            </w:r>
          </w:p>
        </w:tc>
      </w:tr>
      <w:tr>
        <w:trPr/>
        <w:tc>
          <w:tcPr>
            <w:tcW w:w="2925"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t>Korreferent/in:</w:t>
            </w:r>
          </w:p>
        </w:tc>
        <w:tc>
          <w:tcPr>
            <w:tcW w:w="1465" w:type="dxa"/>
            <w:tcBorders>
              <w:top w:val="nil"/>
              <w:left w:val="nil"/>
              <w:bottom w:val="nil"/>
              <w:right w:val="nil"/>
            </w:tcBorders>
          </w:tcPr>
          <w:p>
            <w:pPr>
              <w:pStyle w:val="Normal"/>
              <w:widowControl/>
              <w:spacing w:before="0" w:after="0"/>
              <w:jc w:val="center"/>
              <w:rPr>
                <w:rFonts w:eastAsia="Aptos" w:cs=""/>
                <w:kern w:val="2"/>
                <w:sz w:val="22"/>
                <w:szCs w:val="22"/>
                <w:lang w:val="de-CH" w:eastAsia="en-US" w:bidi="ar-SA"/>
              </w:rPr>
            </w:pPr>
            <w:r>
              <w:rPr>
                <w:rFonts w:eastAsia="Aptos" w:cs=""/>
                <w:kern w:val="2"/>
                <w:sz w:val="22"/>
                <w:szCs w:val="22"/>
                <w:lang w:val="de-CH" w:eastAsia="en-US" w:bidi="ar-SA"/>
              </w:rPr>
            </w:r>
          </w:p>
        </w:tc>
        <w:tc>
          <w:tcPr>
            <w:tcW w:w="4387"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t>Stefano Balestra</w:t>
            </w:r>
          </w:p>
        </w:tc>
      </w:tr>
      <w:tr>
        <w:trPr/>
        <w:tc>
          <w:tcPr>
            <w:tcW w:w="2925"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t>Modul:</w:t>
            </w:r>
          </w:p>
        </w:tc>
        <w:tc>
          <w:tcPr>
            <w:tcW w:w="1465" w:type="dxa"/>
            <w:tcBorders>
              <w:top w:val="nil"/>
              <w:left w:val="nil"/>
              <w:bottom w:val="nil"/>
              <w:right w:val="nil"/>
            </w:tcBorders>
          </w:tcPr>
          <w:p>
            <w:pPr>
              <w:pStyle w:val="Normal"/>
              <w:widowControl/>
              <w:spacing w:before="0" w:after="0"/>
              <w:jc w:val="center"/>
              <w:rPr>
                <w:rFonts w:eastAsia="Aptos" w:cs=""/>
                <w:kern w:val="2"/>
                <w:sz w:val="22"/>
                <w:szCs w:val="22"/>
                <w:lang w:val="de-CH" w:eastAsia="en-US" w:bidi="ar-SA"/>
              </w:rPr>
            </w:pPr>
            <w:r>
              <w:rPr>
                <w:rFonts w:eastAsia="Aptos" w:cs=""/>
                <w:kern w:val="2"/>
                <w:sz w:val="22"/>
                <w:szCs w:val="22"/>
                <w:lang w:val="de-CH" w:eastAsia="en-US" w:bidi="ar-SA"/>
              </w:rPr>
            </w:r>
          </w:p>
        </w:tc>
        <w:tc>
          <w:tcPr>
            <w:tcW w:w="4387"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t>Bachelor Thesis (cds-904) FS25</w:t>
            </w:r>
          </w:p>
        </w:tc>
      </w:tr>
      <w:tr>
        <w:trPr/>
        <w:tc>
          <w:tcPr>
            <w:tcW w:w="2925"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t>Organisation:</w:t>
            </w:r>
          </w:p>
        </w:tc>
        <w:tc>
          <w:tcPr>
            <w:tcW w:w="1465" w:type="dxa"/>
            <w:tcBorders>
              <w:top w:val="nil"/>
              <w:left w:val="nil"/>
              <w:bottom w:val="nil"/>
              <w:right w:val="nil"/>
            </w:tcBorders>
          </w:tcPr>
          <w:p>
            <w:pPr>
              <w:pStyle w:val="Normal"/>
              <w:widowControl/>
              <w:spacing w:before="0" w:after="0"/>
              <w:jc w:val="center"/>
              <w:rPr>
                <w:rFonts w:eastAsia="Aptos" w:cs=""/>
                <w:kern w:val="2"/>
                <w:sz w:val="22"/>
                <w:szCs w:val="22"/>
                <w:lang w:val="de-CH" w:eastAsia="en-US" w:bidi="ar-SA"/>
              </w:rPr>
            </w:pPr>
            <w:r>
              <w:rPr>
                <w:rFonts w:eastAsia="Aptos" w:cs=""/>
                <w:kern w:val="2"/>
                <w:sz w:val="22"/>
                <w:szCs w:val="22"/>
                <w:lang w:val="de-CH" w:eastAsia="en-US" w:bidi="ar-SA"/>
              </w:rPr>
            </w:r>
          </w:p>
        </w:tc>
        <w:tc>
          <w:tcPr>
            <w:tcW w:w="4387" w:type="dxa"/>
            <w:tcBorders>
              <w:top w:val="nil"/>
              <w:left w:val="nil"/>
              <w:bottom w:val="nil"/>
              <w:right w:val="nil"/>
            </w:tcBorders>
          </w:tcPr>
          <w:p>
            <w:pPr>
              <w:pStyle w:val="Normal"/>
              <w:widowControl/>
              <w:spacing w:before="0" w:after="0"/>
              <w:jc w:val="left"/>
              <w:rPr>
                <w:rFonts w:eastAsia="Aptos" w:cs=""/>
                <w:kern w:val="2"/>
                <w:sz w:val="22"/>
                <w:szCs w:val="22"/>
                <w:lang w:val="de-CH" w:eastAsia="en-US" w:bidi="ar-SA"/>
              </w:rPr>
            </w:pPr>
            <w:r>
              <w:rPr>
                <w:rFonts w:eastAsia="Aptos" w:cs=""/>
                <w:kern w:val="2"/>
                <w:sz w:val="22"/>
                <w:szCs w:val="22"/>
                <w:lang w:val="de-CH" w:eastAsia="en-US" w:bidi="ar-SA"/>
              </w:rPr>
              <w:t xml:space="preserve">FHGR - Fachhochschule </w:t>
            </w:r>
            <w:commentRangeStart w:id="2"/>
            <w:r>
              <w:rPr>
                <w:rFonts w:eastAsia="Aptos" w:cs=""/>
                <w:kern w:val="2"/>
                <w:sz w:val="22"/>
                <w:szCs w:val="22"/>
                <w:lang w:val="de-CH" w:eastAsia="en-US" w:bidi="ar-SA"/>
              </w:rPr>
              <w:t>Graubunden</w:t>
            </w:r>
            <w:commentRangeEnd w:id="2"/>
            <w:r>
              <w:commentReference w:id="2"/>
            </w:r>
            <w:r>
              <w:rPr>
                <w:rFonts w:eastAsia="Aptos" w:cs=""/>
                <w:kern w:val="2"/>
                <w:sz w:val="22"/>
                <w:szCs w:val="22"/>
                <w:lang w:val="de-CH" w:eastAsia="en-US" w:bidi="ar-SA"/>
              </w:rPr>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Eingereicht am: 09.06.2025</w:t>
      </w:r>
    </w:p>
    <w:p>
      <w:pPr>
        <w:sectPr>
          <w:type w:val="nextPage"/>
          <w:pgSz w:w="11906" w:h="16838"/>
          <w:pgMar w:left="1701" w:right="1418" w:gutter="0" w:header="0" w:top="1418" w:footer="0" w:bottom="1134"/>
          <w:pgNumType w:fmt="decimal"/>
          <w:formProt w:val="false"/>
          <w:textDirection w:val="lrTb"/>
          <w:docGrid w:type="default" w:linePitch="360" w:charSpace="4096"/>
        </w:sectPr>
        <w:pStyle w:val="Normal"/>
        <w:rPr/>
      </w:pPr>
      <w:r>
        <w:rPr/>
      </w:r>
    </w:p>
    <w:p>
      <w:pPr>
        <w:pStyle w:val="Heading1"/>
        <w:numPr>
          <w:ilvl w:val="0"/>
          <w:numId w:val="0"/>
        </w:numPr>
        <w:ind w:left="431" w:hanging="0"/>
        <w:rPr/>
      </w:pPr>
      <w:bookmarkStart w:id="0" w:name="_Toc199351216"/>
      <w:commentRangeStart w:id="3"/>
      <w:r>
        <w:rPr/>
        <w:t>Inhaltsverzeichnis</w:t>
      </w:r>
      <w:bookmarkEnd w:id="0"/>
      <w:commentRangeEnd w:id="3"/>
      <w:r>
        <w:commentReference w:id="3"/>
      </w:r>
      <w:r>
        <w:rPr/>
      </w:r>
    </w:p>
    <w:sdt>
      <w:sdtPr>
        <w:docPartObj>
          <w:docPartGallery w:val="Table of Contents"/>
          <w:docPartUnique w:val="true"/>
        </w:docPartObj>
        <w:id w:val="1614048633"/>
      </w:sdtPr>
      <w:sdtContent>
        <w:p>
          <w:pPr>
            <w:pStyle w:val="ContentsHeading"/>
            <w:ind w:left="0" w:hanging="0"/>
            <w:rPr/>
          </w:pPr>
          <w:r>
            <w:rPr/>
          </w:r>
        </w:p>
        <w:p>
          <w:pPr>
            <w:pStyle w:val="Contents1"/>
            <w:tabs>
              <w:tab w:val="clear" w:pos="708"/>
              <w:tab w:val="right" w:pos="8777" w:leader="dot"/>
            </w:tabs>
            <w:rPr>
              <w:rFonts w:ascii="Aptos" w:hAnsi="Aptos" w:eastAsia="" w:asciiTheme="minorHAnsi" w:eastAsiaTheme="minorEastAsia" w:hAnsiTheme="minorHAnsi"/>
              <w:kern w:val="0"/>
              <w:lang w:eastAsia="de-CH"/>
              <w14:ligatures w14:val="none"/>
            </w:rPr>
          </w:pPr>
          <w:r>
            <w:fldChar w:fldCharType="begin"/>
          </w:r>
          <w:r>
            <w:rPr>
              <w:webHidden/>
              <w:rStyle w:val="IndexLink"/>
            </w:rPr>
            <w:instrText xml:space="preserve"> TOC \z \o "1-3" \u \h</w:instrText>
          </w:r>
          <w:r>
            <w:rPr>
              <w:webHidden/>
              <w:rStyle w:val="IndexLink"/>
            </w:rPr>
            <w:fldChar w:fldCharType="separate"/>
          </w:r>
          <w:hyperlink w:anchor="_Toc199351216">
            <w:r>
              <w:rPr>
                <w:webHidden/>
                <w:rStyle w:val="IndexLink"/>
              </w:rPr>
              <w:t>Inhaltsverzeichnis</w:t>
            </w:r>
            <w:r>
              <w:rPr>
                <w:webHidden/>
              </w:rPr>
              <w:fldChar w:fldCharType="begin"/>
            </w:r>
            <w:r>
              <w:rPr>
                <w:webHidden/>
              </w:rPr>
              <w:instrText xml:space="preserve">PAGEREF _Toc199351216 \h</w:instrText>
            </w:r>
            <w:r>
              <w:rPr>
                <w:webHidden/>
              </w:rPr>
              <w:fldChar w:fldCharType="separate"/>
            </w:r>
            <w:r>
              <w:rPr>
                <w:rStyle w:val="IndexLink"/>
                <w:vanish w:val="false"/>
              </w:rPr>
              <w:tab/>
              <w:t>1—I</w:t>
            </w:r>
            <w:r>
              <w:rPr>
                <w:webHidden/>
              </w:rPr>
              <w:fldChar w:fldCharType="end"/>
            </w:r>
          </w:hyperlink>
        </w:p>
        <w:p>
          <w:pPr>
            <w:pStyle w:val="Contents1"/>
            <w:tabs>
              <w:tab w:val="clear" w:pos="708"/>
              <w:tab w:val="right" w:pos="8777" w:leader="dot"/>
            </w:tabs>
            <w:rPr>
              <w:rFonts w:ascii="Aptos" w:hAnsi="Aptos" w:eastAsia="" w:asciiTheme="minorHAnsi" w:eastAsiaTheme="minorEastAsia" w:hAnsiTheme="minorHAnsi"/>
              <w:kern w:val="0"/>
              <w:lang w:eastAsia="de-CH"/>
              <w14:ligatures w14:val="none"/>
            </w:rPr>
          </w:pPr>
          <w:hyperlink w:anchor="_Toc199351217">
            <w:r>
              <w:rPr>
                <w:webHidden/>
                <w:rStyle w:val="IndexLink"/>
              </w:rPr>
              <w:t>Abbildungs-, Tabellen-, Abkürzungsverzeichnis</w:t>
            </w:r>
            <w:r>
              <w:rPr>
                <w:webHidden/>
              </w:rPr>
              <w:fldChar w:fldCharType="begin"/>
            </w:r>
            <w:r>
              <w:rPr>
                <w:webHidden/>
              </w:rPr>
              <w:instrText xml:space="preserve">PAGEREF _Toc199351217 \h</w:instrText>
            </w:r>
            <w:r>
              <w:rPr>
                <w:webHidden/>
              </w:rPr>
              <w:fldChar w:fldCharType="separate"/>
            </w:r>
            <w:r>
              <w:rPr>
                <w:rStyle w:val="IndexLink"/>
                <w:vanish w:val="false"/>
              </w:rPr>
              <w:tab/>
              <w:t>1—II</w:t>
            </w:r>
            <w:r>
              <w:rPr>
                <w:webHidden/>
              </w:rPr>
              <w:fldChar w:fldCharType="end"/>
            </w:r>
          </w:hyperlink>
        </w:p>
        <w:p>
          <w:pPr>
            <w:pStyle w:val="Contents1"/>
            <w:tabs>
              <w:tab w:val="clear" w:pos="708"/>
              <w:tab w:val="left" w:pos="440" w:leader="none"/>
              <w:tab w:val="right" w:pos="8777" w:leader="dot"/>
            </w:tabs>
            <w:rPr>
              <w:rFonts w:ascii="Aptos" w:hAnsi="Aptos" w:eastAsia="" w:asciiTheme="minorHAnsi" w:eastAsiaTheme="minorEastAsia" w:hAnsiTheme="minorHAnsi"/>
              <w:kern w:val="0"/>
              <w:lang w:eastAsia="de-CH"/>
              <w14:ligatures w14:val="none"/>
            </w:rPr>
          </w:pPr>
          <w:hyperlink w:anchor="_Toc199351218">
            <w:r>
              <w:rPr>
                <w:webHidden/>
                <w:rStyle w:val="IndexLink"/>
              </w:rPr>
              <w:t>1</w:t>
            </w:r>
            <w:r>
              <w:rPr>
                <w:rStyle w:val="IndexLink"/>
                <w:rFonts w:eastAsia="" w:ascii="Aptos" w:hAnsi="Aptos" w:asciiTheme="minorHAnsi" w:eastAsiaTheme="minorEastAsia" w:hAnsiTheme="minorHAnsi"/>
                <w:kern w:val="0"/>
                <w:lang w:eastAsia="de-CH"/>
                <w14:ligatures w14:val="none"/>
              </w:rPr>
              <w:tab/>
            </w:r>
            <w:r>
              <w:rPr>
                <w:rStyle w:val="IndexLink"/>
              </w:rPr>
              <w:t>Einleitung</w:t>
            </w:r>
            <w:r>
              <w:rPr>
                <w:webHidden/>
              </w:rPr>
              <w:fldChar w:fldCharType="begin"/>
            </w:r>
            <w:r>
              <w:rPr>
                <w:webHidden/>
              </w:rPr>
              <w:instrText xml:space="preserve">PAGEREF _Toc199351218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880" w:leader="none"/>
              <w:tab w:val="right" w:pos="8777" w:leader="dot"/>
            </w:tabs>
            <w:rPr>
              <w:rFonts w:ascii="Aptos" w:hAnsi="Aptos" w:eastAsia="" w:asciiTheme="minorHAnsi" w:eastAsiaTheme="minorEastAsia" w:hAnsiTheme="minorHAnsi"/>
              <w:kern w:val="0"/>
              <w:lang w:eastAsia="de-CH"/>
              <w14:ligatures w14:val="none"/>
            </w:rPr>
          </w:pPr>
          <w:hyperlink w:anchor="_Toc199351219">
            <w:r>
              <w:rPr>
                <w:webHidden/>
                <w:rStyle w:val="IndexLink"/>
              </w:rPr>
              <w:t>1.1</w:t>
            </w:r>
            <w:r>
              <w:rPr>
                <w:rStyle w:val="IndexLink"/>
                <w:rFonts w:eastAsia="" w:ascii="Aptos" w:hAnsi="Aptos" w:asciiTheme="minorHAnsi" w:eastAsiaTheme="minorEastAsia" w:hAnsiTheme="minorHAnsi"/>
                <w:kern w:val="0"/>
                <w:lang w:eastAsia="de-CH"/>
                <w14:ligatures w14:val="none"/>
              </w:rPr>
              <w:tab/>
            </w:r>
            <w:r>
              <w:rPr>
                <w:rStyle w:val="IndexLink"/>
              </w:rPr>
              <w:t>Forschungsfrage</w:t>
            </w:r>
            <w:r>
              <w:rPr>
                <w:webHidden/>
              </w:rPr>
              <w:fldChar w:fldCharType="begin"/>
            </w:r>
            <w:r>
              <w:rPr>
                <w:webHidden/>
              </w:rPr>
              <w:instrText xml:space="preserve">PAGEREF _Toc199351219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440" w:leader="none"/>
              <w:tab w:val="right" w:pos="8777" w:leader="dot"/>
            </w:tabs>
            <w:rPr>
              <w:rFonts w:ascii="Aptos" w:hAnsi="Aptos" w:eastAsia="" w:asciiTheme="minorHAnsi" w:eastAsiaTheme="minorEastAsia" w:hAnsiTheme="minorHAnsi"/>
              <w:kern w:val="0"/>
              <w:lang w:eastAsia="de-CH"/>
              <w14:ligatures w14:val="none"/>
            </w:rPr>
          </w:pPr>
          <w:hyperlink w:anchor="_Toc199351220">
            <w:r>
              <w:rPr>
                <w:webHidden/>
                <w:rStyle w:val="IndexLink"/>
              </w:rPr>
              <w:t>2</w:t>
            </w:r>
            <w:r>
              <w:rPr>
                <w:rStyle w:val="IndexLink"/>
                <w:rFonts w:eastAsia="" w:ascii="Aptos" w:hAnsi="Aptos" w:asciiTheme="minorHAnsi" w:eastAsiaTheme="minorEastAsia" w:hAnsiTheme="minorHAnsi"/>
                <w:kern w:val="0"/>
                <w:lang w:eastAsia="de-CH"/>
                <w14:ligatures w14:val="none"/>
              </w:rPr>
              <w:tab/>
            </w:r>
            <w:r>
              <w:rPr>
                <w:rStyle w:val="IndexLink"/>
              </w:rPr>
              <w:t>Methodik</w:t>
            </w:r>
            <w:r>
              <w:rPr>
                <w:webHidden/>
              </w:rPr>
              <w:fldChar w:fldCharType="begin"/>
            </w:r>
            <w:r>
              <w:rPr>
                <w:webHidden/>
              </w:rPr>
              <w:instrText xml:space="preserve">PAGEREF _Toc199351220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8777" w:leader="dot"/>
            </w:tabs>
            <w:rPr>
              <w:rFonts w:ascii="Aptos" w:hAnsi="Aptos" w:eastAsia="" w:asciiTheme="minorHAnsi" w:eastAsiaTheme="minorEastAsia" w:hAnsiTheme="minorHAnsi"/>
              <w:kern w:val="0"/>
              <w:lang w:eastAsia="de-CH"/>
              <w14:ligatures w14:val="none"/>
            </w:rPr>
          </w:pPr>
          <w:hyperlink w:anchor="_Toc199351221">
            <w:r>
              <w:rPr>
                <w:webHidden/>
                <w:rStyle w:val="IndexLink"/>
              </w:rPr>
              <w:t>2.1</w:t>
            </w:r>
            <w:r>
              <w:rPr>
                <w:rStyle w:val="IndexLink"/>
                <w:rFonts w:eastAsia="" w:ascii="Aptos" w:hAnsi="Aptos" w:asciiTheme="minorHAnsi" w:eastAsiaTheme="minorEastAsia" w:hAnsiTheme="minorHAnsi"/>
                <w:kern w:val="0"/>
                <w:lang w:eastAsia="de-CH"/>
                <w14:ligatures w14:val="none"/>
              </w:rPr>
              <w:tab/>
            </w:r>
            <w:r>
              <w:rPr>
                <w:rStyle w:val="IndexLink"/>
              </w:rPr>
              <w:t>Forschungstand</w:t>
            </w:r>
            <w:r>
              <w:rPr>
                <w:webHidden/>
              </w:rPr>
              <w:fldChar w:fldCharType="begin"/>
            </w:r>
            <w:r>
              <w:rPr>
                <w:webHidden/>
              </w:rPr>
              <w:instrText xml:space="preserve">PAGEREF _Toc199351221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8777" w:leader="dot"/>
            </w:tabs>
            <w:rPr>
              <w:rFonts w:ascii="Aptos" w:hAnsi="Aptos" w:eastAsia="" w:asciiTheme="minorHAnsi" w:eastAsiaTheme="minorEastAsia" w:hAnsiTheme="minorHAnsi"/>
              <w:kern w:val="0"/>
              <w:lang w:eastAsia="de-CH"/>
              <w14:ligatures w14:val="none"/>
            </w:rPr>
          </w:pPr>
          <w:hyperlink w:anchor="_Toc199351222">
            <w:r>
              <w:rPr>
                <w:webHidden/>
                <w:rStyle w:val="IndexLink"/>
              </w:rPr>
              <w:t>2.2</w:t>
            </w:r>
            <w:r>
              <w:rPr>
                <w:rStyle w:val="IndexLink"/>
                <w:rFonts w:eastAsia="" w:ascii="Aptos" w:hAnsi="Aptos" w:asciiTheme="minorHAnsi" w:eastAsiaTheme="minorEastAsia" w:hAnsiTheme="minorHAnsi"/>
                <w:kern w:val="0"/>
                <w:lang w:eastAsia="de-CH"/>
                <w14:ligatures w14:val="none"/>
              </w:rPr>
              <w:tab/>
            </w:r>
            <w:r>
              <w:rPr>
                <w:rStyle w:val="IndexLink"/>
              </w:rPr>
              <w:t>Datensatz</w:t>
            </w:r>
            <w:r>
              <w:rPr>
                <w:webHidden/>
              </w:rPr>
              <w:fldChar w:fldCharType="begin"/>
            </w:r>
            <w:r>
              <w:rPr>
                <w:webHidden/>
              </w:rPr>
              <w:instrText xml:space="preserve">PAGEREF _Toc199351222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8777" w:leader="dot"/>
            </w:tabs>
            <w:rPr>
              <w:rFonts w:ascii="Aptos" w:hAnsi="Aptos" w:eastAsia="" w:asciiTheme="minorHAnsi" w:eastAsiaTheme="minorEastAsia" w:hAnsiTheme="minorHAnsi"/>
              <w:kern w:val="0"/>
              <w:lang w:eastAsia="de-CH"/>
              <w14:ligatures w14:val="none"/>
            </w:rPr>
          </w:pPr>
          <w:hyperlink w:anchor="_Toc199351223">
            <w:r>
              <w:rPr>
                <w:webHidden/>
                <w:rStyle w:val="IndexLink"/>
              </w:rPr>
              <w:t>2.3</w:t>
            </w:r>
            <w:r>
              <w:rPr>
                <w:rStyle w:val="IndexLink"/>
                <w:rFonts w:eastAsia="" w:ascii="Aptos" w:hAnsi="Aptos" w:asciiTheme="minorHAnsi" w:eastAsiaTheme="minorEastAsia" w:hAnsiTheme="minorHAnsi"/>
                <w:kern w:val="0"/>
                <w:lang w:eastAsia="de-CH"/>
                <w14:ligatures w14:val="none"/>
              </w:rPr>
              <w:tab/>
            </w:r>
            <w:r>
              <w:rPr>
                <w:rStyle w:val="IndexLink"/>
              </w:rPr>
              <w:t>Datenvorverarbeitung</w:t>
            </w:r>
            <w:r>
              <w:rPr>
                <w:webHidden/>
              </w:rPr>
              <w:fldChar w:fldCharType="begin"/>
            </w:r>
            <w:r>
              <w:rPr>
                <w:webHidden/>
              </w:rPr>
              <w:instrText xml:space="preserve">PAGEREF _Toc199351223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8777" w:leader="dot"/>
            </w:tabs>
            <w:rPr>
              <w:rFonts w:ascii="Aptos" w:hAnsi="Aptos" w:eastAsia="" w:asciiTheme="minorHAnsi" w:eastAsiaTheme="minorEastAsia" w:hAnsiTheme="minorHAnsi"/>
              <w:kern w:val="0"/>
              <w:lang w:eastAsia="de-CH"/>
              <w14:ligatures w14:val="none"/>
            </w:rPr>
          </w:pPr>
          <w:hyperlink w:anchor="_Toc199351224">
            <w:r>
              <w:rPr>
                <w:webHidden/>
                <w:rStyle w:val="IndexLink"/>
              </w:rPr>
              <w:t>2.4</w:t>
            </w:r>
            <w:r>
              <w:rPr>
                <w:rStyle w:val="IndexLink"/>
                <w:rFonts w:eastAsia="" w:ascii="Aptos" w:hAnsi="Aptos" w:asciiTheme="minorHAnsi" w:eastAsiaTheme="minorEastAsia" w:hAnsiTheme="minorHAnsi"/>
                <w:kern w:val="0"/>
                <w:lang w:eastAsia="de-CH"/>
                <w14:ligatures w14:val="none"/>
              </w:rPr>
              <w:tab/>
            </w:r>
            <w:r>
              <w:rPr>
                <w:rStyle w:val="IndexLink"/>
              </w:rPr>
              <w:t>Modellwahl</w:t>
            </w:r>
            <w:r>
              <w:rPr>
                <w:webHidden/>
              </w:rPr>
              <w:fldChar w:fldCharType="begin"/>
            </w:r>
            <w:r>
              <w:rPr>
                <w:webHidden/>
              </w:rPr>
              <w:instrText xml:space="preserve">PAGEREF _Toc199351224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8777" w:leader="dot"/>
            </w:tabs>
            <w:rPr>
              <w:rFonts w:ascii="Aptos" w:hAnsi="Aptos" w:eastAsia="" w:asciiTheme="minorHAnsi" w:eastAsiaTheme="minorEastAsia" w:hAnsiTheme="minorHAnsi"/>
              <w:kern w:val="0"/>
              <w:lang w:eastAsia="de-CH"/>
              <w14:ligatures w14:val="none"/>
            </w:rPr>
          </w:pPr>
          <w:hyperlink w:anchor="_Toc199351225">
            <w:r>
              <w:rPr>
                <w:webHidden/>
                <w:rStyle w:val="IndexLink"/>
              </w:rPr>
              <w:t>2.5</w:t>
            </w:r>
            <w:r>
              <w:rPr>
                <w:rStyle w:val="IndexLink"/>
                <w:rFonts w:eastAsia="" w:ascii="Aptos" w:hAnsi="Aptos" w:asciiTheme="minorHAnsi" w:eastAsiaTheme="minorEastAsia" w:hAnsiTheme="minorHAnsi"/>
                <w:kern w:val="0"/>
                <w:lang w:eastAsia="de-CH"/>
                <w14:ligatures w14:val="none"/>
              </w:rPr>
              <w:tab/>
            </w:r>
            <w:r>
              <w:rPr>
                <w:rStyle w:val="IndexLink"/>
              </w:rPr>
              <w:t>Metriken</w:t>
            </w:r>
            <w:r>
              <w:rPr>
                <w:webHidden/>
              </w:rPr>
              <w:fldChar w:fldCharType="begin"/>
            </w:r>
            <w:r>
              <w:rPr>
                <w:webHidden/>
              </w:rPr>
              <w:instrText xml:space="preserve">PAGEREF _Toc199351225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440" w:leader="none"/>
              <w:tab w:val="right" w:pos="8777" w:leader="dot"/>
            </w:tabs>
            <w:rPr>
              <w:rFonts w:ascii="Aptos" w:hAnsi="Aptos" w:eastAsia="" w:asciiTheme="minorHAnsi" w:eastAsiaTheme="minorEastAsia" w:hAnsiTheme="minorHAnsi"/>
              <w:kern w:val="0"/>
              <w:lang w:eastAsia="de-CH"/>
              <w14:ligatures w14:val="none"/>
            </w:rPr>
          </w:pPr>
          <w:hyperlink w:anchor="_Toc199351226">
            <w:r>
              <w:rPr>
                <w:webHidden/>
                <w:rStyle w:val="IndexLink"/>
              </w:rPr>
              <w:t>3</w:t>
            </w:r>
            <w:r>
              <w:rPr>
                <w:rStyle w:val="IndexLink"/>
                <w:rFonts w:eastAsia="" w:ascii="Aptos" w:hAnsi="Aptos" w:asciiTheme="minorHAnsi" w:eastAsiaTheme="minorEastAsia" w:hAnsiTheme="minorHAnsi"/>
                <w:kern w:val="0"/>
                <w:lang w:eastAsia="de-CH"/>
                <w14:ligatures w14:val="none"/>
              </w:rPr>
              <w:tab/>
            </w:r>
            <w:r>
              <w:rPr>
                <w:rStyle w:val="IndexLink"/>
              </w:rPr>
              <w:t>Vorläufige Gliederung</w:t>
            </w:r>
            <w:r>
              <w:rPr>
                <w:webHidden/>
              </w:rPr>
              <w:fldChar w:fldCharType="begin"/>
            </w:r>
            <w:r>
              <w:rPr>
                <w:webHidden/>
              </w:rPr>
              <w:instrText xml:space="preserve">PAGEREF _Toc199351226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40" w:leader="none"/>
              <w:tab w:val="right" w:pos="8777" w:leader="dot"/>
            </w:tabs>
            <w:rPr>
              <w:rFonts w:ascii="Aptos" w:hAnsi="Aptos" w:eastAsia="" w:asciiTheme="minorHAnsi" w:eastAsiaTheme="minorEastAsia" w:hAnsiTheme="minorHAnsi"/>
              <w:kern w:val="0"/>
              <w:lang w:eastAsia="de-CH"/>
              <w14:ligatures w14:val="none"/>
            </w:rPr>
          </w:pPr>
          <w:hyperlink w:anchor="_Toc199351227">
            <w:r>
              <w:rPr>
                <w:webHidden/>
                <w:rStyle w:val="IndexLink"/>
              </w:rPr>
              <w:t>4</w:t>
            </w:r>
            <w:r>
              <w:rPr>
                <w:rStyle w:val="IndexLink"/>
                <w:rFonts w:eastAsia="" w:ascii="Aptos" w:hAnsi="Aptos" w:asciiTheme="minorHAnsi" w:eastAsiaTheme="minorEastAsia" w:hAnsiTheme="minorHAnsi"/>
                <w:kern w:val="0"/>
                <w:lang w:eastAsia="de-CH"/>
                <w14:ligatures w14:val="none"/>
              </w:rPr>
              <w:tab/>
            </w:r>
            <w:r>
              <w:rPr>
                <w:rStyle w:val="IndexLink"/>
              </w:rPr>
              <w:t>Zeitplan</w:t>
            </w:r>
            <w:r>
              <w:rPr>
                <w:webHidden/>
              </w:rPr>
              <w:fldChar w:fldCharType="begin"/>
            </w:r>
            <w:r>
              <w:rPr>
                <w:webHidden/>
              </w:rPr>
              <w:instrText xml:space="preserve">PAGEREF _Toc199351227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40" w:leader="none"/>
              <w:tab w:val="right" w:pos="8777" w:leader="dot"/>
            </w:tabs>
            <w:rPr>
              <w:rFonts w:ascii="Aptos" w:hAnsi="Aptos" w:eastAsia="" w:asciiTheme="minorHAnsi" w:eastAsiaTheme="minorEastAsia" w:hAnsiTheme="minorHAnsi"/>
              <w:kern w:val="0"/>
              <w:lang w:eastAsia="de-CH"/>
              <w14:ligatures w14:val="none"/>
            </w:rPr>
          </w:pPr>
          <w:hyperlink w:anchor="_Toc199351228">
            <w:r>
              <w:rPr>
                <w:webHidden/>
                <w:rStyle w:val="IndexLink"/>
              </w:rPr>
              <w:t>5</w:t>
            </w:r>
            <w:r>
              <w:rPr>
                <w:rStyle w:val="IndexLink"/>
                <w:rFonts w:eastAsia="" w:ascii="Aptos" w:hAnsi="Aptos" w:asciiTheme="minorHAnsi" w:eastAsiaTheme="minorEastAsia" w:hAnsiTheme="minorHAnsi"/>
                <w:kern w:val="0"/>
                <w:lang w:eastAsia="de-CH"/>
                <w14:ligatures w14:val="none"/>
              </w:rPr>
              <w:tab/>
            </w:r>
            <w:r>
              <w:rPr>
                <w:rStyle w:val="IndexLink"/>
              </w:rPr>
              <w:t>Verwendete Literatur</w:t>
            </w:r>
            <w:r>
              <w:rPr>
                <w:webHidden/>
              </w:rPr>
              <w:fldChar w:fldCharType="begin"/>
            </w:r>
            <w:r>
              <w:rPr>
                <w:webHidden/>
              </w:rPr>
              <w:instrText xml:space="preserve">PAGEREF _Toc199351228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440" w:leader="none"/>
              <w:tab w:val="right" w:pos="8777" w:leader="dot"/>
            </w:tabs>
            <w:rPr>
              <w:rFonts w:ascii="Aptos" w:hAnsi="Aptos" w:eastAsia="" w:asciiTheme="minorHAnsi" w:eastAsiaTheme="minorEastAsia" w:hAnsiTheme="minorHAnsi"/>
              <w:kern w:val="0"/>
              <w:lang w:eastAsia="de-CH"/>
              <w14:ligatures w14:val="none"/>
            </w:rPr>
          </w:pPr>
          <w:hyperlink w:anchor="_Toc199351229">
            <w:r>
              <w:rPr>
                <w:webHidden/>
                <w:rStyle w:val="IndexLink"/>
              </w:rPr>
              <w:t>6</w:t>
            </w:r>
            <w:r>
              <w:rPr>
                <w:rStyle w:val="IndexLink"/>
                <w:rFonts w:eastAsia="" w:ascii="Aptos" w:hAnsi="Aptos" w:asciiTheme="minorHAnsi" w:eastAsiaTheme="minorEastAsia" w:hAnsiTheme="minorHAnsi"/>
                <w:kern w:val="0"/>
                <w:lang w:eastAsia="de-CH"/>
                <w14:ligatures w14:val="none"/>
              </w:rPr>
              <w:tab/>
            </w:r>
            <w:r>
              <w:rPr>
                <w:rStyle w:val="IndexLink"/>
                <w:lang w:val="de-DE"/>
              </w:rPr>
              <w:t>Weiterführende Literaturverzeichnis</w:t>
            </w:r>
            <w:r>
              <w:rPr>
                <w:webHidden/>
              </w:rPr>
              <w:fldChar w:fldCharType="begin"/>
            </w:r>
            <w:r>
              <w:rPr>
                <w:webHidden/>
              </w:rPr>
              <w:instrText xml:space="preserve">PAGEREF _Toc199351229 \h</w:instrText>
            </w:r>
            <w:r>
              <w:rPr>
                <w:webHidden/>
              </w:rPr>
              <w:fldChar w:fldCharType="separate"/>
            </w:r>
            <w:r>
              <w:rPr>
                <w:rStyle w:val="IndexLink"/>
                <w:vanish w:val="false"/>
              </w:rPr>
              <w:tab/>
              <w:t>7</w:t>
            </w:r>
            <w:r>
              <w:rPr>
                <w:webHidden/>
              </w:rPr>
              <w:fldChar w:fldCharType="end"/>
            </w:r>
          </w:hyperlink>
          <w:r>
            <w:rPr>
              <w:rStyle w:val="IndexLink"/>
              <w:vanish w:val="false"/>
            </w:rPr>
            <w:fldChar w:fldCharType="end"/>
          </w:r>
        </w:p>
      </w:sdtContent>
    </w:sdt>
    <w:p>
      <w:pPr>
        <w:pStyle w:val="Normal"/>
        <w:widowControl/>
        <w:bidi w:val="0"/>
        <w:spacing w:lineRule="auto" w:line="312" w:before="0" w:after="160"/>
        <w:jc w:val="both"/>
        <w:rPr>
          <w:rFonts w:ascii="Arial" w:hAnsi="Arial"/>
        </w:rPr>
      </w:pPr>
      <w:r>
        <w:rPr/>
      </w:r>
    </w:p>
    <w:p>
      <w:pPr>
        <w:pStyle w:val="Normal"/>
        <w:spacing w:lineRule="auto" w:line="259"/>
        <w:jc w:val="left"/>
        <w:rPr/>
      </w:pPr>
      <w:r>
        <w:rPr/>
      </w:r>
      <w:r>
        <w:br w:type="page"/>
      </w:r>
    </w:p>
    <w:p>
      <w:pPr>
        <w:pStyle w:val="Heading1"/>
        <w:numPr>
          <w:ilvl w:val="0"/>
          <w:numId w:val="0"/>
        </w:numPr>
        <w:ind w:left="431" w:hanging="0"/>
        <w:rPr/>
      </w:pPr>
      <w:bookmarkStart w:id="1" w:name="_Toc199351217"/>
      <w:r>
        <w:rPr/>
        <w:t>Abbildungs-, Tabellen-, Abkürzungsverzeichnis</w:t>
      </w:r>
      <w:bookmarkEnd w:id="1"/>
    </w:p>
    <w:p>
      <w:pPr>
        <w:pStyle w:val="Normal"/>
        <w:rPr/>
      </w:pPr>
      <w:r>
        <w:rPr/>
      </w:r>
    </w:p>
    <w:p>
      <w:pPr>
        <w:pStyle w:val="Normal"/>
        <w:rPr>
          <w:lang w:val="en-GB"/>
        </w:rPr>
      </w:pPr>
      <w:r>
        <w:rPr>
          <w:b/>
          <w:lang w:val="en-GB"/>
        </w:rPr>
        <w:t>IMU</w:t>
      </w:r>
      <w:r>
        <w:rPr>
          <w:lang w:val="en-GB"/>
        </w:rPr>
        <w:t xml:space="preserve"> </w:t>
        <w:tab/>
        <w:t xml:space="preserve">– Inertial Measurement Unit </w:t>
      </w:r>
    </w:p>
    <w:p>
      <w:pPr>
        <w:pStyle w:val="Normal"/>
        <w:rPr>
          <w:lang w:val="en-GB"/>
        </w:rPr>
      </w:pPr>
      <w:r>
        <w:rPr>
          <w:b/>
          <w:lang w:val="en-GB"/>
        </w:rPr>
        <w:t>CNN</w:t>
      </w:r>
      <w:r>
        <w:rPr>
          <w:lang w:val="en-GB"/>
        </w:rPr>
        <w:t xml:space="preserve"> </w:t>
        <w:tab/>
        <w:t xml:space="preserve">– Convolutional Neural Network </w:t>
      </w:r>
    </w:p>
    <w:p>
      <w:pPr>
        <w:pStyle w:val="Normal"/>
        <w:rPr>
          <w:lang w:val="en-GB"/>
        </w:rPr>
      </w:pPr>
      <w:r>
        <w:rPr>
          <w:b/>
          <w:lang w:val="en-GB"/>
        </w:rPr>
        <w:t>LSTM</w:t>
        <w:tab/>
      </w:r>
      <w:r>
        <w:rPr>
          <w:lang w:val="en-GB"/>
        </w:rPr>
        <w:t xml:space="preserve"> – Long Short-Term Memory </w:t>
      </w:r>
    </w:p>
    <w:p>
      <w:pPr>
        <w:pStyle w:val="Normal"/>
        <w:rPr>
          <w:lang w:val="en-GB"/>
        </w:rPr>
      </w:pPr>
      <w:r>
        <w:rPr>
          <w:b/>
          <w:lang w:val="en-GB"/>
        </w:rPr>
        <w:t>GNSS</w:t>
        <w:tab/>
      </w:r>
      <w:r>
        <w:rPr>
          <w:lang w:val="en-GB"/>
        </w:rPr>
        <w:t xml:space="preserve"> – Global Navigation Satellite System </w:t>
      </w:r>
    </w:p>
    <w:p>
      <w:pPr>
        <w:pStyle w:val="Normal"/>
        <w:rPr/>
      </w:pPr>
      <w:r>
        <w:rPr>
          <w:b/>
        </w:rPr>
        <w:t>GPS</w:t>
        <w:tab/>
      </w:r>
      <w:r>
        <w:rPr/>
        <w:t xml:space="preserve"> – Global Positioning System (Ortungssystem)</w:t>
      </w:r>
    </w:p>
    <w:p>
      <w:pPr>
        <w:pStyle w:val="Normal"/>
        <w:rPr/>
      </w:pPr>
      <w:r>
        <w:rPr>
          <w:b/>
        </w:rPr>
        <w:t>Hz</w:t>
      </w:r>
      <w:r>
        <w:rPr/>
        <w:t xml:space="preserve"> </w:t>
        <w:tab/>
        <w:t>– Hertz (Frequenzeinheit)</w:t>
      </w:r>
    </w:p>
    <w:p>
      <w:pPr>
        <w:pStyle w:val="Normal"/>
        <w:rPr/>
      </w:pPr>
      <w:r>
        <w:rPr>
          <w:b/>
        </w:rPr>
        <w:t>ENU</w:t>
      </w:r>
      <w:r>
        <w:rPr/>
        <w:t xml:space="preserve"> </w:t>
        <w:tab/>
        <w:t>– East-North-Up (geodätisches Koordinatensystem)</w:t>
      </w:r>
    </w:p>
    <w:p>
      <w:pPr>
        <w:sectPr>
          <w:headerReference w:type="default" r:id="rId2"/>
          <w:footerReference w:type="default" r:id="rId3"/>
          <w:type w:val="nextPage"/>
          <w:pgSz w:w="11906" w:h="16838"/>
          <w:pgMar w:left="1701" w:right="1418" w:gutter="0" w:header="737" w:top="1418" w:footer="737" w:bottom="1134"/>
          <w:pgNumType w:start="1" w:fmt="upperRoman"/>
          <w:formProt w:val="false"/>
          <w:textDirection w:val="lrTb"/>
          <w:docGrid w:type="default" w:linePitch="360" w:charSpace="4096"/>
        </w:sectPr>
        <w:pStyle w:val="Normal"/>
        <w:rPr/>
      </w:pPr>
      <w:r>
        <w:rPr/>
      </w:r>
    </w:p>
    <w:p>
      <w:pPr>
        <w:pStyle w:val="Heading1"/>
        <w:numPr>
          <w:ilvl w:val="0"/>
          <w:numId w:val="2"/>
        </w:numPr>
        <w:ind w:left="431" w:hanging="431"/>
        <w:rPr/>
      </w:pPr>
      <w:bookmarkStart w:id="2" w:name="_Toc199351218"/>
      <w:r>
        <w:rPr/>
        <w:t>Einleitung</w:t>
      </w:r>
      <w:bookmarkEnd w:id="2"/>
    </w:p>
    <w:p>
      <w:pPr>
        <w:pStyle w:val="Normal"/>
        <w:rPr/>
      </w:pPr>
      <w:r>
        <w:rPr/>
        <w:t xml:space="preserve">Skilanglauf ist eine Wintersportart, die sowohl physische Ausdauer als auch technische Präzision erfordert. Mit der zunehmenden Professionalisierung und Technologisierung des Sports wächst der Anspruch, Bewegungsabläufe detailliert zu analysieren und gezielt zu optimieren. Einerseits müssen Athleten den Streckenverlauf genau kennen, um ihren Energieeinsatz strategisch anzupassen </w:t>
      </w:r>
      <w:sdt>
        <w:sdtPr>
          <w:citation/>
          <w:id w:val="439063784"/>
        </w:sdtPr>
        <w:sdtContent>
          <w:r>
            <w:rPr/>
            <w:fldChar w:fldCharType="begin"/>
          </w:r>
          <w:r>
            <w:rPr/>
            <w:instrText xml:space="preserve">CITATION Smi92 \l 2055 </w:instrText>
          </w:r>
          <w:r>
            <w:rPr/>
            <w:fldChar w:fldCharType="separate"/>
          </w:r>
          <w:r>
            <w:rPr/>
            <w:t>(Smith, 1992)</w:t>
          </w:r>
          <w:r>
            <w:rPr/>
            <w:fldChar w:fldCharType="end"/>
          </w:r>
        </w:sdtContent>
      </w:sdt>
      <w:r>
        <w:rPr/>
        <w:t>. Andererseits ist eine präzise Kommunikation zwischen Trainer und Athlet notwendig, um im Training und Wettkampf gezielt auf bestimmte Bewegungsphasen r</w:t>
      </w:r>
      <w:r>
        <w:rPr/>
        <w:t xml:space="preserve">eagieren zu können </w:t>
      </w:r>
      <w:sdt>
        <w:sdtPr>
          <w:citation/>
          <w:id w:val="915327187"/>
        </w:sdtPr>
        <w:sdtContent>
          <w:r>
            <w:rPr/>
            <w:fldChar w:fldCharType="begin"/>
          </w:r>
          <w:r>
            <w:rPr/>
            <w:instrText xml:space="preserve">CITATION Smi92 \l 2055 </w:instrText>
          </w:r>
          <w:r>
            <w:rPr/>
            <w:fldChar w:fldCharType="separate"/>
          </w:r>
          <w:r>
            <w:rPr/>
            <w:t>(Smith, 1992)</w:t>
          </w:r>
          <w:r>
            <w:rPr/>
            <w:fldChar w:fldCharType="end"/>
          </w:r>
        </w:sdtContent>
      </w:sdt>
      <w:r>
        <w:rPr/>
        <w:t>.</w:t>
      </w:r>
    </w:p>
    <w:p>
      <w:pPr>
        <w:pStyle w:val="Normal"/>
        <w:rPr/>
      </w:pPr>
      <w:r>
        <w:rPr/>
        <w:t>Vor diesem Hintergrund wurden im Skilanglauf sogenannte Subtechniken eingeführt – standardisierte Fortbewegungsformen, die je nach Gelände, Geschwindigkeit und Technikstil variieren und auch als "Gears" bezeichnet werden (Pellegrini et al., 2021). Die korrekte Identifikation dieser Subtechniken bildet die Grundlage für technische Analysen und leistungsspezifisches Feedback.</w:t>
      </w:r>
    </w:p>
    <w:p>
      <w:pPr>
        <w:pStyle w:val="Normal"/>
        <w:rPr/>
      </w:pPr>
      <w:r>
        <w:rPr/>
        <w:t xml:space="preserve">Dank Fortschritten in der Sensortechnologie ist es mittlerweile möglich, Bewegungen präzise zu erfassen. Inertialmesseinheiten (IMU) </w:t>
      </w:r>
      <w:sdt>
        <w:sdtPr>
          <w:citation/>
          <w:id w:val="1566495533"/>
        </w:sdtPr>
        <w:sdtContent>
          <w:r>
            <w:rPr/>
            <w:fldChar w:fldCharType="begin"/>
          </w:r>
          <w:r>
            <w:rPr/>
            <w:instrText xml:space="preserve">CITATION Aut \l 2055 </w:instrText>
          </w:r>
          <w:r>
            <w:rPr/>
            <w:fldChar w:fldCharType="separate"/>
          </w:r>
          <w:r>
            <w:rPr/>
            <w:t>(Rindal, Seeberg, Tjønnås, Haugnes, &amp; Sandbakk, 2017)</w:t>
          </w:r>
          <w:r>
            <w:rPr/>
            <w:fldChar w:fldCharType="end"/>
          </w:r>
        </w:sdtContent>
      </w:sdt>
      <w:r>
        <w:rPr/>
        <w:t xml:space="preserve"> </w:t>
      </w:r>
      <w:r>
        <w:rPr/>
        <w:t xml:space="preserve">oder Gyroskope </w:t>
      </w:r>
      <w:sdt>
        <w:sdtPr>
          <w:citation/>
          <w:id w:val="1934635949"/>
        </w:sdtPr>
        <w:sdtContent>
          <w:r>
            <w:rPr/>
            <w:fldChar w:fldCharType="begin"/>
          </w:r>
          <w:r>
            <w:rPr/>
            <w:instrText xml:space="preserve"> CITATION Jan18 \l 2055 </w:instrText>
          </w:r>
          <w:r>
            <w:rPr/>
            <w:fldChar w:fldCharType="separate"/>
          </w:r>
          <w:r>
            <w:rPr/>
            <w:t>(Jang, et al., 2018)</w:t>
          </w:r>
          <w:r>
            <w:rPr/>
            <w:fldChar w:fldCharType="end"/>
          </w:r>
        </w:sdtContent>
      </w:sdt>
      <w:r>
        <w:rPr/>
        <w:t xml:space="preserve"> </w:t>
      </w:r>
      <w:r>
        <w:rPr/>
        <w:t>werden an Körperstellen wie Brust, Armen, Beinen oder Skiern angebracht und liefern hochfrequente Daten zur Bewegungserkennung in Echtzeit.</w:t>
      </w:r>
    </w:p>
    <w:p>
      <w:pPr>
        <w:pStyle w:val="Normal"/>
        <w:rPr/>
      </w:pPr>
      <w:r>
        <w:rPr/>
        <w:t xml:space="preserve">Zusätzlich ermöglicht maschinelles Lernen die automatische Klassifikation solcher Bewegungsmuster. Trainierte Modelle können anhand </w:t>
      </w:r>
      <w:commentRangeStart w:id="4"/>
      <w:r>
        <w:rPr/>
        <w:t>typischer Merkmale</w:t>
      </w:r>
      <w:r>
        <w:rPr/>
      </w:r>
      <w:commentRangeEnd w:id="4"/>
      <w:r>
        <w:commentReference w:id="4"/>
      </w:r>
      <w:r>
        <w:rPr/>
        <w:t xml:space="preserve"> vorhersagen, welche Subtechnik aktuell ausgeführt wird </w:t>
      </w:r>
      <w:sdt>
        <w:sdtPr>
          <w:citation/>
          <w:id w:val="1280460758"/>
        </w:sdtPr>
        <w:sdtContent>
          <w:r>
            <w:rPr/>
            <w:fldChar w:fldCharType="begin"/>
          </w:r>
          <w:r>
            <w:rPr/>
            <w:instrText xml:space="preserve">CITATION Pou24 \l 2055 </w:instrText>
          </w:r>
          <w:r>
            <w:rPr/>
            <w:fldChar w:fldCharType="separate"/>
          </w:r>
          <w:r>
            <w:rPr/>
            <w:t>(Pousibet-Garrido, et al., 2024)</w:t>
          </w:r>
          <w:r>
            <w:rPr/>
            <w:fldChar w:fldCharType="end"/>
          </w:r>
        </w:sdtContent>
      </w:sdt>
      <w:r>
        <w:rPr/>
        <w:t xml:space="preserve">. </w:t>
      </w:r>
      <w:r>
        <w:rPr/>
        <w:t>Dabei spielen sowohl die Wahl der Modellarchitektur als auch Art, Position und Qualität der Sensorik eine zentrale Rolle für die Klassifikationsgüte.</w:t>
      </w:r>
    </w:p>
    <w:p>
      <w:pPr>
        <w:pStyle w:val="Normal"/>
        <w:rPr/>
      </w:pPr>
      <w:r>
        <w:rPr/>
        <w:t xml:space="preserve">Im Gegensatz zu vielen bisherigen Studien, die auf IMUs mit 100–200 Hz oder Motion-Capture-Systeme mit hoher räumlich-zeitlicher Auflösung zurückgreifen, verwendet diese Arbeit </w:t>
      </w:r>
      <w:commentRangeStart w:id="5"/>
      <w:r>
        <w:rPr/>
        <w:t>ausschließlich</w:t>
      </w:r>
      <w:r>
        <w:rPr/>
      </w:r>
      <w:commentRangeEnd w:id="5"/>
      <w:r>
        <w:commentReference w:id="5"/>
      </w:r>
      <w:r>
        <w:rPr/>
        <w:t xml:space="preserve"> GPS-Daten mit einer Abtastrate von lediglich 10 Hz. Diese deutlich reduzierte zeitliche Auflösung stellt eine besondere methodische Herausforderung dar, da feinmotorische Bewegungsdetails im Rohsignal nicht direkt erkennbar sind. Um dennoch relevante Bewegungsmerkmale extrahieren zu können, wird eine mehrstufige Vorverarbeitung durchgeführt, bei der aus den GPS-Positionsdaten approximierte Beschleunigungen und zyklische Muster abgeleitet werden. Ziel ist es, trotz der limitierten Datenqualität ein robustes Modelltraining zur Subtechnikklassifikation zu ermöglichen.</w:t>
      </w:r>
    </w:p>
    <w:p>
      <w:pPr>
        <w:pStyle w:val="Normal"/>
        <w:rPr/>
      </w:pPr>
      <w:r>
        <w:rPr/>
        <w:t xml:space="preserve">Diese Arbeit untersucht daher, wie zuverlässig verschiedene Klassifikationsmodelle in der Lage sind, Subtechniken im Skilanglauf allein auf Basis von GPS-Daten vorherzusagen, die in </w:t>
      </w:r>
      <w:r>
        <w:rPr/>
        <w:commentReference w:id="6"/>
      </w:r>
      <w:r>
        <w:rPr/>
        <w:t>Form von geschätzten Inner-Body-Beschleunigungen vorliegen.</w:t>
      </w:r>
    </w:p>
    <w:p>
      <w:pPr>
        <w:pStyle w:val="Heading2"/>
        <w:numPr>
          <w:ilvl w:val="1"/>
          <w:numId w:val="2"/>
        </w:numPr>
        <w:rPr/>
      </w:pPr>
      <w:bookmarkStart w:id="3" w:name="_Toc199351219"/>
      <w:r>
        <w:rPr/>
        <w:t>Forschungsfrage</w:t>
      </w:r>
      <w:bookmarkEnd w:id="3"/>
    </w:p>
    <w:p>
      <w:pPr>
        <w:pStyle w:val="Normal"/>
        <w:rPr/>
      </w:pPr>
      <w:r>
        <w:rPr/>
        <w:t>«Welches der untersuchten Klassifikationsmodelle kann auf Basis von aus 10 Hz GPS-Daten abgeleiteten Inner-Body-Beschleunigungen die Subtechniken von Skilangläufer am zuverlässigsten vorhersagen? »</w:t>
      </w:r>
      <w:r>
        <w:br w:type="page"/>
      </w:r>
    </w:p>
    <w:p>
      <w:pPr>
        <w:pStyle w:val="Heading1"/>
        <w:numPr>
          <w:ilvl w:val="0"/>
          <w:numId w:val="2"/>
        </w:numPr>
        <w:ind w:left="431" w:hanging="431"/>
        <w:rPr/>
      </w:pPr>
      <w:bookmarkStart w:id="4" w:name="_Toc199351220"/>
      <w:r>
        <w:rPr/>
        <w:t>Methodik</w:t>
      </w:r>
      <w:bookmarkEnd w:id="4"/>
    </w:p>
    <w:p>
      <w:pPr>
        <w:pStyle w:val="Heading2"/>
        <w:numPr>
          <w:ilvl w:val="1"/>
          <w:numId w:val="2"/>
        </w:numPr>
        <w:rPr/>
      </w:pPr>
      <w:bookmarkStart w:id="5" w:name="_Toc199351221"/>
      <w:commentRangeStart w:id="7"/>
      <w:r>
        <w:rPr/>
        <w:t>Forschungstand</w:t>
      </w:r>
      <w:bookmarkEnd w:id="5"/>
      <w:commentRangeEnd w:id="7"/>
      <w:r>
        <w:commentReference w:id="7"/>
      </w:r>
      <w:r>
        <w:rPr/>
      </w:r>
    </w:p>
    <w:p>
      <w:pPr>
        <w:pStyle w:val="Normal"/>
        <w:rPr/>
      </w:pPr>
      <w:commentRangeStart w:id="8"/>
      <w:r>
        <w:rPr/>
        <w:t>Bei der Literaturanalyse zeigen Untersuchungen einen vergleichbaren Versuchsaufbau wie zur Lösung der Forschungsfrage.</w:t>
      </w:r>
      <w:r>
        <w:rPr/>
      </w:r>
      <w:commentRangeEnd w:id="8"/>
      <w:r>
        <w:commentReference w:id="8"/>
      </w:r>
      <w:r>
        <w:rPr/>
        <w:t xml:space="preserve"> Allerdings unterscheiden sich die Eckpunkte wie Sensorenart, Anzahl Probanden, Versuchsaufbau, Datenaufbereitung sowie </w:t>
      </w:r>
      <w:commentRangeStart w:id="9"/>
      <w:r>
        <w:rPr/>
        <w:t>der</w:t>
      </w:r>
      <w:r>
        <w:rPr/>
      </w:r>
      <w:commentRangeEnd w:id="9"/>
      <w:r>
        <w:commentReference w:id="9"/>
      </w:r>
      <w:r>
        <w:rPr/>
        <w:t xml:space="preserve"> Modellwahl.</w:t>
      </w:r>
    </w:p>
    <w:p>
      <w:pPr>
        <w:pStyle w:val="Normal"/>
        <w:rPr/>
      </w:pPr>
      <w:r>
        <w:rPr/>
        <w:t xml:space="preserve">Gløersen &amp; Gilgien </w:t>
      </w:r>
      <w:sdt>
        <w:sdtPr>
          <w:citation/>
          <w:id w:val="1314921591"/>
        </w:sdtPr>
        <w:sdtContent>
          <w:r>
            <w:rPr/>
            <w:fldChar w:fldCharType="begin"/>
          </w:r>
          <w:r>
            <w:rPr/>
            <w:instrText xml:space="preserve">CITATION Glø21 \n  \t  \l 2055 </w:instrText>
          </w:r>
          <w:r>
            <w:rPr/>
            <w:fldChar w:fldCharType="separate"/>
          </w:r>
          <w:r>
            <w:rPr/>
            <w:t>(2021)</w:t>
          </w:r>
          <w:r>
            <w:rPr/>
            <w:fldChar w:fldCharType="end"/>
          </w:r>
        </w:sdtContent>
      </w:sdt>
      <w:r>
        <w:rPr/>
        <w:t xml:space="preserve"> untersuchten die Klassifikation von Skating-Subtechniken mittels GNSS-Sensordaten (50 Hz), welcher auf dem Helm </w:t>
      </w:r>
      <w:commentRangeStart w:id="10"/>
      <w:r>
        <w:rPr/>
        <w:t>getragen</w:t>
      </w:r>
      <w:r>
        <w:rPr/>
      </w:r>
      <w:commentRangeEnd w:id="10"/>
      <w:r>
        <w:commentReference w:id="10"/>
      </w:r>
      <w:r>
        <w:rPr/>
        <w:t xml:space="preserve"> wurde. Dabei wurden acht professionelle Skilangläufer analysiert </w:t>
      </w:r>
      <w:r>
        <w:rPr/>
        <w:commentReference w:id="11"/>
      </w:r>
      <w:r>
        <w:rPr/>
        <w:t xml:space="preserve">sechs auf einem Laufband zur Modellentwicklung und zwei auf einer Outdoor-Roller-Ski-Strecke zur Validierung. Es wurden fünf Sub-Techniken </w:t>
      </w:r>
      <w:r>
        <w:rPr/>
        <w:t>klassifiziert. Die Klassifikation erfolgte über ein Feed-Forward-Neuronales Netz sowie Entscheidungsregeln. Besonders G2–G4 konnten mit 92–97 % Genauigkeit erkannt werden; G5 hingegen nur mit 32 %. Die Studie nutzte Fourier-Analysen zur Merkmalserkennung.</w:t>
      </w:r>
    </w:p>
    <w:p>
      <w:pPr>
        <w:pStyle w:val="Normal"/>
        <w:rPr/>
      </w:pPr>
      <w:r>
        <w:rPr/>
        <w:t xml:space="preserve">Stöggl et al. </w:t>
      </w:r>
      <w:sdt>
        <w:sdtPr>
          <w:citation/>
          <w:id w:val="1121500280"/>
        </w:sdtPr>
        <w:sdtContent>
          <w:r>
            <w:rPr/>
            <w:fldChar w:fldCharType="begin"/>
          </w:r>
          <w:r>
            <w:rPr/>
            <w:instrText xml:space="preserve">CITATION Stö14 \n  \t  \l 2055 </w:instrText>
          </w:r>
          <w:r>
            <w:rPr/>
            <w:fldChar w:fldCharType="separate"/>
          </w:r>
          <w:r>
            <w:rPr/>
            <w:t>(2014)</w:t>
          </w:r>
          <w:r>
            <w:rPr/>
            <w:fldChar w:fldCharType="end"/>
          </w:r>
        </w:sdtContent>
      </w:sdt>
      <w:r>
        <w:rPr/>
        <w:t xml:space="preserve"> verwendeten Smartphones mit integriertem </w:t>
      </w:r>
      <w:r>
        <w:rPr/>
        <w:t>Accelerometer (80 Hz), um Skating-Gears</w:t>
      </w:r>
      <w:r>
        <w:rPr/>
        <w:commentReference w:id="12"/>
      </w:r>
      <w:r>
        <w:rPr/>
        <w:t xml:space="preserve"> von 11 professionellen Athleten auf einem Laufband zu klassifizieren. Es wurden fünf Subtechniken unterschieden. Die Klassifikation erfolgte über Markov-Ketten mit multivariaten Gaußverteilungen. Trainiert wurde das Modell sowohl für individuelle Probanden als auch kollektiv. Die Gesamtgenauigkeit lag bei 96 %, wobei </w:t>
      </w:r>
      <w:commentRangeStart w:id="13"/>
      <w:r>
        <w:rPr/>
        <w:t>Übergangsfehler zwischen den Sub-Techniken am häufigsten auftraten</w:t>
      </w:r>
      <w:r>
        <w:rPr/>
      </w:r>
      <w:commentRangeEnd w:id="13"/>
      <w:r>
        <w:commentReference w:id="13"/>
      </w:r>
      <w:r>
        <w:rPr/>
        <w:t>.</w:t>
      </w:r>
    </w:p>
    <w:p>
      <w:pPr>
        <w:pStyle w:val="Normal"/>
        <w:rPr/>
      </w:pPr>
      <w:r>
        <w:rPr/>
        <w:t xml:space="preserve">Pousibet-Garrido et al. </w:t>
      </w:r>
      <w:sdt>
        <w:sdtPr>
          <w:citation/>
          <w:id w:val="290290948"/>
        </w:sdtPr>
        <w:sdtContent>
          <w:r>
            <w:rPr/>
            <w:fldChar w:fldCharType="begin"/>
          </w:r>
          <w:r>
            <w:rPr/>
            <w:instrText xml:space="preserve">CITATION Pou24 \n  \t  \l 2055 </w:instrText>
          </w:r>
          <w:r>
            <w:rPr/>
            <w:fldChar w:fldCharType="separate"/>
          </w:r>
          <w:r>
            <w:rPr/>
            <w:t>(2024)</w:t>
          </w:r>
          <w:r>
            <w:rPr/>
            <w:fldChar w:fldCharType="end"/>
          </w:r>
        </w:sdtContent>
      </w:sdt>
      <w:r>
        <w:rPr/>
        <w:t xml:space="preserve"> setzten </w:t>
      </w:r>
      <w:r>
        <w:rPr/>
        <w:t>IMU</w:t>
      </w:r>
      <w:r>
        <w:rPr/>
        <w:commentReference w:id="14"/>
      </w:r>
      <w:r>
        <w:rPr/>
        <w:t xml:space="preserve"> (100–200 Hz) direkt auf den Skiern ein</w:t>
      </w:r>
      <w:r>
        <w:rPr/>
        <w:commentReference w:id="15"/>
      </w:r>
      <w:r>
        <w:rPr/>
        <w:t xml:space="preserve">, um drei Skating-Subtechniken an einem künstlichen Anstieg von zwei professionelle Athleten zu klassifizieren. Die Klassifikation erfolgte </w:t>
      </w:r>
      <w:r>
        <w:rPr/>
        <w:commentReference w:id="16"/>
      </w:r>
      <w:r>
        <w:rPr/>
        <w:t xml:space="preserve">einer Kombination von </w:t>
      </w:r>
      <w:commentRangeStart w:id="17"/>
      <w:r>
        <w:rPr/>
        <w:t>CNN und LSTM</w:t>
      </w:r>
      <w:r>
        <w:rPr/>
      </w:r>
      <w:commentRangeEnd w:id="17"/>
      <w:r>
        <w:commentReference w:id="17"/>
      </w:r>
      <w:r>
        <w:rPr/>
        <w:t>, unter Verwendung eines Adam-Optimierers. Als Merkmale dienten Zeitfenster sowie Segmente aus den drei Achsen. Die Genauigkeit betrug 98 %, mit 90 % in der Einzelbewertung.</w:t>
      </w:r>
    </w:p>
    <w:p>
      <w:pPr>
        <w:pStyle w:val="Normal"/>
        <w:rPr/>
      </w:pPr>
      <w:r>
        <w:rPr/>
        <w:t>Uda et al.</w:t>
      </w:r>
      <w:sdt>
        <w:sdtPr>
          <w:citation/>
          <w:id w:val="407692405"/>
        </w:sdtPr>
        <w:sdtContent>
          <w:r>
            <w:rPr/>
            <w:fldChar w:fldCharType="begin"/>
          </w:r>
          <w:r>
            <w:rPr/>
            <w:instrText xml:space="preserve">CITATION Uda24 \n  \t  \l 2055 </w:instrText>
          </w:r>
          <w:r>
            <w:rPr/>
            <w:fldChar w:fldCharType="separate"/>
          </w:r>
          <w:r>
            <w:rPr/>
            <w:t xml:space="preserve"> (2024)</w:t>
          </w:r>
          <w:r>
            <w:rPr/>
            <w:fldChar w:fldCharType="end"/>
          </w:r>
        </w:sdtContent>
      </w:sdt>
      <w:r>
        <w:rPr/>
        <w:t xml:space="preserve"> untersuchten vier </w:t>
      </w:r>
      <w:r>
        <w:rPr/>
        <w:t xml:space="preserve">Subtechniken Mithilfe eines kinematischen GNSS-Sensors (100 Hz) </w:t>
      </w:r>
      <w:r>
        <w:rPr/>
        <w:commentReference w:id="18"/>
      </w:r>
      <w:r>
        <w:rPr/>
        <w:t xml:space="preserve">am Kopf, wobei zwei professionelle Athleten im </w:t>
      </w:r>
      <w:commentRangeStart w:id="19"/>
      <w:r>
        <w:rPr/>
        <w:t>Outdoor-Szenario</w:t>
      </w:r>
      <w:r>
        <w:rPr/>
      </w:r>
      <w:commentRangeEnd w:id="19"/>
      <w:r>
        <w:commentReference w:id="19"/>
      </w:r>
      <w:r>
        <w:rPr/>
        <w:t xml:space="preserve"> analysiert wurden. Die Erkennung basierte auf der Auswertung von Wellenformen in Kombination mit </w:t>
      </w:r>
      <w:commentRangeStart w:id="20"/>
      <w:r>
        <w:rPr/>
        <w:t>Videovalidierung</w:t>
      </w:r>
      <w:r>
        <w:rPr/>
      </w:r>
      <w:commentRangeEnd w:id="20"/>
      <w:r>
        <w:commentReference w:id="20"/>
      </w:r>
      <w:r>
        <w:rPr/>
        <w:t>. Zur Korrektur von Höhen- und Kurveneinflüssen wurde ein gleitender Mittelwert sowie die Umwandlung in ENU-Koordinaten verwendet. Die Klassifikation erreichte eine Genauigkeit von 97,7%.</w:t>
      </w:r>
    </w:p>
    <w:p>
      <w:pPr>
        <w:pStyle w:val="Normal"/>
        <w:rPr/>
      </w:pPr>
      <w:r>
        <w:rPr/>
        <w:t xml:space="preserve">Meland </w:t>
      </w:r>
      <w:sdt>
        <w:sdtPr>
          <w:citation/>
          <w:id w:val="768746610"/>
        </w:sdtPr>
        <w:sdtContent>
          <w:r>
            <w:rPr/>
            <w:fldChar w:fldCharType="begin"/>
          </w:r>
          <w:r>
            <w:rPr/>
            <w:instrText xml:space="preserve">CITATION Mel17 \n  \t  \l 2055 </w:instrText>
          </w:r>
          <w:r>
            <w:rPr/>
            <w:fldChar w:fldCharType="separate"/>
          </w:r>
          <w:r>
            <w:rPr/>
            <w:t>(2017)</w:t>
          </w:r>
          <w:r>
            <w:rPr/>
            <w:fldChar w:fldCharType="end"/>
          </w:r>
        </w:sdtContent>
      </w:sdt>
      <w:r>
        <w:rPr/>
        <w:t xml:space="preserve"> </w:t>
      </w:r>
      <w:r>
        <w:rPr/>
        <w:t xml:space="preserve">entwickelte ein automatisiertes System zur Erkennung und Klassifikation von Bewegungszyklen im Langlauf unter Nutzung von IMUs (50–100 Hz) </w:t>
      </w:r>
      <w:r>
        <w:rPr/>
        <w:commentReference w:id="21"/>
      </w:r>
      <w:r>
        <w:rPr/>
        <w:t>am Rücken. Drei Athleten wurden im Outdoor-Setting</w:t>
      </w:r>
      <w:r>
        <w:rPr/>
        <w:commentReference w:id="22"/>
      </w:r>
      <w:r>
        <w:rPr/>
        <w:t xml:space="preserve"> analysiert. Acht Subtechniken wurden mit Template-Matching, Cosine Similarity und Cluster-Analyse erkannt. Die Merkmalsextraktion erfolgte über Low-Pass-Filterung, Peakerkennung und Resampling. Die Klassifikationsgenauigkeit lag bei 94 %.</w:t>
      </w:r>
    </w:p>
    <w:p>
      <w:pPr>
        <w:pStyle w:val="Normal"/>
        <w:rPr/>
      </w:pPr>
      <w:r>
        <w:rPr/>
        <w:t xml:space="preserve">Takeda et al. </w:t>
      </w:r>
      <w:sdt>
        <w:sdtPr>
          <w:citation/>
          <w:id w:val="1953763504"/>
        </w:sdtPr>
        <w:sdtContent>
          <w:r>
            <w:rPr/>
            <w:fldChar w:fldCharType="begin"/>
          </w:r>
          <w:r>
            <w:rPr/>
            <w:instrText xml:space="preserve">CITATION Tak19 \n  \t  \l 2055 </w:instrText>
          </w:r>
          <w:r>
            <w:rPr/>
            <w:fldChar w:fldCharType="separate"/>
          </w:r>
          <w:r>
            <w:rPr/>
            <w:t>(2019)</w:t>
          </w:r>
          <w:r>
            <w:rPr/>
            <w:fldChar w:fldCharType="end"/>
          </w:r>
        </w:sdtContent>
      </w:sdt>
      <w:r>
        <w:rPr/>
        <w:t xml:space="preserve"> verwendeten einen GNSS-Sensor (10</w:t>
      </w:r>
      <w:r>
        <w:rPr/>
        <w:t>0 Hz), um klassische Sub-Techniken bei einem professionellen Athleten im Outdoor-Szenario zu klassifizieren. Zur Signalbereinigung wurde ein gleitender Mittelwert der Höhendaten genutzt. Die Klassifikationsgenauigkeit betrug 98,6 %.</w:t>
      </w:r>
    </w:p>
    <w:p>
      <w:pPr>
        <w:pStyle w:val="Heading2"/>
        <w:numPr>
          <w:ilvl w:val="1"/>
          <w:numId w:val="2"/>
        </w:numPr>
        <w:rPr/>
      </w:pPr>
      <w:bookmarkStart w:id="6" w:name="_Toc199351222"/>
      <w:r>
        <w:rPr/>
        <w:t>Datensatz</w:t>
      </w:r>
      <w:bookmarkEnd w:id="6"/>
    </w:p>
    <w:p>
      <w:pPr>
        <w:pStyle w:val="Normal"/>
        <w:rPr/>
      </w:pPr>
      <w:r>
        <w:rPr/>
        <w:t>Der Datensatz umfasst GPS-Daten (10 Hz) von acht professionellen Langläuferinnen und Langläufern, die am Wettbewerb in Goms (</w:t>
      </w:r>
      <w:commentRangeStart w:id="23"/>
      <w:r>
        <w:rPr/>
        <w:t>Graubünden</w:t>
      </w:r>
      <w:r>
        <w:rPr/>
      </w:r>
      <w:commentRangeEnd w:id="23"/>
      <w:r>
        <w:commentReference w:id="23"/>
      </w:r>
      <w:r>
        <w:rPr/>
        <w:t xml:space="preserve">) 2024 teilgenommen haben. Dabei trugen sie </w:t>
      </w:r>
      <w:r>
        <w:rPr/>
        <w:commentReference w:id="24"/>
      </w:r>
      <w:r>
        <w:rPr/>
        <w:t xml:space="preserve">ein GPS-Messgerät auf dem Rücken. Die Gruppe </w:t>
      </w:r>
      <w:commentRangeStart w:id="25"/>
      <w:r>
        <w:rPr/>
        <w:t>besteht</w:t>
      </w:r>
      <w:r>
        <w:rPr/>
      </w:r>
      <w:commentRangeEnd w:id="25"/>
      <w:r>
        <w:commentReference w:id="25"/>
      </w:r>
      <w:r>
        <w:rPr/>
        <w:t xml:space="preserve"> aus vier Männern und vier Frauen. Insgesamt wurden 13 Durchgänge aufgezeichnet. Einige dieser Durchgänge sind jedoch nicht vollständig gelabelt.</w:t>
      </w:r>
    </w:p>
    <w:p>
      <w:pPr>
        <w:pStyle w:val="Normal"/>
        <w:rPr/>
      </w:pPr>
      <w:r>
        <w:rPr/>
        <w:t xml:space="preserve">Beim Labeln der </w:t>
      </w:r>
      <w:commentRangeStart w:id="26"/>
      <w:r>
        <w:rPr/>
        <w:t>Zielvariabel</w:t>
      </w:r>
      <w:r>
        <w:rPr/>
      </w:r>
      <w:commentRangeEnd w:id="26"/>
      <w:r>
        <w:commentReference w:id="26"/>
      </w:r>
      <w:r>
        <w:rPr/>
        <w:t xml:space="preserve"> </w:t>
      </w:r>
      <w:commentRangeStart w:id="27"/>
      <w:r>
        <w:rPr/>
        <w:t>wurde</w:t>
      </w:r>
      <w:r>
        <w:rPr/>
      </w:r>
      <w:commentRangeEnd w:id="27"/>
      <w:r>
        <w:commentReference w:id="27"/>
      </w:r>
      <w:r>
        <w:rPr/>
        <w:t xml:space="preserve"> für diesen Datensatz folgende Sub-Techniken ("Gears") definiert: </w:t>
      </w:r>
    </w:p>
    <w:p>
      <w:pPr>
        <w:pStyle w:val="ListParagraph"/>
        <w:numPr>
          <w:ilvl w:val="0"/>
          <w:numId w:val="3"/>
        </w:numPr>
        <w:rPr/>
      </w:pPr>
      <w:r>
        <w:rPr/>
        <w:t xml:space="preserve">Gear 2 Skating </w:t>
      </w:r>
      <w:r>
        <w:rPr>
          <w:b/>
        </w:rPr>
        <w:t>(Asymmetrischer Schlittschuhschritt):</w:t>
      </w:r>
      <w:r>
        <w:rPr/>
        <w:t xml:space="preserve"> Hier erfolgt ein asymmetrischer Doppelstockeinsatz bei jedem zweiten Beinschritt, wobei ein Arm als Führungsarm agiert und der andere unterstützt.</w:t>
      </w:r>
    </w:p>
    <w:p>
      <w:pPr>
        <w:pStyle w:val="ListParagraph"/>
        <w:numPr>
          <w:ilvl w:val="0"/>
          <w:numId w:val="3"/>
        </w:numPr>
        <w:rPr/>
      </w:pPr>
      <w:r>
        <w:rPr/>
        <w:t xml:space="preserve">Gear 3 Skating </w:t>
      </w:r>
      <w:r>
        <w:rPr>
          <w:b/>
        </w:rPr>
        <w:t>(1:1 Schlittschuhschritt)</w:t>
      </w:r>
      <w:r>
        <w:rPr/>
        <w:t>: In dieser Technik wird bei jedem Beinschritt ein symmetrischer Doppelstockeinsatz ausgeführt.</w:t>
      </w:r>
    </w:p>
    <w:p>
      <w:pPr>
        <w:pStyle w:val="ListParagraph"/>
        <w:numPr>
          <w:ilvl w:val="0"/>
          <w:numId w:val="3"/>
        </w:numPr>
        <w:rPr/>
      </w:pPr>
      <w:r>
        <w:rPr/>
        <w:t xml:space="preserve">Gear 4 Skating </w:t>
      </w:r>
      <w:r>
        <w:rPr>
          <w:b/>
        </w:rPr>
        <w:t>(1:2 Schlittschuhschritt)</w:t>
      </w:r>
      <w:r>
        <w:rPr/>
        <w:t>: Diese Technik beinhaltet einen symmetrischen Doppelstockeinsatz bei jedem zweiten Beinschritt.</w:t>
      </w:r>
    </w:p>
    <w:p>
      <w:pPr>
        <w:pStyle w:val="ListParagraph"/>
        <w:numPr>
          <w:ilvl w:val="0"/>
          <w:numId w:val="3"/>
        </w:numPr>
        <w:rPr/>
      </w:pPr>
      <w:r>
        <w:rPr/>
        <w:t xml:space="preserve">Gear 5 Skating </w:t>
      </w:r>
      <w:r>
        <w:rPr>
          <w:b/>
        </w:rPr>
        <w:t>(Schlittschuhschritt ohne Stockeinsatz)</w:t>
      </w:r>
      <w:r>
        <w:rPr/>
        <w:t>: Es werden ausschließlich Beinschritte ausgeführt, ohne Einsatz der Stöcke.</w:t>
      </w:r>
    </w:p>
    <w:p>
      <w:pPr>
        <w:pStyle w:val="ListParagraph"/>
        <w:numPr>
          <w:ilvl w:val="0"/>
          <w:numId w:val="3"/>
        </w:numPr>
        <w:rPr/>
      </w:pPr>
      <w:r>
        <w:rPr/>
        <w:t xml:space="preserve">Gear 6 Skating </w:t>
      </w:r>
      <w:r>
        <w:rPr>
          <w:b/>
        </w:rPr>
        <w:t>(Hocke)</w:t>
      </w:r>
      <w:r>
        <w:rPr/>
        <w:t>: Der Körper befindet sich in einer tiefen Position ohne Arm- und Beinbewegungen zur Reduktion des Luftwiderstands.</w:t>
      </w:r>
    </w:p>
    <w:p>
      <w:pPr>
        <w:pStyle w:val="ListParagraph"/>
        <w:numPr>
          <w:ilvl w:val="0"/>
          <w:numId w:val="3"/>
        </w:numPr>
        <w:rPr/>
      </w:pPr>
      <w:r>
        <w:rPr/>
        <w:t xml:space="preserve">Gear 4 Classic </w:t>
      </w:r>
      <w:r>
        <w:rPr>
          <w:b/>
        </w:rPr>
        <w:t>(Doppelstockschub)</w:t>
      </w:r>
      <w:r>
        <w:rPr/>
        <w:t>: Diese klassische Technik nutzt einen symmetrischen Doppelstockeinsatz, während das Gleiten ohne aktiven Beinschub erfolgt.</w:t>
      </w:r>
    </w:p>
    <w:p>
      <w:pPr>
        <w:pStyle w:val="Normal"/>
        <w:rPr/>
      </w:pPr>
      <w:r>
        <w:rPr/>
        <w:t xml:space="preserve">Es ist zu beachten, dass nicht alle in Pellegrini et al. </w:t>
      </w:r>
      <w:r>
        <w:rPr/>
        <w:commentReference w:id="28"/>
      </w:r>
      <w:sdt>
        <w:sdtPr>
          <w:citation/>
          <w:id w:val="1411886586"/>
        </w:sdtPr>
        <w:sdtContent>
          <w:r>
            <w:rPr/>
            <w:fldChar w:fldCharType="begin"/>
          </w:r>
          <w:r>
            <w:rPr/>
            <w:instrText xml:space="preserve">CITATION Pel21 \n  \l 2055 </w:instrText>
          </w:r>
          <w:r>
            <w:rPr/>
            <w:fldChar w:fldCharType="separate"/>
          </w:r>
          <w:r>
            <w:rPr/>
            <w:t>(Methodological Guidelines Designed to Improve the Quality of Research on Cross‑Country Skiing, 2021)</w:t>
          </w:r>
          <w:r>
            <w:rPr/>
            <w:fldChar w:fldCharType="end"/>
          </w:r>
        </w:sdtContent>
      </w:sdt>
      <w:r>
        <w:rPr/>
        <w:t xml:space="preserve"> </w:t>
      </w:r>
      <w:r>
        <w:rPr/>
        <w:t>aufgeführten Subtechniken im vorliegenden Datensatz verwendet wurden. Dies lässt sich durch die spezifische Charakteristik der untersuchten Strecke erklären.</w:t>
      </w:r>
    </w:p>
    <w:p>
      <w:pPr>
        <w:pStyle w:val="Heading2"/>
        <w:numPr>
          <w:ilvl w:val="1"/>
          <w:numId w:val="2"/>
        </w:numPr>
        <w:rPr/>
      </w:pPr>
      <w:bookmarkStart w:id="7" w:name="_Toc199351223"/>
      <w:r>
        <w:rPr/>
        <w:t>Datenvorverarbeitung</w:t>
      </w:r>
      <w:bookmarkEnd w:id="7"/>
    </w:p>
    <w:p>
      <w:pPr>
        <w:pStyle w:val="Normal"/>
        <w:rPr/>
      </w:pPr>
      <w:r>
        <w:rPr/>
        <w:t>Zur Vorbereitung der zyklusbasierten Klassifikation von Skilanglauf-Subtechniken wurde eine mehrstufige Vorverarbeitung der GPS-Rohdaten entwickelt. Ein Bewegungszyklus entspricht dabei einer vollständigen Fortbewegungsphase im Skating-Stil, typischerweise zwischen zwei vergleichbaren biomechanischen Zuständen.</w:t>
      </w:r>
    </w:p>
    <w:p>
      <w:pPr>
        <w:pStyle w:val="Normal"/>
        <w:rPr>
          <w:rFonts w:ascii="Cambria Math" w:hAnsi="Cambria Math"/>
        </w:rPr>
      </w:pPr>
      <w:r>
        <w:rPr/>
        <w:t xml:space="preserve">Die GPS-Koordinaten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w:r>
        <w:rPr/>
        <w:t xml:space="preserve"> werden zunächst in ein ebenes Koordinatensystem überführt und mithilfe eines Savitzky–Golay-Filters geglättet um die Schwerpunktbahn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sp</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sp</m:t>
                </m:r>
              </m:sub>
            </m:sSub>
          </m:e>
        </m:d>
      </m:oMath>
      <w:r>
        <w:rPr/>
        <w:t xml:space="preserve"> zu erhalten. Geschwindigkeit </w:t>
      </w:r>
      <w:r>
        <w:rPr/>
      </w:r>
      <m:oMath xmlns:m="http://schemas.openxmlformats.org/officeDocument/2006/math">
        <m:d>
          <m:dPr>
            <m:begChr m:val="("/>
            <m:endChr m:val=")"/>
          </m:dPr>
          <m:e>
            <m:r>
              <w:rPr>
                <w:rFonts w:ascii="Cambria Math" w:hAnsi="Cambria Math"/>
              </w:rPr>
              <m:t xml:space="preserve">v</m:t>
            </m:r>
          </m:e>
          <m:e/>
          <m:e>
            <m:sSub>
              <m:e>
                <m:r>
                  <w:rPr>
                    <w:rFonts w:ascii="Cambria Math" w:hAnsi="Cambria Math"/>
                  </w:rPr>
                  <m:t xml:space="preserve">x</m:t>
                </m:r>
              </m:e>
              <m:sub>
                <m:r>
                  <w:rPr>
                    <w:rFonts w:ascii="Cambria Math" w:hAnsi="Cambria Math"/>
                  </w:rPr>
                  <m:t xml:space="preserve">sp</m:t>
                </m:r>
              </m:sub>
            </m:sSub>
            <m:r>
              <w:rPr>
                <w:rFonts w:ascii="Cambria Math" w:hAnsi="Cambria Math"/>
              </w:rPr>
              <m:t xml:space="preserve">,</m:t>
            </m:r>
            <m:sSub>
              <m:e>
                <m:r>
                  <w:rPr>
                    <w:rFonts w:ascii="Cambria Math" w:hAnsi="Cambria Math"/>
                  </w:rPr>
                  <m:t xml:space="preserve">v</m:t>
                </m:r>
              </m:e>
              <m:sub>
                <m:sSub>
                  <m:e>
                    <m:r>
                      <w:rPr>
                        <w:rFonts w:ascii="Cambria Math" w:hAnsi="Cambria Math"/>
                      </w:rPr>
                      <m:t xml:space="preserve">y</m:t>
                    </m:r>
                  </m:e>
                  <m:sub>
                    <m:r>
                      <w:rPr>
                        <w:rFonts w:ascii="Cambria Math" w:hAnsi="Cambria Math"/>
                      </w:rPr>
                      <m:t xml:space="preserve">sp</m:t>
                    </m:r>
                  </m:sub>
                </m:sSub>
              </m:sub>
            </m:sSub>
          </m:e>
        </m:d>
      </m:oMath>
      <w:r>
        <w:rPr/>
        <w:t xml:space="preserve"> und Beschleunigung </w:t>
      </w:r>
      <w:r>
        <w:rPr/>
      </w:r>
      <m:oMath xmlns:m="http://schemas.openxmlformats.org/officeDocument/2006/math">
        <m:d>
          <m:dPr>
            <m:begChr m:val="("/>
            <m:endChr m:val=")"/>
          </m:dPr>
          <m:e>
            <m:sSub>
              <m:e>
                <m:r>
                  <w:rPr>
                    <w:rFonts w:ascii="Cambria Math" w:hAnsi="Cambria Math"/>
                  </w:rPr>
                  <m:t xml:space="preserve">a</m:t>
                </m:r>
              </m:e>
              <m:sub>
                <m:sSub>
                  <m:e>
                    <m:r>
                      <w:rPr>
                        <w:rFonts w:ascii="Cambria Math" w:hAnsi="Cambria Math"/>
                      </w:rPr>
                      <m:t xml:space="preserve">x</m:t>
                    </m:r>
                  </m:e>
                  <m:sub>
                    <m:r>
                      <w:rPr>
                        <w:rFonts w:ascii="Cambria Math" w:hAnsi="Cambria Math"/>
                      </w:rPr>
                      <m:t xml:space="preserve">sp</m:t>
                    </m:r>
                  </m:sub>
                </m:sSub>
              </m:sub>
            </m:sSub>
            <m:r>
              <w:rPr>
                <w:rFonts w:ascii="Cambria Math" w:hAnsi="Cambria Math"/>
              </w:rPr>
              <m:t xml:space="preserve">,</m:t>
            </m:r>
            <m:sSub>
              <m:e>
                <m:r>
                  <w:rPr>
                    <w:rFonts w:ascii="Cambria Math" w:hAnsi="Cambria Math"/>
                  </w:rPr>
                  <m:t xml:space="preserve">a</m:t>
                </m:r>
              </m:e>
              <m:sub>
                <m:sSub>
                  <m:e>
                    <m:r>
                      <w:rPr>
                        <w:rFonts w:ascii="Cambria Math" w:hAnsi="Cambria Math"/>
                      </w:rPr>
                      <m:t xml:space="preserve">y</m:t>
                    </m:r>
                  </m:e>
                  <m:sub>
                    <m:r>
                      <w:rPr>
                        <w:rFonts w:ascii="Cambria Math" w:hAnsi="Cambria Math"/>
                      </w:rPr>
                      <m:t xml:space="preserve">sp</m:t>
                    </m:r>
                  </m:sub>
                </m:sSub>
              </m:sub>
            </m:sSub>
          </m:e>
        </m:d>
      </m:oMath>
      <w:r>
        <w:rPr>
          <w:rFonts w:eastAsia="" w:eastAsiaTheme="minorEastAsia"/>
        </w:rPr>
        <w:t xml:space="preserve"> </w:t>
      </w:r>
      <w:r>
        <w:rPr/>
        <w:t>dieser Bahn werden anschließend über numerische Ableitungen mit einem separaten Filterfenster berechnet</w:t>
      </w:r>
      <w:r>
        <w:rPr/>
        <w:commentReference w:id="29"/>
      </w:r>
      <w:r>
        <w:rPr/>
        <w:t xml:space="preserve">. Zur Isolierung </w:t>
      </w:r>
      <w:commentRangeStart w:id="30"/>
      <w:r>
        <w:rPr/>
        <w:t>innerkörperlicher</w:t>
      </w:r>
      <w:r>
        <w:rPr/>
      </w:r>
      <w:commentRangeEnd w:id="30"/>
      <w:r>
        <w:commentReference w:id="30"/>
      </w:r>
      <w:r>
        <w:rPr/>
        <w:t xml:space="preserve"> Bewegungen </w:t>
      </w:r>
      <w:r>
        <w:rPr/>
      </w:r>
      <m:oMath xmlns:m="http://schemas.openxmlformats.org/officeDocument/2006/math">
        <m:d>
          <m:dPr>
            <m:begChr m:val="("/>
            <m:endChr m:val=")"/>
          </m:dPr>
          <m:e>
            <m:sSub>
              <m:e>
                <m:r>
                  <w:rPr>
                    <w:rFonts w:ascii="Cambria Math" w:hAnsi="Cambria Math"/>
                  </w:rPr>
                  <m:t xml:space="preserve">x</m:t>
                </m:r>
                <m:r>
                  <w:rPr>
                    <w:rFonts w:ascii="Cambria Math" w:hAnsi="Cambria Math"/>
                  </w:rPr>
                  <m:t xml:space="preserve">,</m:t>
                </m:r>
              </m:e>
              <m:sub>
                <m:r>
                  <w:rPr>
                    <w:rFonts w:ascii="Cambria Math" w:hAnsi="Cambria Math"/>
                  </w:rPr>
                  <m:t xml:space="preserve">ib</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ib</m:t>
                </m:r>
              </m:sub>
            </m:sSub>
          </m:e>
        </m:d>
      </m:oMath>
      <w:r>
        <w:rPr>
          <w:rFonts w:eastAsia="" w:eastAsiaTheme="minorEastAsia"/>
        </w:rPr>
        <w:t xml:space="preserve"> </w:t>
      </w:r>
      <w:r>
        <w:rPr/>
        <w:t xml:space="preserve">wird zusätzlich ein Savitzky–Golay-Filter direkt auf die Rohkoordinaten angewendet. Die Differenz zwischen diesen „inner-body“- und Schwerpunkt-Beschleunigungen ergibt ein Residualsignal </w:t>
      </w:r>
      <w:r>
        <w:rPr/>
      </w:r>
      <m:oMath xmlns:m="http://schemas.openxmlformats.org/officeDocument/2006/math">
        <m:d>
          <m:dPr>
            <m:begChr m:val="("/>
            <m:endChr m:val=")"/>
          </m:dPr>
          <m:e>
            <m:sSub>
              <m:e>
                <m:r>
                  <w:rPr>
                    <w:rFonts w:ascii="Cambria Math" w:hAnsi="Cambria Math"/>
                  </w:rPr>
                  <m:t xml:space="preserve">a</m:t>
                </m:r>
              </m:e>
              <m:sub>
                <m:sSub>
                  <m:e>
                    <m:r>
                      <w:rPr>
                        <w:rFonts w:ascii="Cambria Math" w:hAnsi="Cambria Math"/>
                      </w:rPr>
                      <m:t xml:space="preserve">x</m:t>
                    </m:r>
                  </m:e>
                  <m:sub>
                    <m:r>
                      <w:rPr>
                        <w:rFonts w:ascii="Cambria Math" w:hAnsi="Cambria Math"/>
                      </w:rPr>
                      <m:t xml:space="preserve">res</m:t>
                    </m:r>
                  </m:sub>
                </m:sSub>
              </m:sub>
            </m:sSub>
            <m:sSub>
              <m:e>
                <m:r>
                  <w:rPr>
                    <w:rFonts w:ascii="Cambria Math" w:hAnsi="Cambria Math"/>
                  </w:rPr>
                  <m:t xml:space="preserve">,</m:t>
                </m:r>
                <m:r>
                  <w:rPr>
                    <w:rFonts w:ascii="Cambria Math" w:hAnsi="Cambria Math"/>
                  </w:rPr>
                  <m:t xml:space="preserve">a</m:t>
                </m:r>
              </m:e>
              <m:sub>
                <m:sSub>
                  <m:e>
                    <m:r>
                      <w:rPr>
                        <w:rFonts w:ascii="Cambria Math" w:hAnsi="Cambria Math"/>
                      </w:rPr>
                      <m:t xml:space="preserve">y</m:t>
                    </m:r>
                  </m:e>
                  <m:sub>
                    <m:r>
                      <w:rPr>
                        <w:rFonts w:ascii="Cambria Math" w:hAnsi="Cambria Math"/>
                      </w:rPr>
                      <m:t xml:space="preserve">res</m:t>
                    </m:r>
                  </m:sub>
                </m:sSub>
              </m:sub>
            </m:sSub>
          </m:e>
        </m:d>
      </m:oMath>
      <w:r>
        <w:rPr/>
        <w:t xml:space="preserve">, das feinere Bewegungsdynamiken abbildet. Die Richtungskomponenten wurden anschließend mithilfe eines lokal berechneten Tangentenwinkels </w:t>
      </w:r>
      <w:r>
        <w:rPr>
          <w:rFonts w:cs="Cambria Math" w:ascii="Cambria Math" w:hAnsi="Cambria Math"/>
        </w:rPr>
        <w:t>𝜑</w:t>
      </w:r>
      <w:r>
        <w:rPr/>
        <w:t xml:space="preserve"> in eine vorwärts- und seitwärtsorientierte Achse rotiert </w:t>
      </w:r>
      <w:r>
        <w:rPr/>
      </w:r>
      <m:oMath xmlns:m="http://schemas.openxmlformats.org/officeDocument/2006/math">
        <m:d>
          <m:dPr>
            <m:begChr m:val="("/>
            <m:endChr m:val=")"/>
          </m:dPr>
          <m:e>
            <m:sSub>
              <m:e>
                <m:r>
                  <w:rPr>
                    <w:rFonts w:ascii="Cambria Math" w:hAnsi="Cambria Math"/>
                  </w:rPr>
                  <m:t xml:space="preserve">a</m:t>
                </m:r>
              </m:e>
              <m:sub>
                <m:r>
                  <w:rPr>
                    <w:rFonts w:ascii="Cambria Math" w:hAnsi="Cambria Math"/>
                  </w:rPr>
                  <m:t xml:space="preserve">forward</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lateral</m:t>
                </m:r>
              </m:sub>
            </m:sSub>
          </m:e>
        </m:d>
      </m:oMath>
      <w:r>
        <w:rPr/>
        <w:t xml:space="preserve">. Für die Höheninformationen </w:t>
      </w:r>
      <w:r>
        <w:rPr/>
      </w:r>
      <m:oMath xmlns:m="http://schemas.openxmlformats.org/officeDocument/2006/math">
        <m:d>
          <m:dPr>
            <m:begChr m:val="("/>
            <m:endChr m:val=")"/>
          </m:dPr>
          <m:e>
            <m:r>
              <w:rPr>
                <w:rFonts w:ascii="Cambria Math" w:hAnsi="Cambria Math"/>
              </w:rPr>
              <m:t xml:space="preserve">z</m:t>
            </m:r>
          </m:e>
        </m:d>
      </m:oMath>
      <w:r>
        <w:rPr/>
        <w:t xml:space="preserve"> wird auch die vertikale Beschleunigung </w:t>
      </w:r>
      <w:r>
        <w:rPr/>
      </w:r>
      <m:oMath xmlns:m="http://schemas.openxmlformats.org/officeDocument/2006/math">
        <m:d>
          <m:dPr>
            <m:begChr m:val="("/>
            <m:endChr m:val=")"/>
          </m:dPr>
          <m:e>
            <m:sSub>
              <m:e>
                <m:r>
                  <w:rPr>
                    <w:rFonts w:ascii="Cambria Math" w:hAnsi="Cambria Math"/>
                  </w:rPr>
                  <m:t xml:space="preserve">a</m:t>
                </m:r>
              </m:e>
              <m:sub>
                <m:r>
                  <w:rPr>
                    <w:rFonts w:ascii="Cambria Math" w:hAnsi="Cambria Math"/>
                  </w:rPr>
                  <m:t xml:space="preserve">vertical</m:t>
                </m:r>
              </m:sub>
            </m:sSub>
          </m:e>
        </m:d>
      </m:oMath>
      <w:r>
        <w:rPr/>
        <w:t xml:space="preserve"> berechnet, allerdings ohne Rotation.</w:t>
      </w:r>
    </w:p>
    <w:p>
      <w:pPr>
        <w:pStyle w:val="Normal"/>
        <w:rPr/>
      </w:pPr>
      <w:r>
        <w:rPr/>
        <w:t>Die Segmentierung der Bewegung in Einzelzyklen erfolgt über die Detektion lokaler Maxima im lateralen Signal. Um zeitlich konsistente Eingaben für das Modelltraining zu ermöglichen, wurden alle gültigen Zyklen auf eine einheitliche Punktanzahl interpoliert.</w:t>
      </w:r>
    </w:p>
    <w:p>
      <w:pPr>
        <w:pStyle w:val="Normal"/>
        <w:rPr/>
      </w:pPr>
      <w:r>
        <w:rPr/>
        <w:t xml:space="preserve">Zur Validierung der Datenvorverarbeitung wurden zusätzlich synthetische Testdaten erzeugt (Surrogate-Daten). </w:t>
      </w:r>
      <w:commentRangeStart w:id="31"/>
      <w:r>
        <w:rPr/>
        <w:t xml:space="preserve">Diese dienen Zur Prüfung der Datenvorverarbeitung. </w:t>
      </w:r>
      <w:commentRangeEnd w:id="31"/>
      <w:r>
        <w:commentReference w:id="31"/>
      </w:r>
      <w:r>
        <w:rPr/>
      </w:r>
    </w:p>
    <w:p>
      <w:pPr>
        <w:pStyle w:val="Normal"/>
        <w:rPr/>
      </w:pPr>
      <w:r>
        <w:rPr/>
        <w:t xml:space="preserve">Insgesamt werden </w:t>
      </w:r>
      <w:commentRangeStart w:id="32"/>
      <w:r>
        <w:rPr/>
        <w:t>folgende Feature</w:t>
      </w:r>
      <w:r>
        <w:rPr/>
      </w:r>
      <w:commentRangeEnd w:id="32"/>
      <w:r>
        <w:commentReference w:id="32"/>
      </w:r>
      <w:r>
        <w:rPr/>
        <w:t xml:space="preserve"> für das Trainieren der Modelle verwendet.</w:t>
      </w:r>
    </w:p>
    <w:p>
      <w:pPr>
        <w:pStyle w:val="ListParagraph"/>
        <w:numPr>
          <w:ilvl w:val="0"/>
          <w:numId w:val="4"/>
        </w:numPr>
        <w:rPr/>
      </w:pPr>
      <w:r>
        <w:rPr/>
        <w:t>zyklusweise segmentierte Inner-Body-Beschleunigungssignale (3D),</w:t>
      </w:r>
    </w:p>
    <w:p>
      <w:pPr>
        <w:pStyle w:val="ListParagraph"/>
        <w:numPr>
          <w:ilvl w:val="0"/>
          <w:numId w:val="4"/>
        </w:numPr>
        <w:rPr/>
      </w:pPr>
      <w:r>
        <w:rPr/>
        <w:t>zyklusweise Geschwindigkeit,</w:t>
      </w:r>
    </w:p>
    <w:p>
      <w:pPr>
        <w:pStyle w:val="ListParagraph"/>
        <w:numPr>
          <w:ilvl w:val="0"/>
          <w:numId w:val="4"/>
        </w:numPr>
        <w:rPr/>
      </w:pPr>
      <w:r>
        <w:rPr/>
        <w:t>Zykluslänge</w:t>
      </w:r>
    </w:p>
    <w:p>
      <w:pPr>
        <w:pStyle w:val="Heading2"/>
        <w:numPr>
          <w:ilvl w:val="1"/>
          <w:numId w:val="2"/>
        </w:numPr>
        <w:rPr/>
      </w:pPr>
      <w:bookmarkStart w:id="8" w:name="_Toc199351224"/>
      <w:r>
        <w:rPr/>
        <w:t>Modellwahl</w:t>
      </w:r>
      <w:bookmarkEnd w:id="8"/>
    </w:p>
    <w:p>
      <w:pPr>
        <w:pStyle w:val="Normal"/>
        <w:rPr/>
      </w:pPr>
      <w:r>
        <w:rPr/>
        <w:t xml:space="preserve">Für die Klassifikation der Subtechniken im Skilanglauf werden verschiedene Ansätze aus dem Bereich des maschinellen Lernens in Betracht gezogen. Die Auswahl orientiert sich an bestehenden Arbeiten, in denen sowohl klassische Verfahren wie Entscheidungsbäume und Hidden-Markov-Modelle </w:t>
      </w:r>
      <w:sdt>
        <w:sdtPr>
          <w:citation/>
          <w:id w:val="994182215"/>
        </w:sdtPr>
        <w:sdtContent>
          <w:r>
            <w:rPr/>
            <w:fldChar w:fldCharType="begin"/>
          </w:r>
          <w:r>
            <w:rPr/>
            <w:instrText xml:space="preserve"> CITATION Stö14 \l 2055 </w:instrText>
          </w:r>
          <w:r>
            <w:rPr/>
            <w:fldChar w:fldCharType="separate"/>
          </w:r>
          <w:r>
            <w:rPr/>
            <w:t>(Stöggl, et al., 2014)</w:t>
          </w:r>
          <w:r>
            <w:rPr/>
            <w:fldChar w:fldCharType="end"/>
          </w:r>
        </w:sdtContent>
      </w:sdt>
      <w:bookmarkStart w:id="9" w:name="_GoBack"/>
      <w:bookmarkEnd w:id="9"/>
      <w:r>
        <w:rPr/>
        <w:t xml:space="preserve"> als auch moderne </w:t>
      </w:r>
      <w:commentRangeStart w:id="33"/>
      <w:r>
        <w:rPr/>
        <w:t>tiefenlernbasierte</w:t>
      </w:r>
      <w:r>
        <w:rPr/>
      </w:r>
      <w:commentRangeEnd w:id="33"/>
      <w:r>
        <w:commentReference w:id="33"/>
      </w:r>
      <w:r>
        <w:rPr/>
        <w:t xml:space="preserve"> Modelle wie CNNs oder LSTMs </w:t>
      </w:r>
      <w:sdt>
        <w:sdtPr>
          <w:citation/>
          <w:id w:val="1156833681"/>
        </w:sdtPr>
        <w:sdtContent>
          <w:r>
            <w:rPr/>
            <w:fldChar w:fldCharType="begin"/>
          </w:r>
          <w:r>
            <w:rPr/>
            <w:instrText xml:space="preserve">CITATION Pou24 \l 2055 </w:instrText>
          </w:r>
          <w:r>
            <w:rPr/>
            <w:fldChar w:fldCharType="separate"/>
          </w:r>
          <w:r>
            <w:rPr/>
            <w:t>(Pousibet-Garrido, et al., 2024)</w:t>
          </w:r>
          <w:r>
            <w:rPr/>
            <w:fldChar w:fldCharType="end"/>
          </w:r>
        </w:sdtContent>
      </w:sdt>
      <w:r>
        <w:rPr/>
        <w:t xml:space="preserve"> </w:t>
      </w:r>
      <w:r>
        <w:rPr/>
        <w:t>erfolgreich angewendet wurden.</w:t>
      </w:r>
    </w:p>
    <w:p>
      <w:pPr>
        <w:pStyle w:val="Normal"/>
        <w:rPr/>
      </w:pPr>
      <w:r>
        <w:rPr/>
        <w:t xml:space="preserve">Da der Fokus dieser Arbeit auf der Auswertung zyklisch strukturierter GPS-basierter Bewegungsdaten mit begrenzter zeitlicher Auflösung liegt, werden insbesondere solche Modelle berücksichtigt, die robuste Ergebnisse bei </w:t>
      </w:r>
      <w:commentRangeStart w:id="34"/>
      <w:r>
        <w:rPr/>
        <w:t>geringer</w:t>
      </w:r>
      <w:r>
        <w:rPr/>
      </w:r>
      <w:commentRangeEnd w:id="34"/>
      <w:r>
        <w:commentReference w:id="34"/>
      </w:r>
      <w:r>
        <w:rPr/>
        <w:t xml:space="preserve"> Datenfrequenz (10 Hz) liefern können. Ziel ist es, Klassifikationsmodelle zu identifizieren, die sich durch eine gute Generalisierbarkeit, Effizienz und Stabilität gegenüber Störsignalen auszeichnen.</w:t>
      </w:r>
    </w:p>
    <w:p>
      <w:pPr>
        <w:pStyle w:val="Normal"/>
        <w:rPr/>
      </w:pPr>
      <w:r>
        <w:rPr/>
        <w:t xml:space="preserve">Die finale Auswahl der Modelle erfolgt im Rahmen einer empirischen Untersuchung, bei der unterschiedliche Ansätze anhand von Genauigkeit, Robustheit und Interpretierbarkeit miteinander verglichen werden. </w:t>
      </w:r>
    </w:p>
    <w:p>
      <w:pPr>
        <w:pStyle w:val="Heading2"/>
        <w:numPr>
          <w:ilvl w:val="1"/>
          <w:numId w:val="2"/>
        </w:numPr>
        <w:rPr/>
      </w:pPr>
      <w:bookmarkStart w:id="10" w:name="_Toc199351225"/>
      <w:bookmarkStart w:id="11" w:name="_Toc188213556"/>
      <w:r>
        <w:rPr/>
        <w:t>Metriken</w:t>
      </w:r>
      <w:bookmarkEnd w:id="10"/>
      <w:bookmarkEnd w:id="11"/>
    </w:p>
    <w:p>
      <w:pPr>
        <w:pStyle w:val="Normal"/>
        <w:rPr/>
      </w:pPr>
      <w:r>
        <w:rPr/>
        <w:t xml:space="preserve">Zur Bewertung der Modellgüte wird die </w:t>
      </w:r>
      <w:commentRangeStart w:id="35"/>
      <w:r>
        <w:rPr/>
        <w:t>Genauigkeit</w:t>
      </w:r>
      <w:r>
        <w:rPr/>
      </w:r>
      <w:commentRangeEnd w:id="35"/>
      <w:r>
        <w:commentReference w:id="35"/>
      </w:r>
      <w:r>
        <w:rPr/>
        <w:t xml:space="preserve"> als zentrale Metrik herangezogen. Diese basiert auf der Konfusionsmatrix, die die vorhergesagten Klassen den tatsächlichen gegenüberstellt. Dabei bezeichnen True Positives (TP) die korrekt erkannten positiven Fälle, True Negatives (TN) die korrekt erkannten negativen, während False Positives (FP) fälschlich als positiv und False Negatives (FN) fälschlich als negativ klassifizierte Fälle darstellen </w:t>
      </w:r>
      <w:sdt>
        <w:sdtPr>
          <w:citation/>
          <w:id w:val="1359641906"/>
        </w:sdtPr>
        <w:sdtContent>
          <w:r>
            <w:rPr/>
            <w:fldChar w:fldCharType="begin"/>
          </w:r>
          <w:r>
            <w:rPr/>
            <w:instrText xml:space="preserve"> CITATION Gér18 \l 2055 </w:instrText>
          </w:r>
          <w:r>
            <w:rPr/>
            <w:fldChar w:fldCharType="separate"/>
          </w:r>
          <w:r>
            <w:rPr/>
            <w:t>(Géron, 2018)</w:t>
          </w:r>
          <w:r>
            <w:rPr/>
            <w:fldChar w:fldCharType="end"/>
          </w:r>
        </w:sdtContent>
      </w:sdt>
      <w:r>
        <w:rPr/>
        <w:t>.</w:t>
      </w:r>
    </w:p>
    <w:p>
      <w:pPr>
        <w:pStyle w:val="Normal"/>
        <w:rPr/>
      </w:pPr>
      <w:r>
        <w:rPr/>
        <w:t>Die Genauigkeit ergibt sich aus dem Anteil der korrekt klassifizierten Fälle an der Gesamtanzahl aller Vorhersagen und wird wie folgt berechnet:</w:t>
      </w:r>
    </w:p>
    <w:p>
      <w:pPr>
        <w:pStyle w:val="Normal"/>
        <w:ind w:left="708" w:hanging="708"/>
        <w:jc w:val="center"/>
        <w:rPr>
          <w:rFonts w:eastAsia="" w:eastAsiaTheme="minorEastAsia"/>
        </w:rPr>
      </w:pPr>
      <w:r>
        <w:rPr/>
      </w:r>
      <m:oMath xmlns:m="http://schemas.openxmlformats.org/officeDocument/2006/math">
        <m:r>
          <w:rPr>
            <w:rFonts w:ascii="Cambria Math" w:hAnsi="Cambria Math"/>
          </w:rPr>
          <m:t xml:space="preserve">Genauigkeit</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w:r>
        <w:rPr>
          <w:rFonts w:eastAsia="" w:eastAsiaTheme="minorEastAsia"/>
        </w:rPr>
        <w:commentReference w:id="36"/>
      </w:r>
    </w:p>
    <w:p>
      <w:pPr>
        <w:pStyle w:val="Normal"/>
        <w:ind w:left="708" w:hanging="708"/>
        <w:rPr/>
      </w:pPr>
      <w:r>
        <w:rPr/>
        <w:t>Diese Metrik ermöglicht eine objektive Einschätzung der Vorhersageleistung des Modells.</w:t>
      </w:r>
      <w:r>
        <w:rPr/>
        <w:commentReference w:id="37"/>
      </w:r>
      <w:r>
        <w:br w:type="page"/>
      </w:r>
    </w:p>
    <w:p>
      <w:pPr>
        <w:pStyle w:val="Heading1"/>
        <w:numPr>
          <w:ilvl w:val="0"/>
          <w:numId w:val="2"/>
        </w:numPr>
        <w:ind w:left="431" w:hanging="431"/>
        <w:rPr/>
      </w:pPr>
      <w:bookmarkStart w:id="12" w:name="_Toc199351226"/>
      <w:r>
        <w:rPr/>
        <w:t>Vorläufige Gliederung</w:t>
      </w:r>
      <w:bookmarkEnd w:id="12"/>
      <w:r>
        <w:rPr/>
        <w:t xml:space="preserve"> </w:t>
      </w:r>
    </w:p>
    <w:p>
      <w:pPr>
        <w:pStyle w:val="Normal"/>
        <w:rPr/>
      </w:pPr>
      <w:bookmarkStart w:id="13" w:name="_Hlk194859881"/>
      <w:bookmarkEnd w:id="13"/>
      <w:commentRangeStart w:id="38"/>
      <w:r>
        <w:rPr/>
        <w:t>1</w:t>
        <w:tab/>
        <w:t>Einleitung</w:t>
      </w:r>
    </w:p>
    <w:p>
      <w:pPr>
        <w:pStyle w:val="Normal"/>
        <w:rPr/>
      </w:pPr>
      <w:r>
        <w:rPr/>
        <w:t>1.1</w:t>
        <w:tab/>
        <w:t>Forschungsfrage</w:t>
      </w:r>
    </w:p>
    <w:p>
      <w:pPr>
        <w:pStyle w:val="Normal"/>
        <w:rPr/>
      </w:pPr>
      <w:r>
        <w:rPr/>
        <w:t>2</w:t>
        <w:tab/>
        <w:t>Methodik</w:t>
      </w:r>
    </w:p>
    <w:p>
      <w:pPr>
        <w:pStyle w:val="Normal"/>
        <w:rPr/>
      </w:pPr>
      <w:r>
        <w:rPr/>
        <w:t>2.1</w:t>
        <w:tab/>
        <w:t>Forschungsstand</w:t>
      </w:r>
    </w:p>
    <w:p>
      <w:pPr>
        <w:pStyle w:val="Normal"/>
        <w:rPr/>
      </w:pPr>
      <w:r>
        <w:rPr/>
        <w:t>2.2</w:t>
        <w:tab/>
        <w:t>Sensor Spezifikation</w:t>
      </w:r>
    </w:p>
    <w:p>
      <w:pPr>
        <w:pStyle w:val="Normal"/>
        <w:rPr/>
      </w:pPr>
      <w:r>
        <w:rPr/>
        <w:t>2.2</w:t>
        <w:tab/>
        <w:t>Datensatz</w:t>
      </w:r>
    </w:p>
    <w:p>
      <w:pPr>
        <w:pStyle w:val="Normal"/>
        <w:rPr/>
      </w:pPr>
      <w:r>
        <w:rPr/>
        <w:t>2.3</w:t>
        <w:tab/>
        <w:t>Datenvorverarbeitung</w:t>
      </w:r>
    </w:p>
    <w:p>
      <w:pPr>
        <w:pStyle w:val="Normal"/>
        <w:rPr/>
      </w:pPr>
      <w:r>
        <w:rPr/>
        <w:t>2.4</w:t>
        <w:tab/>
        <w:t>Beschrieb des Klassifikators</w:t>
      </w:r>
    </w:p>
    <w:p>
      <w:pPr>
        <w:pStyle w:val="Normal"/>
        <w:rPr/>
      </w:pPr>
      <w:r>
        <w:rPr/>
        <w:t>2.5</w:t>
        <w:tab/>
        <w:t>Metrik</w:t>
      </w:r>
    </w:p>
    <w:p>
      <w:pPr>
        <w:pStyle w:val="Normal"/>
        <w:rPr/>
      </w:pPr>
      <w:r>
        <w:rPr/>
        <w:t>3</w:t>
        <w:tab/>
        <w:t xml:space="preserve">Resultate </w:t>
      </w:r>
    </w:p>
    <w:p>
      <w:pPr>
        <w:pStyle w:val="Normal"/>
        <w:rPr/>
      </w:pPr>
      <w:r>
        <w:rPr/>
        <w:t>4</w:t>
        <w:tab/>
        <w:t>Diskussion</w:t>
      </w:r>
      <w:commentRangeEnd w:id="38"/>
      <w:r>
        <w:commentReference w:id="38"/>
      </w:r>
      <w:r>
        <w:rPr/>
      </w:r>
    </w:p>
    <w:p>
      <w:pPr>
        <w:pStyle w:val="Heading1"/>
        <w:numPr>
          <w:ilvl w:val="0"/>
          <w:numId w:val="2"/>
        </w:numPr>
        <w:ind w:left="431" w:hanging="431"/>
        <w:rPr/>
      </w:pPr>
      <w:bookmarkStart w:id="14" w:name="_Hlk194859881"/>
      <w:bookmarkStart w:id="15" w:name="_Toc199351227"/>
      <w:bookmarkEnd w:id="14"/>
      <w:r>
        <w:rPr/>
        <w:t>Zeitplan</w:t>
      </w:r>
      <w:bookmarkEnd w:id="15"/>
    </w:p>
    <w:p>
      <w:pPr>
        <w:pStyle w:val="Normal"/>
        <w:rPr>
          <w:lang w:eastAsia="de-CH"/>
        </w:rPr>
      </w:pPr>
      <w:r>
        <w:rPr>
          <w:lang w:eastAsia="de-CH"/>
        </w:rPr>
      </w:r>
    </w:p>
    <w:p>
      <w:pPr>
        <w:pStyle w:val="Normal"/>
        <w:rPr>
          <w:lang w:eastAsia="de-CH"/>
        </w:rPr>
      </w:pPr>
      <w:r>
        <w:rPr>
          <w:lang w:eastAsia="de-CH"/>
        </w:rPr>
        <w:t>Zeitplan vor Abgabe aktualisieren</w:t>
      </w:r>
    </w:p>
    <w:p>
      <w:pPr>
        <w:pStyle w:val="Normal"/>
        <w:rPr/>
      </w:pPr>
      <w:r>
        <w:rPr/>
        <w:drawing>
          <wp:inline distT="0" distB="0" distL="0" distR="0">
            <wp:extent cx="5579745" cy="2352040"/>
            <wp:effectExtent l="0" t="0" r="0" b="0"/>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4"/>
                    <a:stretch>
                      <a:fillRect/>
                    </a:stretch>
                  </pic:blipFill>
                  <pic:spPr bwMode="auto">
                    <a:xfrm>
                      <a:off x="0" y="0"/>
                      <a:ext cx="5579745" cy="2352040"/>
                    </a:xfrm>
                    <a:prstGeom prst="rect">
                      <a:avLst/>
                    </a:prstGeom>
                  </pic:spPr>
                </pic:pic>
              </a:graphicData>
            </a:graphic>
          </wp:inline>
        </w:drawing>
      </w:r>
    </w:p>
    <w:p>
      <w:pPr>
        <w:pStyle w:val="Normal"/>
        <w:rPr/>
      </w:pPr>
      <w:r>
        <w:rPr/>
      </w:r>
    </w:p>
    <w:p>
      <w:pPr>
        <w:sectPr>
          <w:headerReference w:type="default" r:id="rId5"/>
          <w:footerReference w:type="default" r:id="rId6"/>
          <w:type w:val="nextPage"/>
          <w:pgSz w:w="11906" w:h="16838"/>
          <w:pgMar w:left="1701" w:right="1418" w:gutter="0" w:header="737" w:top="1418" w:footer="737" w:bottom="1134"/>
          <w:pgNumType w:start="1" w:fmt="decimal"/>
          <w:formProt w:val="false"/>
          <w:textDirection w:val="lrTb"/>
          <w:docGrid w:type="default" w:linePitch="360" w:charSpace="4096"/>
        </w:sectPr>
        <w:pStyle w:val="Normal"/>
        <w:rPr/>
      </w:pPr>
      <w:r>
        <w:rPr/>
      </w:r>
    </w:p>
    <w:p>
      <w:pPr>
        <w:pStyle w:val="Heading1"/>
        <w:numPr>
          <w:ilvl w:val="0"/>
          <w:numId w:val="2"/>
        </w:numPr>
        <w:ind w:left="431" w:hanging="431"/>
        <w:rPr/>
      </w:pPr>
      <w:bookmarkStart w:id="16" w:name="_Toc199351228"/>
      <w:r>
        <w:rPr/>
        <w:t>Verwendete Literatur</w:t>
      </w:r>
      <w:bookmarkEnd w:id="16"/>
    </w:p>
    <w:p>
      <w:pPr>
        <w:pStyle w:val="Bibliography"/>
        <w:ind w:left="720" w:hanging="720"/>
        <w:rPr>
          <w:sz w:val="24"/>
          <w:szCs w:val="24"/>
          <w:lang w:val="en-GB"/>
        </w:rPr>
      </w:pPr>
      <w:r>
        <w:fldChar w:fldCharType="begin"/>
      </w:r>
      <w:r>
        <w:rPr/>
        <w:instrText xml:space="preserve"> BIBLIOGRAPHY </w:instrText>
      </w:r>
      <w:r>
        <w:rPr/>
        <w:fldChar w:fldCharType="separate"/>
      </w:r>
      <w:r>
        <w:rPr/>
        <w:t xml:space="preserve">Géron, A. (2018). </w:t>
      </w:r>
      <w:r>
        <w:rPr>
          <w:i/>
          <w:iCs/>
        </w:rPr>
        <w:t>Praxiseinstieg Machine Learning mit Scikit-Learn und TensorFlow.</w:t>
      </w:r>
      <w:r>
        <w:rPr/>
        <w:t xml:space="preserve"> </w:t>
      </w:r>
      <w:r>
        <w:rPr>
          <w:lang w:val="en-GB"/>
        </w:rPr>
        <w:t>O'Reilly.</w:t>
      </w:r>
    </w:p>
    <w:p>
      <w:pPr>
        <w:pStyle w:val="Bibliography"/>
        <w:ind w:left="720" w:hanging="720"/>
        <w:rPr>
          <w:lang w:val="en-GB"/>
        </w:rPr>
      </w:pPr>
      <w:r>
        <w:rPr>
          <w:lang w:val="en-GB"/>
        </w:rPr>
        <w:t>Gløersen, Ø., &amp; Gilgien, M. (2021). Classification of Cross-Country Ski Skating Sub-Technique Can Be Automated Using Carrier-Phase Differential GNSS. Norway: MDPI.</w:t>
      </w:r>
    </w:p>
    <w:p>
      <w:pPr>
        <w:pStyle w:val="Bibliography"/>
        <w:ind w:left="720" w:hanging="720"/>
        <w:rPr>
          <w:lang w:val="en-GB"/>
        </w:rPr>
      </w:pPr>
      <w:r>
        <w:rPr>
          <w:lang w:val="en-GB"/>
        </w:rPr>
        <w:t xml:space="preserve">Jang, J., Ankit, A., Jinhyeok, K., Jang, Y., Kim, H., Kim, J., &amp; Xiong, S. (November 2018). A Unified Deep-Learning Model for Classifying the Cross-Country Skiing Techniquea Using Wearable Gyroscope Sensors. </w:t>
      </w:r>
      <w:r>
        <w:rPr>
          <w:i/>
          <w:iCs/>
          <w:lang w:val="en-GB"/>
        </w:rPr>
        <w:t>Sensor</w:t>
      </w:r>
      <w:r>
        <w:rPr>
          <w:lang w:val="en-GB"/>
        </w:rPr>
        <w:t>. Korea: Sensors.</w:t>
      </w:r>
    </w:p>
    <w:p>
      <w:pPr>
        <w:pStyle w:val="Bibliography"/>
        <w:ind w:left="720" w:hanging="720"/>
        <w:rPr>
          <w:lang w:val="en-GB"/>
        </w:rPr>
      </w:pPr>
      <w:r>
        <w:rPr>
          <w:lang w:val="en-GB"/>
        </w:rPr>
        <w:t>Meland, H. (2017). Automated detection and classification of movement cycles in cross-country skiing through analysis of inertial sensor data. Oslo, Norway: Norwegian University of Science and Technology.</w:t>
      </w:r>
    </w:p>
    <w:p>
      <w:pPr>
        <w:pStyle w:val="Bibliography"/>
        <w:ind w:left="720" w:hanging="720"/>
        <w:rPr>
          <w:lang w:val="en-GB"/>
        </w:rPr>
      </w:pPr>
      <w:r>
        <w:rPr>
          <w:lang w:val="en-GB"/>
        </w:rPr>
        <w:t>Pellegrini, B., Sandbakk, Ø., Stöggl, T., Supej, M., Ørtenblad, N., Schürer, A., . . . Holmberg, H.</w:t>
        <w:noBreakHyphen/>
        <w:t>C. (2021). Methodological Guidelines Designed to Improve the Quality of Research on Cross</w:t>
        <w:noBreakHyphen/>
        <w:t xml:space="preserve">Country Skiing. </w:t>
      </w:r>
      <w:r>
        <w:rPr>
          <w:i/>
          <w:iCs/>
          <w:lang w:val="en-GB"/>
        </w:rPr>
        <w:t>Journal of Science in Sport and Exercise</w:t>
      </w:r>
      <w:r>
        <w:rPr>
          <w:lang w:val="en-GB"/>
        </w:rPr>
        <w:t>. springer.</w:t>
      </w:r>
    </w:p>
    <w:p>
      <w:pPr>
        <w:pStyle w:val="Bibliography"/>
        <w:ind w:left="720" w:hanging="720"/>
        <w:rPr>
          <w:lang w:val="en-GB"/>
        </w:rPr>
      </w:pPr>
      <w:r>
        <w:rPr>
          <w:lang w:val="en-GB"/>
        </w:rPr>
        <w:t xml:space="preserve">Pousibet-Garrido, A., Polo-Rodríguez, A., Moreno-Pérez, J., Ruiz-García, I., Escobedo, P., López-Ruiz, N., . . . Carvajal, M. (2024). Gear Classification in Skating Cross-Country Skiing Using Inertial Sensors and Deep Learning. </w:t>
      </w:r>
      <w:r>
        <w:rPr>
          <w:i/>
          <w:iCs/>
          <w:lang w:val="en-GB"/>
        </w:rPr>
        <w:t>Sensor</w:t>
      </w:r>
      <w:r>
        <w:rPr>
          <w:lang w:val="en-GB"/>
        </w:rPr>
        <w:t>. University of Granada: Sensors.</w:t>
      </w:r>
    </w:p>
    <w:p>
      <w:pPr>
        <w:pStyle w:val="Bibliography"/>
        <w:ind w:left="720" w:hanging="720"/>
        <w:rPr>
          <w:lang w:val="en-GB"/>
        </w:rPr>
      </w:pPr>
      <w:r>
        <w:rPr>
          <w:lang w:val="en-GB"/>
        </w:rPr>
        <w:t xml:space="preserve">Rindal, O., Seeberg, T., Tjønnås, J., Haugnes, P., &amp; Sandbakk, Ø. (2017). Automatic Classification of Sub-Techniques in classical Cross-Country Skiing using a Machine Learning Algorithm on Micro-Sensor Data. </w:t>
      </w:r>
      <w:r>
        <w:rPr>
          <w:i/>
          <w:iCs/>
          <w:lang w:val="en-GB"/>
        </w:rPr>
        <w:t>Sensor</w:t>
      </w:r>
      <w:r>
        <w:rPr>
          <w:lang w:val="en-GB"/>
        </w:rPr>
        <w:t>. Norwegian University of Science and Technology: Sensors.</w:t>
      </w:r>
    </w:p>
    <w:p>
      <w:pPr>
        <w:pStyle w:val="Bibliography"/>
        <w:ind w:left="720" w:hanging="720"/>
        <w:rPr>
          <w:lang w:val="en-GB"/>
        </w:rPr>
      </w:pPr>
      <w:r>
        <w:rPr>
          <w:lang w:val="en-GB"/>
        </w:rPr>
        <w:t xml:space="preserve">Smith, G. (1992). Biomechanical analysis of cross-country skiing techniques. </w:t>
      </w:r>
      <w:r>
        <w:rPr>
          <w:i/>
          <w:iCs/>
          <w:lang w:val="en-GB"/>
        </w:rPr>
        <w:t>Medicine and Science in Sports and Exercise</w:t>
      </w:r>
      <w:r>
        <w:rPr>
          <w:lang w:val="en-GB"/>
        </w:rPr>
        <w:t>. Oregon State University: NIH.</w:t>
      </w:r>
    </w:p>
    <w:p>
      <w:pPr>
        <w:pStyle w:val="Bibliography"/>
        <w:ind w:left="720" w:hanging="720"/>
        <w:rPr>
          <w:lang w:val="en-GB"/>
        </w:rPr>
      </w:pPr>
      <w:r>
        <w:rPr/>
        <w:t xml:space="preserve">Stöggl, T., Horst, A., Jonasson, A., Andersson, E., Wunsch, T., Norström, C., &amp; Holmberg, H.-C. (2014). </w:t>
      </w:r>
      <w:r>
        <w:rPr>
          <w:lang w:val="en-GB"/>
        </w:rPr>
        <w:t>Automatic Classification of the Sub-Techniques (Gears) Used in Cross-Country Ski Skating Employing a Mobile Phone. University of Salzburg: Sensors.</w:t>
      </w:r>
    </w:p>
    <w:p>
      <w:pPr>
        <w:pStyle w:val="Bibliography"/>
        <w:ind w:left="720" w:hanging="720"/>
        <w:rPr>
          <w:lang w:val="en-GB"/>
        </w:rPr>
      </w:pPr>
      <w:r>
        <w:rPr>
          <w:lang w:val="en-GB"/>
        </w:rPr>
        <w:t>Takeda, M., Miyamoto, N., Endo, T., Ohtonen, O., Lindinger, S., Linnamo, V., &amp; Stöggl, T. (2019). Cross-Country Skiing Analysis and Ski Technique Detection by High-Precision Kinematic Global Navigation Satellite System. Kyoto, Japan: Sensors.</w:t>
      </w:r>
    </w:p>
    <w:p>
      <w:pPr>
        <w:pStyle w:val="Bibliography"/>
        <w:ind w:left="720" w:hanging="720"/>
        <w:rPr/>
      </w:pPr>
      <w:r>
        <w:rPr>
          <w:lang w:val="en-GB"/>
        </w:rPr>
        <w:t xml:space="preserve">Uda, S., Miyamoto, N., Hirose, K., Nakano, H., Stöggl, T., Linnamo, V., . . . Takeda, M. (2024). Cross-Country Ski Skating Style Sub-Technique Detection and Skiing Characteristic Analysis on Snow Using High-Precision GNSS. </w:t>
      </w:r>
      <w:r>
        <w:rPr/>
        <w:t>Basel, Switzerland: Sensors.</w:t>
      </w:r>
      <w:r>
        <w:rPr/>
        <w:fldChar w:fldCharType="end"/>
      </w:r>
    </w:p>
    <w:p>
      <w:pPr>
        <w:pStyle w:val="Heading1"/>
        <w:numPr>
          <w:ilvl w:val="0"/>
          <w:numId w:val="5"/>
        </w:numPr>
        <w:spacing w:lineRule="auto" w:line="360"/>
        <w:jc w:val="left"/>
        <w:rPr>
          <w:sz w:val="28"/>
        </w:rPr>
      </w:pPr>
      <w:r>
        <w:rPr>
          <w:sz w:val="28"/>
        </w:rPr>
      </w:r>
    </w:p>
    <w:sdt>
      <w:sdtPr>
        <w:docPartObj>
          <w:docPartGallery w:val="Bibliographies"/>
          <w:docPartUnique w:val="true"/>
        </w:docPartObj>
        <w:id w:val="559482652"/>
      </w:sdtPr>
      <w:sdtContent>
        <w:p>
          <w:pPr>
            <w:pStyle w:val="Heading1"/>
            <w:numPr>
              <w:ilvl w:val="0"/>
              <w:numId w:val="6"/>
            </w:numPr>
            <w:spacing w:lineRule="auto" w:line="360"/>
            <w:jc w:val="left"/>
            <w:rPr>
              <w:sz w:val="28"/>
            </w:rPr>
          </w:pPr>
          <w:bookmarkStart w:id="17" w:name="_Toc199351229"/>
          <w:commentRangeStart w:id="39"/>
          <w:r>
            <w:rPr>
              <w:sz w:val="28"/>
              <w:lang w:val="de-DE"/>
            </w:rPr>
            <w:t>Weiterführende Literaturverzeichnis</w:t>
          </w:r>
          <w:bookmarkEnd w:id="17"/>
          <w:commentRangeEnd w:id="39"/>
          <w:r>
            <w:commentReference w:id="39"/>
          </w:r>
          <w:r>
            <w:rPr>
              <w:sz w:val="28"/>
              <w:lang w:val="de-DE"/>
            </w:rPr>
          </w:r>
        </w:p>
        <w:p>
          <w:pPr>
            <w:pStyle w:val="Bibliography"/>
            <w:ind w:left="720" w:hanging="720"/>
            <w:rPr>
              <w:rFonts w:ascii="Aptos" w:hAnsi="Aptos" w:asciiTheme="minorHAnsi" w:hAnsiTheme="minorHAnsi"/>
              <w:lang w:val="en-GB"/>
            </w:rPr>
          </w:pPr>
          <w:r>
            <w:rPr>
              <w:rFonts w:ascii="Aptos" w:hAnsi="Aptos" w:asciiTheme="minorHAnsi" w:hAnsiTheme="minorHAnsi"/>
              <w:lang w:val="en-GB"/>
            </w:rPr>
            <w:t>Johansson, M., Korneliusson, M., &amp; Lizbat Lawrence, N. (2019). Identifying cross country skiing techniques using power meters in ski poles. Gothenburg, Sweden.</w:t>
          </w:r>
        </w:p>
        <w:p>
          <w:pPr>
            <w:pStyle w:val="Bibliography"/>
            <w:ind w:left="720" w:hanging="720"/>
            <w:rPr>
              <w:rFonts w:ascii="Aptos" w:hAnsi="Aptos" w:asciiTheme="minorHAnsi" w:hAnsiTheme="minorHAnsi"/>
              <w:lang w:val="es-ES"/>
            </w:rPr>
          </w:pPr>
          <w:r>
            <w:rPr>
              <w:rFonts w:ascii="Aptos" w:hAnsi="Aptos" w:asciiTheme="minorHAnsi" w:hAnsiTheme="minorHAnsi"/>
              <w:lang w:val="en-GB"/>
            </w:rPr>
            <w:t xml:space="preserve">Marsland, F., Lyons, K., Anson, J., Waddington, G., Macintosh, C., &amp; Chapman, D. (2012). Identification of Cross-Country Skiing Movement Patterns Using Micro-Sensors Using Micro-Sensors. </w:t>
          </w:r>
          <w:r>
            <w:rPr>
              <w:rFonts w:ascii="Aptos" w:hAnsi="Aptos" w:asciiTheme="minorHAnsi" w:hAnsiTheme="minorHAnsi"/>
              <w:lang w:val="es-ES"/>
            </w:rPr>
            <w:t>University of Canberra, Australia: Sensors.</w:t>
          </w:r>
        </w:p>
        <w:p>
          <w:pPr>
            <w:pStyle w:val="Bibliography"/>
            <w:ind w:left="720" w:hanging="720"/>
            <w:rPr>
              <w:rFonts w:ascii="Aptos" w:hAnsi="Aptos" w:asciiTheme="minorHAnsi" w:hAnsiTheme="minorHAnsi"/>
              <w:lang w:val="en-GB"/>
            </w:rPr>
          </w:pPr>
          <w:r>
            <w:rPr>
              <w:rFonts w:ascii="Aptos" w:hAnsi="Aptos" w:asciiTheme="minorHAnsi" w:hAnsiTheme="minorHAnsi"/>
              <w:lang w:val="es-ES"/>
            </w:rPr>
            <w:t xml:space="preserve">Polo-Rodríguez, A., Escobedo, P., Martínez-Martí, F., Marcen-Cinca, N., Carvajal, M., Medina-Quero, J., &amp; Martínez-García, M. (2025). </w:t>
          </w:r>
          <w:r>
            <w:rPr>
              <w:rFonts w:ascii="Aptos" w:hAnsi="Aptos" w:asciiTheme="minorHAnsi" w:hAnsiTheme="minorHAnsi"/>
              <w:lang w:val="en-GB"/>
            </w:rPr>
            <w:t>A Comparative Study of Plantar Pressure and Inertial Sensors for Cross-Country Ski Classification Using Deep Learning. Granada, Spain: Sensors.</w:t>
          </w:r>
        </w:p>
        <w:p>
          <w:pPr>
            <w:pStyle w:val="Bibliography"/>
            <w:ind w:left="720" w:hanging="720"/>
            <w:rPr>
              <w:rFonts w:ascii="Aptos" w:hAnsi="Aptos" w:asciiTheme="minorHAnsi" w:hAnsiTheme="minorHAnsi"/>
              <w:lang w:val="en-GB"/>
            </w:rPr>
          </w:pPr>
          <w:r>
            <w:rPr>
              <w:rFonts w:ascii="Aptos" w:hAnsi="Aptos" w:asciiTheme="minorHAnsi" w:hAnsiTheme="minorHAnsi"/>
              <w:lang w:val="en-GB"/>
            </w:rPr>
            <w:t>Rassem, A., El-Beltagy, M., &amp; Saleh, M. (2017). Cross-Country Skiing Gears Classification using Deep Learning. Cornell University .</w:t>
          </w:r>
        </w:p>
        <w:p>
          <w:pPr>
            <w:pStyle w:val="Bibliography"/>
            <w:ind w:left="720" w:hanging="720"/>
            <w:rPr>
              <w:rFonts w:ascii="Aptos" w:hAnsi="Aptos" w:asciiTheme="minorHAnsi" w:hAnsiTheme="minorHAnsi"/>
              <w:lang w:val="en-GB"/>
            </w:rPr>
          </w:pPr>
          <w:r>
            <w:rPr>
              <w:rFonts w:ascii="Aptos" w:hAnsi="Aptos" w:asciiTheme="minorHAnsi" w:hAnsiTheme="minorHAnsi"/>
              <w:lang w:val="en-GB"/>
            </w:rPr>
            <w:t>Seeberg, T., Tjønna˚s, J., Rindal, O., Haugnes, P., Dalgard, S., &amp; Sandbakk, Ø. (2017). A multi-sensor system for automatic analysis of classical crosscountry skiing techniques. online: Springer.</w:t>
          </w:r>
        </w:p>
        <w:p>
          <w:pPr>
            <w:pStyle w:val="Bibliography"/>
            <w:ind w:left="720" w:hanging="720"/>
            <w:rPr>
              <w:lang w:val="en-GB"/>
            </w:rPr>
          </w:pPr>
          <w:r>
            <w:rPr>
              <w:lang w:val="en-GB"/>
            </w:rPr>
          </w:r>
        </w:p>
        <w:p>
          <w:pPr>
            <w:pStyle w:val="Normal"/>
            <w:spacing w:lineRule="auto" w:line="259"/>
            <w:jc w:val="left"/>
            <w:rPr>
              <w:rFonts w:ascii="Aptos" w:hAnsi="Aptos" w:asciiTheme="minorHAnsi" w:hAnsiTheme="minorHAnsi"/>
            </w:rPr>
          </w:pPr>
          <w:r>
            <w:rPr>
              <w:rFonts w:asciiTheme="minorHAnsi" w:hAnsiTheme="minorHAnsi" w:ascii="Aptos" w:hAnsi="Aptos"/>
            </w:rPr>
          </w:r>
        </w:p>
      </w:sdtContent>
    </w:sdt>
    <w:p>
      <w:pPr>
        <w:pStyle w:val="Normal"/>
        <w:spacing w:before="0" w:after="160"/>
        <w:rPr/>
      </w:pPr>
      <w:r>
        <w:rPr/>
      </w:r>
    </w:p>
    <w:sectPr>
      <w:headerReference w:type="default" r:id="rId7"/>
      <w:footerReference w:type="default" r:id="rId8"/>
      <w:type w:val="nextPage"/>
      <w:pgSz w:w="11906" w:h="16838"/>
      <w:pgMar w:left="1701" w:right="1418" w:gutter="0" w:header="737" w:top="1418" w:footer="737" w:bottom="1134"/>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6-02T08:37:04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@stud?</w:t>
      </w:r>
    </w:p>
  </w:comment>
  <w:comment w:id="1" w:author="Unknown Author" w:date="2025-06-02T08:37:18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Titel</w:t>
      </w:r>
    </w:p>
  </w:comment>
  <w:comment w:id="2" w:author="Unknown Author" w:date="2025-06-02T08:37:45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Graubünden</w:t>
      </w:r>
    </w:p>
  </w:comment>
  <w:comment w:id="3" w:author="Unknown Author" w:date="2025-06-02T08:38:29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Ist die Kopfzeile falsch?</w:t>
      </w:r>
    </w:p>
  </w:comment>
  <w:comment w:id="4" w:author="Unknown Author" w:date="2025-06-02T11:09:12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Wenn du diese kennst, kannst du sie an der Stelle auch nennen.</w:t>
      </w:r>
    </w:p>
  </w:comment>
  <w:comment w:id="5" w:author="Unknown Author" w:date="2025-06-02T11:05:59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Bitte alle scharfen S durch ss ersetzten.</w:t>
      </w:r>
    </w:p>
  </w:comment>
  <w:comment w:id="6" w:author="Unknown Author" w:date="2025-06-02T11:08:23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der</w:t>
      </w:r>
    </w:p>
  </w:comment>
  <w:comment w:id="7" w:author="Unknown Author" w:date="2025-06-02T11:18:36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Nicht zum umsetzten aber als Anregung für ein anderes Mal: Dieses ganze Kapitel liesse sich viel besser in Klassifikationsmethoden und Datenvorverarbeitungsmethoden unterteilen. Dadurch würden sich die verschiedenen Veröffentlichungen auch vergleichen lassen.</w:t>
      </w:r>
    </w:p>
  </w:comment>
  <w:comment w:id="8" w:author="Unknown Author" w:date="2025-06-02T11:10:38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Verstehe ich nicht.</w:t>
      </w:r>
    </w:p>
  </w:comment>
  <w:comment w:id="9" w:author="Unknown Author" w:date="2025-06-02T11:10:56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die?</w:t>
      </w:r>
    </w:p>
  </w:comment>
  <w:comment w:id="10" w:author="Unknown Author" w:date="2025-06-02T11:11:10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angebracht</w:t>
      </w:r>
    </w:p>
  </w:comment>
  <w:comment w:id="11" w:author="Unknown Author" w:date="2025-06-02T11:11:24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w:t>
      </w:r>
    </w:p>
  </w:comment>
  <w:comment w:id="12" w:author="Unknown Author" w:date="2025-06-02T11:12:18Z" w:initials="">
    <w:p>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de-CH" w:eastAsia="en-US" w:bidi="ar-SA"/>
          <w14:ligatures w14:val="standardContextual"/>
        </w:rPr>
        <w:t>Skating-Subtechniken</w:t>
      </w:r>
    </w:p>
  </w:comment>
  <w:comment w:id="13" w:author="Unknown Author" w:date="2025-06-02T11:12:59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zum Beispiel?</w:t>
      </w:r>
    </w:p>
  </w:comment>
  <w:comment w:id="14" w:author="Unknown Author" w:date="2025-06-02T11:13:38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IMUs</w:t>
      </w:r>
    </w:p>
  </w:comment>
  <w:comment w:id="15" w:author="Unknown Author" w:date="2025-06-02T11:13:58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Auf Skiern positionierte IMUs ein</w:t>
      </w:r>
    </w:p>
  </w:comment>
  <w:comment w:id="16" w:author="Unknown Author" w:date="2025-06-02T11:14:26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mittels/durch</w:t>
      </w:r>
    </w:p>
  </w:comment>
  <w:comment w:id="17" w:author="Unknown Author" w:date="2025-06-02T11:14:42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Abkürzungen beim ersten Auftreten immer ausschrieben.</w:t>
      </w:r>
    </w:p>
  </w:comment>
  <w:comment w:id="18" w:author="Unknown Author" w:date="2025-06-02T11:15:27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positioniert/angebracht</w:t>
      </w:r>
    </w:p>
  </w:comment>
  <w:comment w:id="19" w:author="Unknown Author" w:date="2025-06-02T11:15:47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Verstehe ich nicht.</w:t>
      </w:r>
    </w:p>
  </w:comment>
  <w:comment w:id="20" w:author="Unknown Author" w:date="2025-06-02T11:16:05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Ziemlich sicher basierte die Erkennung nicht auf Videovalidierung. Evtl. wurde die Erkennung durch Videos validiert?</w:t>
      </w:r>
    </w:p>
  </w:comment>
  <w:comment w:id="21" w:author="Unknown Author" w:date="2025-06-02T11:16:53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positioniert/angebracht</w:t>
      </w:r>
    </w:p>
  </w:comment>
  <w:comment w:id="22" w:author="Unknown Author" w:date="2025-06-02T11:17:05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Verstehe ich nicht.</w:t>
      </w:r>
    </w:p>
  </w:comment>
  <w:comment w:id="23" w:author="Unknown Author" w:date="2025-06-02T11:21:18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Goms liegt nicht in Graubünden sondern im Wallis.</w:t>
      </w:r>
    </w:p>
  </w:comment>
  <w:comment w:id="24" w:author="Unknown Author" w:date="2025-06-02T11:22:11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jeweils</w:t>
      </w:r>
    </w:p>
  </w:comment>
  <w:comment w:id="25" w:author="Unknown Author" w:date="2025-06-02T11:22:16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bestand</w:t>
      </w:r>
    </w:p>
  </w:comment>
  <w:comment w:id="26" w:author="Unknown Author" w:date="2025-06-02T11:23:16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Zielvariable</w:t>
      </w:r>
    </w:p>
  </w:comment>
  <w:comment w:id="27" w:author="Unknown Author" w:date="2025-06-02T11:23:49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wurden</w:t>
      </w:r>
    </w:p>
  </w:comment>
  <w:comment w:id="28" w:author="Unknown Author" w:date="2025-06-02T11:24:35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Bis hier hast du ohne Titel zitiert.</w:t>
      </w:r>
    </w:p>
  </w:comment>
  <w:comment w:id="29" w:author="Unknown Author" w:date="2025-06-02T11:27:06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Wie unterscheidet sich denn das Filterfenster?</w:t>
      </w:r>
    </w:p>
  </w:comment>
  <w:comment w:id="30" w:author="Unknown Author" w:date="2025-06-02T11:26:39Z" w:initials="">
    <w:p>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de-CH" w:eastAsia="en-US" w:bidi="ar-SA"/>
          <w14:ligatures w14:val="standardContextual"/>
        </w:rPr>
        <w:t>inner-body</w:t>
      </w:r>
    </w:p>
  </w:comment>
  <w:comment w:id="31" w:author="Unknown Author" w:date="2025-06-02T11:28:28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streichen</w:t>
      </w:r>
    </w:p>
  </w:comment>
  <w:comment w:id="32" w:author="Unknown Author" w:date="2025-06-02T11:28:51Z" w:initials="">
    <w:p>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de-CH" w:eastAsia="en-US" w:bidi="ar-SA"/>
          <w14:ligatures w14:val="standardContextual"/>
        </w:rPr>
        <w:t>... die folgenden Features ...</w:t>
      </w:r>
    </w:p>
  </w:comment>
  <w:comment w:id="33" w:author="Unknown Author" w:date="2025-06-02T11:29:30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Deep Learning</w:t>
      </w:r>
    </w:p>
  </w:comment>
  <w:comment w:id="34" w:author="Unknown Author" w:date="2025-06-02T11:30:04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tiefen</w:t>
      </w:r>
    </w:p>
  </w:comment>
  <w:comment w:id="35" w:author="Unknown Author" w:date="2025-06-02T11:34:23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Bei den Metriken kannst du ruhig die Englischen Begriffe verwenden.</w:t>
      </w:r>
    </w:p>
  </w:comment>
  <w:comment w:id="36" w:author="Unknown Author" w:date="2025-06-02T11:34:43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Das ist die Formel für accuracy. Accuracy ist ein Mass welches für imbalanced Datensätze sehr schlecht funktioniert.</w:t>
      </w:r>
    </w:p>
  </w:comment>
  <w:comment w:id="37" w:author="Unknown Author" w:date="2025-06-02T11:35:45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Bist du sicher? Wieso verwendest du nicht den F1-Score?</w:t>
      </w:r>
    </w:p>
  </w:comment>
  <w:comment w:id="38" w:author="Unknown Author" w:date="2025-06-02T11:37:40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Einleitung (inkl. Forschungsstand)</w:t>
      </w:r>
    </w:p>
    <w:p>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de-CH" w:eastAsia="en-US" w:bidi="ar-SA"/>
          <w14:ligatures w14:val="standardContextual"/>
        </w:rPr>
        <w:t>Methodik</w:t>
      </w:r>
    </w:p>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Resultate</w:t>
      </w:r>
    </w:p>
    <w:p>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de-CH" w:eastAsia="en-US" w:bidi="ar-SA"/>
          <w14:ligatures w14:val="standardContextual"/>
        </w:rPr>
        <w:t>Diskussion</w:t>
      </w:r>
    </w:p>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CH"/>
          <w14:ligatures w14:val="standardContextual"/>
        </w:rPr>
        <w:t>Fazit</w:t>
      </w:r>
    </w:p>
  </w:comment>
  <w:comment w:id="39" w:author="Unknown Author" w:date="2025-06-02T11:39:08Z" w:initials="">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de-DE"/>
          <w14:ligatures w14:val="standardContextual"/>
        </w:rPr>
        <w:t>Was ist das?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rial">
    <w:charset w:val="01"/>
    <w:family w:val="roman"/>
    <w:pitch w:val="variable"/>
  </w:font>
  <w:font w:name="Liberation Sans">
    <w:altName w:val="Arial"/>
    <w:charset w:val="01"/>
    <w:family w:val="swiss"/>
    <w:pitch w:val="variable"/>
  </w:font>
  <w:font w:name="Aptos Display">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rPr/>
    </w:pPr>
    <w:r>
      <w:rPr/>
      <w:t>Louis Feuillet</w:t>
      <w:tab/>
      <w:tab/>
    </w:r>
    <w:r>
      <w:rPr/>
      <w:fldChar w:fldCharType="begin"/>
    </w:r>
    <w:r>
      <w:rPr/>
      <w:instrText xml:space="preserve"> PAGE </w:instrText>
    </w:r>
    <w:r>
      <w:rPr/>
      <w:fldChar w:fldCharType="separate"/>
    </w:r>
    <w:r>
      <w:rPr/>
      <w:t>II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rPr/>
    </w:pPr>
    <w:r>
      <w:rPr/>
      <w:t>Louis Feuillet</w:t>
      <w:tab/>
      <w:tab/>
    </w:r>
    <w:r>
      <w:rPr/>
      <w:fldChar w:fldCharType="begin"/>
    </w:r>
    <w:r>
      <w:rPr/>
      <w:instrText xml:space="preserve"> PAGE </w:instrText>
    </w:r>
    <w:r>
      <w:rPr/>
      <w:fldChar w:fldCharType="separate"/>
    </w:r>
    <w:r>
      <w:rPr/>
      <w:t>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rPr/>
    </w:pPr>
    <w:r>
      <w:rPr/>
      <w:t>Louis Feuillet</w:t>
      <w:tab/>
      <w:tab/>
    </w:r>
    <w:r>
      <w:rPr/>
      <w:fldChar w:fldCharType="begin"/>
    </w:r>
    <w:r>
      <w:rPr/>
      <w:instrText xml:space="preserve">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jc w:val="left"/>
      <w:rPr/>
    </w:pPr>
    <w:r>
      <w:rPr/>
      <w:t>cds-904</w:t>
      <w:tab/>
      <w:tab/>
    </w:r>
    <w:r>
      <w:fldChar w:fldCharType="begin"/>
    </w:r>
    <w:r>
      <w:rPr/>
      <w:instrText xml:space="preserve">STYLEREF  "Überschrift 1"  \* MERGEFORMAT</w:instrText>
    </w:r>
    <w:r>
      <w:rPr/>
    </w:r>
    <w:r>
      <w:rPr/>
      <w:fldChar w:fldCharType="separate"/>
    </w:r>
    <w:r>
      <w:rPr/>
      <w:t>Abbildungs-, Tabellen-, Abkürzungsverzeichnis</w:t>
    </w:r>
    <w:r/>
    <w:r>
      <w:rPr/>
      <w:fldChar w:fldCharType="end"/>
    </w: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pPr>
    <w:r>
      <w:rPr/>
      <w:t>cds-904</w:t>
      <w:tab/>
      <w:tab/>
    </w:r>
    <w:r>
      <w:fldChar w:fldCharType="begin"/>
    </w:r>
    <w:r>
      <w:rPr/>
      <w:instrText xml:space="preserve">STYLEREF  "Überschrift 1"  \* MERGEFORMAT</w:instrText>
    </w:r>
    <w:r>
      <w:rPr/>
    </w:r>
    <w:r>
      <w:rPr/>
      <w:fldChar w:fldCharType="separate"/>
    </w:r>
    <w:r>
      <w:rPr/>
      <w:t>Einleitung</w:t>
    </w:r>
    <w:r/>
    <w:r>
      <w:rPr/>
      <w:fldChar w:fldCharType="end"/>
    </w: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pPr>
    <w:r>
      <w:rPr/>
      <w:t>cds-904</w:t>
      <w:tab/>
      <w:tab/>
    </w:r>
    <w:r>
      <w:fldChar w:fldCharType="begin"/>
    </w:r>
    <w:r>
      <w:rPr/>
      <w:instrText xml:space="preserve">STYLEREF  "Überschrift 1"  \* MERGEFORMAT</w:instrText>
    </w:r>
    <w:r>
      <w:rPr/>
    </w:r>
    <w:r>
      <w:rPr/>
      <w:fldChar w:fldCharType="separate"/>
    </w:r>
    <w:r>
      <w:rPr/>
      <w:t>Einleitung</w:t>
    </w:r>
    <w:r/>
    <w:r>
      <w:rPr/>
      <w:fldChar w:fldCharType="end"/>
    </w: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CH"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b344e"/>
    <w:pPr>
      <w:widowControl/>
      <w:bidi w:val="0"/>
      <w:spacing w:lineRule="auto" w:line="312" w:before="0" w:after="160"/>
      <w:jc w:val="both"/>
    </w:pPr>
    <w:rPr>
      <w:rFonts w:ascii="Arial" w:hAnsi="Arial" w:eastAsia="Aptos" w:cs="" w:cstheme="minorBidi" w:eastAsiaTheme="minorHAnsi"/>
      <w:color w:val="auto"/>
      <w:kern w:val="2"/>
      <w:sz w:val="22"/>
      <w:szCs w:val="22"/>
      <w:lang w:val="de-CH" w:eastAsia="en-US" w:bidi="ar-SA"/>
      <w14:ligatures w14:val="standardContextual"/>
    </w:rPr>
  </w:style>
  <w:style w:type="paragraph" w:styleId="Heading1">
    <w:name w:val="Heading 1"/>
    <w:basedOn w:val="Normal"/>
    <w:next w:val="Normal"/>
    <w:link w:val="Berschrift1Zchn"/>
    <w:uiPriority w:val="9"/>
    <w:qFormat/>
    <w:rsid w:val="00197b29"/>
    <w:pPr>
      <w:keepNext w:val="true"/>
      <w:keepLines/>
      <w:numPr>
        <w:ilvl w:val="0"/>
        <w:numId w:val="2"/>
      </w:numPr>
      <w:spacing w:before="240" w:after="0"/>
      <w:ind w:left="431" w:hanging="431"/>
      <w:outlineLvl w:val="0"/>
    </w:pPr>
    <w:rPr>
      <w:rFonts w:eastAsia="" w:cs="" w:cstheme="majorBidi" w:eastAsiaTheme="majorEastAsia"/>
      <w:b/>
      <w:sz w:val="26"/>
      <w:szCs w:val="32"/>
    </w:rPr>
  </w:style>
  <w:style w:type="paragraph" w:styleId="Heading2">
    <w:name w:val="Heading 2"/>
    <w:basedOn w:val="Normal"/>
    <w:next w:val="Normal"/>
    <w:link w:val="Berschrift2Zchn"/>
    <w:uiPriority w:val="9"/>
    <w:unhideWhenUsed/>
    <w:qFormat/>
    <w:rsid w:val="00347934"/>
    <w:pPr>
      <w:keepNext w:val="true"/>
      <w:keepLines/>
      <w:numPr>
        <w:ilvl w:val="1"/>
        <w:numId w:val="2"/>
      </w:numPr>
      <w:spacing w:before="40" w:after="0"/>
      <w:outlineLvl w:val="1"/>
    </w:pPr>
    <w:rPr>
      <w:rFonts w:eastAsia="" w:cs="" w:cstheme="majorBidi" w:eastAsiaTheme="majorEastAsia"/>
      <w:b/>
      <w:szCs w:val="26"/>
    </w:rPr>
  </w:style>
  <w:style w:type="paragraph" w:styleId="Heading3">
    <w:name w:val="Heading 3"/>
    <w:basedOn w:val="Normal"/>
    <w:next w:val="Normal"/>
    <w:link w:val="Berschrift3Zchn"/>
    <w:uiPriority w:val="9"/>
    <w:unhideWhenUsed/>
    <w:qFormat/>
    <w:rsid w:val="00347934"/>
    <w:pPr>
      <w:keepNext w:val="true"/>
      <w:keepLines/>
      <w:numPr>
        <w:ilvl w:val="2"/>
        <w:numId w:val="1"/>
      </w:numPr>
      <w:spacing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le"/>
    <w:uiPriority w:val="10"/>
    <w:qFormat/>
    <w:rsid w:val="00675dbd"/>
    <w:rPr>
      <w:rFonts w:ascii="Arial" w:hAnsi="Arial" w:eastAsia="" w:cs="" w:cstheme="majorBidi" w:eastAsiaTheme="majorEastAsia"/>
      <w:b/>
      <w:spacing w:val="-10"/>
      <w:kern w:val="2"/>
      <w:sz w:val="56"/>
      <w:szCs w:val="56"/>
    </w:rPr>
  </w:style>
  <w:style w:type="character" w:styleId="Berschrift1Zchn" w:customStyle="1">
    <w:name w:val="Überschrift 1 Zchn"/>
    <w:basedOn w:val="DefaultParagraphFont"/>
    <w:link w:val="Heading1"/>
    <w:uiPriority w:val="9"/>
    <w:qFormat/>
    <w:rsid w:val="00197b29"/>
    <w:rPr>
      <w:rFonts w:ascii="Arial" w:hAnsi="Arial" w:eastAsia="" w:cs="" w:cstheme="majorBidi" w:eastAsiaTheme="majorEastAsia"/>
      <w:b/>
      <w:sz w:val="26"/>
      <w:szCs w:val="32"/>
    </w:rPr>
  </w:style>
  <w:style w:type="character" w:styleId="Berschrift2Zchn" w:customStyle="1">
    <w:name w:val="Überschrift 2 Zchn"/>
    <w:basedOn w:val="DefaultParagraphFont"/>
    <w:link w:val="Heading2"/>
    <w:uiPriority w:val="9"/>
    <w:qFormat/>
    <w:rsid w:val="00347934"/>
    <w:rPr>
      <w:rFonts w:ascii="Arial" w:hAnsi="Arial" w:eastAsia="" w:cs="" w:cstheme="majorBidi" w:eastAsiaTheme="majorEastAsia"/>
      <w:b/>
      <w:szCs w:val="26"/>
    </w:rPr>
  </w:style>
  <w:style w:type="character" w:styleId="Berschrift3Zchn" w:customStyle="1">
    <w:name w:val="Überschrift 3 Zchn"/>
    <w:basedOn w:val="DefaultParagraphFont"/>
    <w:link w:val="Heading3"/>
    <w:uiPriority w:val="9"/>
    <w:qFormat/>
    <w:rsid w:val="00347934"/>
    <w:rPr>
      <w:rFonts w:ascii="Arial" w:hAnsi="Arial" w:eastAsia="" w:cs="" w:cstheme="majorBidi" w:eastAsiaTheme="majorEastAsia"/>
      <w:b/>
      <w:szCs w:val="24"/>
    </w:rPr>
  </w:style>
  <w:style w:type="character" w:styleId="KopfzeileZchn" w:customStyle="1">
    <w:name w:val="Kopfzeile Zchn"/>
    <w:basedOn w:val="DefaultParagraphFont"/>
    <w:link w:val="Header"/>
    <w:uiPriority w:val="99"/>
    <w:qFormat/>
    <w:rsid w:val="004c2ed6"/>
    <w:rPr>
      <w:rFonts w:ascii="Arial" w:hAnsi="Arial"/>
    </w:rPr>
  </w:style>
  <w:style w:type="character" w:styleId="FuzeileZchn" w:customStyle="1">
    <w:name w:val="Fußzeile Zchn"/>
    <w:basedOn w:val="DefaultParagraphFont"/>
    <w:link w:val="Footer"/>
    <w:uiPriority w:val="99"/>
    <w:qFormat/>
    <w:rsid w:val="004c2ed6"/>
    <w:rPr>
      <w:rFonts w:ascii="Arial" w:hAnsi="Arial"/>
    </w:rPr>
  </w:style>
  <w:style w:type="character" w:styleId="InternetLink">
    <w:name w:val="Hyperlink"/>
    <w:basedOn w:val="DefaultParagraphFont"/>
    <w:uiPriority w:val="99"/>
    <w:unhideWhenUsed/>
    <w:rsid w:val="002652f9"/>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elZchn"/>
    <w:uiPriority w:val="10"/>
    <w:qFormat/>
    <w:rsid w:val="00675dbd"/>
    <w:pPr>
      <w:spacing w:before="0" w:after="0"/>
      <w:contextualSpacing/>
      <w:jc w:val="center"/>
    </w:pPr>
    <w:rPr>
      <w:rFonts w:eastAsia="" w:cs="" w:cstheme="majorBidi" w:eastAsiaTheme="majorEastAsia"/>
      <w:b/>
      <w:spacing w:val="-10"/>
      <w:kern w:val="2"/>
      <w:sz w:val="56"/>
      <w:szCs w:val="56"/>
    </w:rPr>
  </w:style>
  <w:style w:type="paragraph" w:styleId="HeaderandFooter">
    <w:name w:val="Header and Footer"/>
    <w:basedOn w:val="Normal"/>
    <w:qFormat/>
    <w:pPr/>
    <w:rPr/>
  </w:style>
  <w:style w:type="paragraph" w:styleId="Header">
    <w:name w:val="Header"/>
    <w:basedOn w:val="Normal"/>
    <w:link w:val="KopfzeileZchn"/>
    <w:uiPriority w:val="99"/>
    <w:unhideWhenUsed/>
    <w:rsid w:val="004c2ed6"/>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4c2ed6"/>
    <w:pPr>
      <w:tabs>
        <w:tab w:val="clear" w:pos="708"/>
        <w:tab w:val="center" w:pos="4536" w:leader="none"/>
        <w:tab w:val="right" w:pos="9072" w:leader="none"/>
      </w:tabs>
      <w:spacing w:lineRule="auto" w:line="240" w:before="0" w:after="0"/>
    </w:pPr>
    <w:rPr/>
  </w:style>
  <w:style w:type="paragraph" w:styleId="Caption1">
    <w:name w:val="caption"/>
    <w:basedOn w:val="Normal"/>
    <w:next w:val="Normal"/>
    <w:uiPriority w:val="35"/>
    <w:unhideWhenUsed/>
    <w:qFormat/>
    <w:rsid w:val="00302e2b"/>
    <w:pPr>
      <w:spacing w:lineRule="auto" w:line="240" w:before="0" w:after="200"/>
    </w:pPr>
    <w:rPr>
      <w:i/>
      <w:iCs/>
      <w:color w:val="44546A" w:themeColor="text2"/>
      <w:sz w:val="18"/>
      <w:szCs w:val="18"/>
    </w:rPr>
  </w:style>
  <w:style w:type="paragraph" w:styleId="Bibliography">
    <w:name w:val="Bibliography"/>
    <w:basedOn w:val="Normal"/>
    <w:next w:val="Normal"/>
    <w:uiPriority w:val="37"/>
    <w:unhideWhenUsed/>
    <w:qFormat/>
    <w:rsid w:val="00282d0a"/>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25868"/>
    <w:pPr>
      <w:numPr>
        <w:ilvl w:val="0"/>
        <w:numId w:val="0"/>
      </w:numPr>
      <w:spacing w:lineRule="auto" w:line="259"/>
      <w:ind w:left="431" w:hanging="431"/>
      <w:jc w:val="left"/>
      <w:outlineLvl w:val="9"/>
    </w:pPr>
    <w:rPr>
      <w:rFonts w:ascii="Aptos Display" w:hAnsi="Aptos Display" w:asciiTheme="majorHAnsi" w:hAnsiTheme="majorHAnsi"/>
      <w:b w:val="false"/>
      <w:color w:val="2E74B5" w:themeColor="accent1" w:themeShade="bf"/>
      <w:kern w:val="0"/>
      <w:sz w:val="32"/>
      <w:lang w:eastAsia="de-CH"/>
      <w14:ligatures w14:val="none"/>
    </w:rPr>
  </w:style>
  <w:style w:type="paragraph" w:styleId="Contents1">
    <w:name w:val="TOC 1"/>
    <w:basedOn w:val="Normal"/>
    <w:next w:val="Normal"/>
    <w:autoRedefine/>
    <w:uiPriority w:val="39"/>
    <w:unhideWhenUsed/>
    <w:rsid w:val="00d25868"/>
    <w:pPr>
      <w:spacing w:before="0" w:after="100"/>
    </w:pPr>
    <w:rPr/>
  </w:style>
  <w:style w:type="paragraph" w:styleId="Contents2">
    <w:name w:val="TOC 2"/>
    <w:basedOn w:val="Normal"/>
    <w:next w:val="Normal"/>
    <w:autoRedefine/>
    <w:uiPriority w:val="39"/>
    <w:unhideWhenUsed/>
    <w:rsid w:val="00d25868"/>
    <w:pPr>
      <w:spacing w:before="0" w:after="100"/>
      <w:ind w:left="220" w:hanging="0"/>
    </w:pPr>
    <w:rPr/>
  </w:style>
  <w:style w:type="paragraph" w:styleId="ListParagraph">
    <w:name w:val="List Paragraph"/>
    <w:basedOn w:val="Normal"/>
    <w:uiPriority w:val="34"/>
    <w:qFormat/>
    <w:rsid w:val="00e975bd"/>
    <w:pPr>
      <w:suppressAutoHyphens w:val="true"/>
      <w:spacing w:lineRule="auto" w:line="254" w:before="0" w:after="160"/>
      <w:ind w:left="720" w:hanging="0"/>
      <w:contextualSpacing/>
      <w:jc w:val="left"/>
      <w:textAlignment w:val="baseline"/>
    </w:pPr>
    <w:rPr>
      <w:rFonts w:eastAsia="Calibri" w:cs="Times New Roman"/>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265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wmf"/><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Gér18</b:Tag>
    <b:SourceType>Book</b:SourceType>
    <b:Guid>{8229B398-5BF0-42F5-AD49-99D5BA78F88E}</b:Guid>
    <b:Title>Praxiseinstieg Machine Learning mit Scikit-Learn und TensorFlow</b:Title>
    <b:Year>2018</b:Year>
    <b:Publisher>O'Reilly</b:Publisher>
    <b:Author>
      <b:Author>
        <b:NameList>
          <b:Person>
            <b:Last>Géron</b:Last>
            <b:First>Aurélien </b:First>
          </b:Person>
        </b:NameList>
      </b:Author>
    </b:Author>
    <b:RefOrder>11</b:RefOrder>
  </b:Source>
  <b:Source>
    <b:Tag>Glø21</b:Tag>
    <b:SourceType>Misc</b:SourceType>
    <b:Guid>{7BFBBE2B-6A8D-4BDF-A1F2-C66C8FCDF743}</b:Guid>
    <b:Title>Classification of Cross-Country Ski Skating Sub-Technique Can Be Automated Using Carrier-Phase Differential GNSS</b:Title>
    <b:Year>2021</b:Year>
    <b:City>Norway</b:City>
    <b:Publisher>MDPI</b:Publisher>
    <b:Author>
      <b:Author>
        <b:NameList>
          <b:Person>
            <b:Last>Gløersen</b:Last>
            <b:First>Øyvind </b:First>
          </b:Person>
          <b:Person>
            <b:Last>Gilgien</b:Last>
            <b:First>Matthias </b:First>
          </b:Person>
        </b:NameList>
      </b:Author>
    </b:Author>
    <b:RefOrder>5</b:RefOrder>
  </b:Source>
  <b:Source>
    <b:Tag>Uda24</b:Tag>
    <b:SourceType>Misc</b:SourceType>
    <b:Guid>{9C4B789C-CE54-4B27-9BB9-138F8EDA467C}</b:Guid>
    <b:Title>Cross-Country Ski Skating Style Sub-Technique Detection and Skiing Characteristic Analysis on Snow Using High-Precision GNSS</b:Title>
    <b:Year>2024</b:Year>
    <b:City>Basel, Switzerland</b:City>
    <b:Publisher>Sensors</b:Publisher>
    <b:Author>
      <b:Author>
        <b:NameList>
          <b:Person>
            <b:Last>Uda</b:Last>
            <b:First>Shunya</b:First>
          </b:Person>
          <b:Person>
            <b:Last>Miyamoto</b:Last>
            <b:First>Naoto</b:First>
          </b:Person>
          <b:Person>
            <b:Last>Hirose</b:Last>
            <b:First>Kiyoshi</b:First>
          </b:Person>
          <b:Person>
            <b:Last>Nakano</b:Last>
            <b:First>Hiroshi</b:First>
          </b:Person>
          <b:Person>
            <b:Last>Stöggl</b:Last>
            <b:First>Thomas</b:First>
          </b:Person>
          <b:Person>
            <b:Last>Linnamo</b:Last>
            <b:First>Vesa</b:First>
          </b:Person>
          <b:Person>
            <b:Last>Lindinger</b:Last>
            <b:First>Stefan</b:First>
          </b:Person>
          <b:Person>
            <b:Last>Takeda</b:Last>
            <b:First>Masaki</b:First>
          </b:Person>
        </b:NameList>
      </b:Author>
    </b:Author>
    <b:RefOrder>7</b:RefOrder>
  </b:Source>
  <b:Source>
    <b:Tag>Mel17</b:Tag>
    <b:SourceType>Misc</b:SourceType>
    <b:Guid>{D30D7148-31B7-4D5E-B82C-3DB0664ED7A9}</b:Guid>
    <b:Title>Automated detection and classification of movement cycles in cross-country skiing through analysis of inertial sensor data</b:Title>
    <b:Year>2017</b:Year>
    <b:City>Oslo, Norway</b:City>
    <b:Publisher>Norwegian University of Science and Technology</b:Publisher>
    <b:Author>
      <b:Author>
        <b:NameList>
          <b:Person>
            <b:Last>Meland</b:Last>
            <b:First>Henrik J.</b:First>
          </b:Person>
        </b:NameList>
      </b:Author>
    </b:Author>
    <b:RefOrder>8</b:RefOrder>
  </b:Source>
  <b:Source>
    <b:Tag>Tak19</b:Tag>
    <b:SourceType>Misc</b:SourceType>
    <b:Guid>{4F1381AC-E500-4005-993C-801EA5088B21}</b:Guid>
    <b:Title>Cross-Country Skiing Analysis and Ski Technique Detection by High-Precision Kinematic Global Navigation Satellite System</b:Title>
    <b:Year>2019</b:Year>
    <b:City>Kyoto, Japan</b:City>
    <b:Publisher>Sensors</b:Publisher>
    <b:Author>
      <b:Author>
        <b:NameList>
          <b:Person>
            <b:Last>Takeda</b:Last>
            <b:First>Masaki</b:First>
          </b:Person>
          <b:Person>
            <b:Last>Miyamoto</b:Last>
            <b:First>Naoto</b:First>
          </b:Person>
          <b:Person>
            <b:Last>Endo</b:Last>
            <b:First>Takaaki</b:First>
          </b:Person>
          <b:Person>
            <b:Last>Ohtonen</b:Last>
            <b:First>Olli</b:First>
          </b:Person>
          <b:Person>
            <b:Last>Lindinger</b:Last>
            <b:First>Stefan</b:First>
          </b:Person>
          <b:Person>
            <b:Last>Linnamo</b:Last>
            <b:First>Vesa</b:First>
          </b:Person>
          <b:Person>
            <b:Last>Stöggl</b:Last>
            <b:First>Thomas</b:First>
          </b:Person>
        </b:NameList>
      </b:Author>
    </b:Author>
    <b:RefOrder>9</b:RefOrder>
  </b:Source>
  <b:Source>
    <b:Tag>Jan18</b:Tag>
    <b:SourceType>Misc</b:SourceType>
    <b:Guid>{D547B11D-1E8E-44D1-9844-A0AE1992BC58}</b:Guid>
    <b:Title>A Unified Deep-Learning Model for Classifying the Cross-Country Skiing Techniquea Using Wearable Gyroscope Sensors</b:Title>
    <b:PublicationTitle>Sensor</b:PublicationTitle>
    <b:Year>2018</b:Year>
    <b:Month>November</b:Month>
    <b:City>Korea</b:City>
    <b:Publisher>Sensors</b:Publisher>
    <b:Author>
      <b:Author>
        <b:NameList>
          <b:Person>
            <b:Last>Jang</b:Last>
            <b:First>Jihyeok</b:First>
          </b:Person>
          <b:Person>
            <b:Last>Ankit</b:Last>
            <b:First>Ankit</b:First>
          </b:Person>
          <b:Person>
            <b:Last>Jinhyeok</b:Last>
            <b:First>Kim</b:First>
          </b:Person>
          <b:Person>
            <b:Last>Jang</b:Last>
            <b:First>Young Jae</b:First>
          </b:Person>
          <b:Person>
            <b:Last>Kim</b:Last>
            <b:First>Hye Young</b:First>
          </b:Person>
          <b:Person>
            <b:Last>Kim</b:Last>
            <b:First>Jin Hae</b:First>
          </b:Person>
          <b:Person>
            <b:Last>Xiong</b:Last>
            <b:First>Shuping </b:First>
          </b:Person>
        </b:NameList>
      </b:Author>
    </b:Author>
    <b:RefOrder>3</b:RefOrder>
  </b:Source>
  <b:Source>
    <b:Tag>Stö14</b:Tag>
    <b:SourceType>Misc</b:SourceType>
    <b:Guid>{0CB45DB9-585F-42A0-B5B7-BD930C4EFF0B}</b:Guid>
    <b:Title>Automatic Classification of the Sub-Techniques (Gears) Used in Cross-Country Ski Skating Employing a Mobile Phone</b:Title>
    <b:Year>2014</b:Year>
    <b:City>University of Salzburg</b:City>
    <b:Publisher>Sensors</b:Publisher>
    <b:Author>
      <b:Author>
        <b:NameList>
          <b:Person>
            <b:Last>Stöggl</b:Last>
            <b:First>Thomas </b:First>
          </b:Person>
          <b:Person>
            <b:Last>Horst</b:Last>
            <b:First>Anders</b:First>
          </b:Person>
          <b:Person>
            <b:Last>Jonasson</b:Last>
            <b:First>Arndt </b:First>
          </b:Person>
          <b:Person>
            <b:Last>Andersson</b:Last>
            <b:First>Erik</b:First>
          </b:Person>
          <b:Person>
            <b:Last>Wunsch</b:Last>
            <b:First>Tobias</b:First>
          </b:Person>
          <b:Person>
            <b:Last>Norström</b:Last>
            <b:First>Christer </b:First>
          </b:Person>
          <b:Person>
            <b:Last>Holmberg</b:Last>
            <b:First>Hans-Christer</b:First>
          </b:Person>
        </b:NameList>
      </b:Author>
    </b:Author>
    <b:RefOrder>6</b:RefOrder>
  </b:Source>
  <b:Source>
    <b:Tag>Pel21</b:Tag>
    <b:SourceType>Misc</b:SourceType>
    <b:Guid>{0E31CFC2-E100-4ED5-AE63-38A761F07953}</b:Guid>
    <b:Title>Methodological Guidelines Designed to Improve the Quality of Research on Cross‑Country Skiing</b:Title>
    <b:PublicationTitle>Journal of Science in Sport and Exercise</b:PublicationTitle>
    <b:Year>2021</b:Year>
    <b:Publisher>springer</b:Publisher>
    <b:Author>
      <b:Author>
        <b:NameList>
          <b:Person>
            <b:Last>Pellegrini</b:Last>
            <b:First>Barbara</b:First>
          </b:Person>
          <b:Person>
            <b:Last>Sandbakk</b:Last>
            <b:First>Øyvind</b:First>
          </b:Person>
          <b:Person>
            <b:Last>Stöggl</b:Last>
            <b:First>Thomas </b:First>
          </b:Person>
          <b:Person>
            <b:Last>Supej</b:Last>
            <b:First>Matej</b:First>
          </b:Person>
          <b:Person>
            <b:Last>Ørtenblad</b:Last>
            <b:First>Niels </b:First>
          </b:Person>
          <b:Person>
            <b:Last>Schürer</b:Last>
            <b:First>Axel</b:First>
          </b:Person>
          <b:Person>
            <b:Last>Steiner</b:Last>
            <b:First>Thomas </b:First>
          </b:Person>
          <b:Person>
            <b:Last>Lunina</b:Last>
            <b:First>Angelica </b:First>
          </b:Person>
          <b:Person>
            <b:Last>Manhard</b:Last>
            <b:First>Chris</b:First>
          </b:Person>
          <b:Person>
            <b:Last>Liu</b:Last>
            <b:First>Hui</b:First>
          </b:Person>
          <b:Person>
            <b:Last>Ohtonen</b:Last>
            <b:First>Olli</b:First>
          </b:Person>
          <b:Person>
            <b:Last>Zoppirolli</b:Last>
            <b:First>Chiara</b:First>
          </b:Person>
          <b:Person>
            <b:Last>Holmberg</b:Last>
            <b:First>Hans‑Christer</b:First>
          </b:Person>
        </b:NameList>
      </b:Author>
    </b:Author>
    <b:RefOrder>10</b:RefOrder>
  </b:Source>
  <b:Source>
    <b:Tag>Pou24</b:Tag>
    <b:SourceType>Misc</b:SourceType>
    <b:Guid>{48E52C73-98FB-458C-BCEA-4ECA64B1750E}</b:Guid>
    <b:Title>Gear Classification in Skating Cross-Country Skiing Using Inertial Sensors and Deep Learning</b:Title>
    <b:PublicationTitle>Sensor</b:PublicationTitle>
    <b:Year>2024</b:Year>
    <b:City>University of Granada</b:City>
    <b:Publisher>Sensors</b:Publisher>
    <b:Author>
      <b:Author>
        <b:NameList>
          <b:Person>
            <b:Last>Pousibet-Garrido</b:Last>
            <b:First>Antonio </b:First>
          </b:Person>
          <b:Person>
            <b:Last>Polo-Rodríguez</b:Last>
            <b:First>Aurora </b:First>
          </b:Person>
          <b:Person>
            <b:Last>Moreno-Pérez</b:Last>
            <b:First>Juan Antonio </b:First>
          </b:Person>
          <b:Person>
            <b:Last>Ruiz-García</b:Last>
            <b:First>Isidoro </b:First>
          </b:Person>
          <b:Person>
            <b:Last>Escobedo</b:Last>
            <b:First>Pablo </b:First>
          </b:Person>
          <b:Person>
            <b:Last>López-Ruiz</b:Last>
            <b:First>Nuria </b:First>
          </b:Person>
          <b:Person>
            <b:Last>Marcen-Cinca</b:Last>
            <b:First>Noel </b:First>
          </b:Person>
          <b:Person>
            <b:Last> Medina-Quero</b:Last>
            <b:First> Javier </b:First>
          </b:Person>
          <b:Person>
            <b:Last>Carvajal</b:Last>
            <b:First>Miguel Ángel </b:First>
          </b:Person>
        </b:NameList>
      </b:Author>
    </b:Author>
    <b:RefOrder>4</b:RefOrder>
  </b:Source>
  <b:Source>
    <b:Tag>Smi92</b:Tag>
    <b:SourceType>Misc</b:SourceType>
    <b:Guid>{701501F1-AB99-4E3C-BA3A-32D1EC4D2E9B}</b:Guid>
    <b:Title>Biomechanical analysis of cross-country skiing techniques</b:Title>
    <b:PublicationTitle>Medicine and Science in Sports and Exercise</b:PublicationTitle>
    <b:Year>1992</b:Year>
    <b:City>Oregon State University</b:City>
    <b:Publisher>NIH</b:Publisher>
    <b:Author>
      <b:Author>
        <b:NameList>
          <b:Person>
            <b:Last>Smith</b:Last>
            <b:First>Gerald A.</b:First>
          </b:Person>
        </b:NameList>
      </b:Author>
    </b:Author>
    <b:RefOrder>1</b:RefOrder>
  </b:Source>
  <b:Source>
    <b:Tag>Aut</b:Tag>
    <b:SourceType>Misc</b:SourceType>
    <b:Guid>{3884FCC3-DBB4-4FA8-A68A-061CA4A6AE4A}</b:Guid>
    <b:Title>Automatic Classification of Sub-Techniques in classical Cross-Country Skiing using a Machine Learning Algorithm on Micro-Sensor Data</b:Title>
    <b:PublicationTitle>Sensor</b:PublicationTitle>
    <b:Year>2017</b:Year>
    <b:City>Norwegian University of Science and Technology</b:City>
    <b:Publisher>Sensors</b:Publisher>
    <b:Author>
      <b:Author>
        <b:NameList>
          <b:Person>
            <b:Last>Rindal</b:Last>
            <b:First>Ole Marius Hoel</b:First>
          </b:Person>
          <b:Person>
            <b:Last>Seeberg</b:Last>
            <b:First>Trine M. </b:First>
          </b:Person>
          <b:Person>
            <b:Last>Tjønnås</b:Last>
            <b:First>Johannes </b:First>
          </b:Person>
          <b:Person>
            <b:Last>Haugnes</b:Last>
            <b:First>Pål </b:First>
          </b:Person>
          <b:Person>
            <b:Last>Sandbakk</b:Last>
            <b:First>Øyvind </b:First>
          </b:Person>
        </b:NameList>
      </b:Author>
    </b:Author>
    <b:RefOrder>2</b:RefOrder>
  </b:Source>
</b:Sources>
</file>

<file path=customXml/itemProps1.xml><?xml version="1.0" encoding="utf-8"?>
<ds:datastoreItem xmlns:ds="http://schemas.openxmlformats.org/officeDocument/2006/customXml" ds:itemID="{D642977F-D387-4BC1-BC52-FD53C60A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Application>LibreOffice/7.4.7.2$Linux_X86_64 LibreOffice_project/40$Build-2</Application>
  <AppVersion>15.0000</AppVersion>
  <Pages>12</Pages>
  <Words>1989</Words>
  <Characters>14119</Characters>
  <CharactersWithSpaces>15992</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2025-05-19T15:53:00Z</dcterms:created>
  <dc:creator>Louis Pierre Lowelle Feuillet</dc:creator>
  <dc:description/>
  <dc:language>de-CH</dc:language>
  <cp:lastModifiedBy/>
  <dcterms:modified xsi:type="dcterms:W3CDTF">2025-06-02T11:39:14Z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