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AUTO-PLAYS from this one GO (~52 s). The title page lifts away; the falling pages keep falling, thinning out, until the last one blows off — and the calendar lands center-stage: JUNE · YEAR 5. No phone in the prologue.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~52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wind-down length is the `ms` on this cue — match it to the waltz in tech.</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(~18 s).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(~14 s). She leaves the thread and opens the Memories the notification offered: four cards scroll past — the bear (last year), the wedding, the ring, the couch — then she drifts back up to the bear and holds on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drove me to Ohio and left a bear on the pillow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and our apartment has a name.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1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falling pages return with an Intermission page. Holds through the break; the first GO of Act Two (9.1)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dash clock runs 4:05 to 7:45. Arrival is timed to the song (tune `dur`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dash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4:05 · Saturday, November 6, 2021 — the house reads NOVEMBER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2026-09-19T06:08:07.556Z</dcterms:created>
  <dcterms:modified xsi:type="dcterms:W3CDTF">2026-09-19T06:08:07.557Z</dcterms:modified>
</cp:coreProperties>
</file>

<file path=docProps/custom.xml><?xml version="1.0" encoding="utf-8"?>
<Properties xmlns="http://schemas.openxmlformats.org/officeDocument/2006/custom-properties" xmlns:vt="http://schemas.openxmlformats.org/officeDocument/2006/docPropsVTypes"/>
</file>