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F(x) =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½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 Find the stationary points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 Test the stationary points to find minimum or maximum points.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140" w:hanging="360"/>
      </w:pP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Suppose we have the following input/target pairs: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140" w:firstLine="115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14"/>
          <w:szCs w:val="14"/>
          <w:rtl w:val="0"/>
        </w:rPr>
        <w:t xml:space="preserve">1 </w:t>
      </w: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= [1,1], </w:t>
      </w:r>
      <w:r w:rsidDel="00000000" w:rsidR="00000000" w:rsidRPr="00000000">
        <w:rPr>
          <w:rFonts w:ascii="Garamond" w:cs="Garamond" w:eastAsia="Garamond" w:hAnsi="Garamond"/>
          <w:i w:val="1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Garamond" w:cs="Garamond" w:eastAsia="Garamond" w:hAnsi="Garamond"/>
          <w:i w:val="1"/>
          <w:color w:val="000000"/>
          <w:sz w:val="14"/>
          <w:szCs w:val="14"/>
          <w:rtl w:val="0"/>
        </w:rPr>
        <w:t xml:space="preserve">1 </w:t>
      </w: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= 1), (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14"/>
          <w:szCs w:val="14"/>
          <w:rtl w:val="0"/>
        </w:rPr>
        <w:t xml:space="preserve">2 </w:t>
      </w: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= [1,-1], </w:t>
      </w:r>
      <w:r w:rsidDel="00000000" w:rsidR="00000000" w:rsidRPr="00000000">
        <w:rPr>
          <w:rFonts w:ascii="Garamond" w:cs="Garamond" w:eastAsia="Garamond" w:hAnsi="Garamond"/>
          <w:i w:val="1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Garamond" w:cs="Garamond" w:eastAsia="Garamond" w:hAnsi="Garamond"/>
          <w:i w:val="1"/>
          <w:color w:val="000000"/>
          <w:sz w:val="14"/>
          <w:szCs w:val="14"/>
          <w:rtl w:val="0"/>
        </w:rPr>
        <w:t xml:space="preserve">2 </w:t>
      </w: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= -1)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40" w:hanging="360"/>
      </w:pP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(15%) Train an ADALINE network for 2 iterations (with initial weights set to zero and a learning rate equal to 0.5).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40" w:hanging="360"/>
      </w:pP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(10%) Without running a long number of training iterations, suggest a final set of weights solving the problem and draw the decision boundary.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</w:pPr>
      <w:r w:rsidDel="00000000" w:rsidR="00000000" w:rsidRPr="00000000">
        <w:rPr>
          <w:rtl w:val="0"/>
        </w:rPr>
        <w:t xml:space="preserve">(15%) Assume that the patterns occur with equal probability, and they are used in train an ADALINE network with no bias. What does the mean square error performance surface look like?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</w:pPr>
      <w:r w:rsidDel="00000000" w:rsidR="00000000" w:rsidRPr="00000000">
        <w:rPr>
          <w:rtl w:val="0"/>
        </w:rPr>
        <w:t xml:space="preserve">(10%) What is the maximum stable learning rate for the LMS algorithm.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network shown on slide 7, page 44, assume that y(k) is a stationary process.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 Write an expression for the mean square error in terms of Cy(n).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 Given a specify expression for the mean square error when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y(k) = sin(k/5)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 Find maximum stable learning rate for the LMS algorithm.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32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80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28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276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24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72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420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468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96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44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240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288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384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432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32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80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28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276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24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72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420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468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32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80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28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276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24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72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420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468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