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503A023C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222AD6">
        <w:tc>
          <w:tcPr>
            <w:tcW w:w="4536" w:type="dxa"/>
            <w:vAlign w:val="center"/>
          </w:tcPr>
          <w:p w14:paraId="066ADF61" w14:textId="68D9542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Achille Leturger</w:t>
            </w:r>
          </w:p>
        </w:tc>
        <w:tc>
          <w:tcPr>
            <w:tcW w:w="3402" w:type="dxa"/>
          </w:tcPr>
          <w:p w14:paraId="4D0835E6" w14:textId="319957DB" w:rsidR="00726AD9" w:rsidRPr="005D2D2E" w:rsidRDefault="00852B3B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62CC486B" wp14:editId="47DDAC3B">
                  <wp:extent cx="832167" cy="443828"/>
                  <wp:effectExtent l="0" t="0" r="6350" b="0"/>
                  <wp:docPr id="380631523" name="Image 1" descr="Une image contenant écriture manuscrite, croquis, Dessin d’enfant, dess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631523" name="Image 1" descr="Une image contenant écriture manuscrite, croquis, Dessin d’enfant, dessin&#10;&#10;Description générée automatiqueme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379" cy="46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4F089218" w14:textId="561D40D9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222AD6">
        <w:tc>
          <w:tcPr>
            <w:tcW w:w="4536" w:type="dxa"/>
            <w:vAlign w:val="center"/>
          </w:tcPr>
          <w:p w14:paraId="30E5679D" w14:textId="3ECDA0C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Philippe Gagné</w:t>
            </w:r>
          </w:p>
        </w:tc>
        <w:tc>
          <w:tcPr>
            <w:tcW w:w="3402" w:type="dxa"/>
          </w:tcPr>
          <w:p w14:paraId="6BC4BEC2" w14:textId="2C71EE7F" w:rsidR="00726AD9" w:rsidRPr="005D2D2E" w:rsidRDefault="00535DCF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fr-CA"/>
              </w:rPr>
              <w:drawing>
                <wp:inline distT="0" distB="0" distL="0" distR="0" wp14:anchorId="29D7543B" wp14:editId="3EE79404">
                  <wp:extent cx="1476375" cy="611009"/>
                  <wp:effectExtent l="0" t="0" r="0" b="0"/>
                  <wp:docPr id="1243680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460" cy="614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75D718AD" w14:textId="43245F1B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222AD6">
        <w:tc>
          <w:tcPr>
            <w:tcW w:w="4536" w:type="dxa"/>
            <w:vAlign w:val="center"/>
          </w:tcPr>
          <w:p w14:paraId="78C4436F" w14:textId="54635BE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Tarak Ben Abda</w:t>
            </w:r>
          </w:p>
        </w:tc>
        <w:tc>
          <w:tcPr>
            <w:tcW w:w="3402" w:type="dxa"/>
          </w:tcPr>
          <w:p w14:paraId="1C5BF0C3" w14:textId="487AC5B2" w:rsidR="00726AD9" w:rsidRPr="005D2D2E" w:rsidRDefault="00222AD6" w:rsidP="00222AD6">
            <w:pPr>
              <w:spacing w:before="240" w:after="240"/>
              <w:jc w:val="center"/>
              <w:rPr>
                <w:rFonts w:ascii="Calibri" w:hAnsi="Calibri"/>
              </w:rPr>
            </w:pPr>
            <w:r w:rsidRPr="00222AD6">
              <w:rPr>
                <w:rFonts w:ascii="Calibri" w:hAnsi="Calibri"/>
                <w:noProof/>
              </w:rPr>
              <w:drawing>
                <wp:inline distT="0" distB="0" distL="0" distR="0" wp14:anchorId="28FF2870" wp14:editId="21529F41">
                  <wp:extent cx="1041621" cy="713596"/>
                  <wp:effectExtent l="0" t="0" r="6350" b="0"/>
                  <wp:docPr id="3627574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7574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03" cy="73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0E303100" w14:textId="0818361A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4468925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5C67E6B1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 xml:space="preserve"> : </w:t>
      </w:r>
      <w:r w:rsidR="00222AD6">
        <w:rPr>
          <w:rFonts w:ascii="Calibri" w:hAnsi="Calibri"/>
          <w:lang w:val="fr-CA"/>
        </w:rPr>
        <w:t>01-03-2024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lastRenderedPageBreak/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E46C26">
          <w:headerReference w:type="default" r:id="rId10"/>
          <w:footerReference w:type="even" r:id="rId11"/>
          <w:footerReference w:type="default" r:id="rId12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 xml:space="preserve">vous devez remettre cette grille d’évaluation à votre </w:t>
      </w:r>
      <w:proofErr w:type="spellStart"/>
      <w:r>
        <w:rPr>
          <w:rFonts w:ascii="Calibri" w:hAnsi="Calibri"/>
          <w:b/>
          <w:bCs/>
          <w:sz w:val="24"/>
          <w:lang w:val="fr-CA"/>
        </w:rPr>
        <w:t>enseignant-e</w:t>
      </w:r>
      <w:proofErr w:type="spellEnd"/>
      <w:r>
        <w:rPr>
          <w:rFonts w:ascii="Calibri" w:hAnsi="Calibri"/>
          <w:b/>
          <w:bCs/>
          <w:sz w:val="24"/>
          <w:lang w:val="fr-CA"/>
        </w:rPr>
        <w:t xml:space="preserve">  avec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D1300" w:rsidRPr="00781207" w14:paraId="23EC2A45" w14:textId="77777777" w:rsidTr="00781207">
        <w:trPr>
          <w:trHeight w:val="545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FCA24E" w14:textId="0D8AE35C" w:rsidR="001D1300" w:rsidRPr="00781207" w:rsidRDefault="00222AD6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>Achille Leturger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5C564495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40F04890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476002C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006C474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3FA43843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5A4D099B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73B722D6" w14:textId="77777777" w:rsidTr="00781207">
        <w:trPr>
          <w:trHeight w:val="55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1E6D10" w14:textId="18D91FC8" w:rsidR="001D1300" w:rsidRPr="00781207" w:rsidRDefault="00222AD6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>Philippe Gagné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587662AA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23448B59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2FD6977B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7A0B3DE9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425ECF87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74B47BA2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49C27B35" w14:textId="77777777" w:rsidTr="00781207">
        <w:trPr>
          <w:trHeight w:val="561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C072D6" w14:textId="1F1A4A34" w:rsidR="001D1300" w:rsidRPr="00781207" w:rsidRDefault="00222AD6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>Tarak Ben Abda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4AF7FC6D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76260785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1602B2F0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7E0ADCF1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7EEBF7BE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56E22949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3D5E6961" w14:textId="77777777" w:rsidTr="00781207">
        <w:trPr>
          <w:trHeight w:val="554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44FD83D5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E46C26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D47A" w14:textId="77777777" w:rsidR="00E46C26" w:rsidRDefault="00E46C26">
      <w:r>
        <w:separator/>
      </w:r>
    </w:p>
  </w:endnote>
  <w:endnote w:type="continuationSeparator" w:id="0">
    <w:p w14:paraId="6D8FBA38" w14:textId="77777777" w:rsidR="00E46C26" w:rsidRDefault="00E4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4DB48" w14:textId="77777777" w:rsidR="00F73810" w:rsidRDefault="00F7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Footer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C99D" w14:textId="77777777" w:rsidR="00E46C26" w:rsidRDefault="00E46C26">
      <w:r>
        <w:separator/>
      </w:r>
    </w:p>
  </w:footnote>
  <w:footnote w:type="continuationSeparator" w:id="0">
    <w:p w14:paraId="6337AB53" w14:textId="77777777" w:rsidR="00E46C26" w:rsidRDefault="00E46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Header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l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l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22AD6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35DC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4622"/>
    <w:rsid w:val="005F4D90"/>
    <w:rsid w:val="005F6C33"/>
    <w:rsid w:val="00627661"/>
    <w:rsid w:val="00636430"/>
    <w:rsid w:val="0064296E"/>
    <w:rsid w:val="00645E35"/>
    <w:rsid w:val="006546A9"/>
    <w:rsid w:val="006552DC"/>
    <w:rsid w:val="006601BD"/>
    <w:rsid w:val="006603FA"/>
    <w:rsid w:val="00664BB3"/>
    <w:rsid w:val="0066702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2B3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AE3FC7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46C26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D6CAC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6AD9"/>
  </w:style>
  <w:style w:type="paragraph" w:styleId="BodyText">
    <w:name w:val="Body Text"/>
    <w:basedOn w:val="Normal"/>
    <w:rsid w:val="00726AD9"/>
    <w:rPr>
      <w:b/>
      <w:bCs/>
      <w:sz w:val="24"/>
      <w:lang w:val="fr-CA"/>
    </w:rPr>
  </w:style>
  <w:style w:type="paragraph" w:styleId="Header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leChar">
    <w:name w:val="Title Char"/>
    <w:link w:val="Titl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TableGrid">
    <w:name w:val="Table Grid"/>
    <w:basedOn w:val="Table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Philippe Gagné</cp:lastModifiedBy>
  <cp:revision>2</cp:revision>
  <cp:lastPrinted>2012-03-22T01:45:00Z</cp:lastPrinted>
  <dcterms:created xsi:type="dcterms:W3CDTF">2024-03-01T23:09:00Z</dcterms:created>
  <dcterms:modified xsi:type="dcterms:W3CDTF">2024-03-01T23:09:00Z</dcterms:modified>
</cp:coreProperties>
</file>