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“Story Mapping”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q1pcrwz3rypk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bookmarkStart w:colFirst="0" w:colLast="0" w:name="_heading=h.njacn4uk75n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bookmarkStart w:colFirst="0" w:colLast="0" w:name="_heading=h.vwkeybkcb19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bookmarkStart w:colFirst="0" w:colLast="0" w:name="_heading=h.rmk53m2a9uq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6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660"/>
        <w:gridCol w:w="2010"/>
        <w:gridCol w:w="2415"/>
        <w:tblGridChange w:id="0">
          <w:tblGrid>
            <w:gridCol w:w="1275"/>
            <w:gridCol w:w="1275"/>
            <w:gridCol w:w="3660"/>
            <w:gridCol w:w="201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07/06/23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Owner;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Manager;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 y Scrum 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 Lourdes Gonzalez;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0"/>
        <w:spacing w:after="40" w:before="40" w:line="240" w:lineRule="auto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Story Mapping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40" w:lineRule="auto"/>
        <w:jc w:val="left"/>
        <w:rPr/>
      </w:pPr>
      <w:bookmarkStart w:colFirst="0" w:colLast="0" w:name="_heading=h.v9q0wdslquan" w:id="7"/>
      <w:bookmarkEnd w:id="7"/>
      <w:r w:rsidDel="00000000" w:rsidR="00000000" w:rsidRPr="00000000">
        <w:rPr>
          <w:rtl w:val="0"/>
        </w:rPr>
        <w:t xml:space="preserve">En el presenta el Story Mapping organiza las historias de usuario en un flujo de trabajo visual: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40" w:lineRule="auto"/>
        <w:jc w:val="left"/>
        <w:rPr/>
      </w:pPr>
      <w:bookmarkStart w:colFirst="0" w:colLast="0" w:name="_heading=h.g3rkbuv1wcq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40" w:lineRule="auto"/>
        <w:jc w:val="left"/>
        <w:rPr/>
      </w:pPr>
      <w:bookmarkStart w:colFirst="0" w:colLast="0" w:name="_heading=h.bow5by5i9469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740"/>
        <w:gridCol w:w="1665"/>
        <w:gridCol w:w="1530"/>
        <w:gridCol w:w="1455"/>
        <w:gridCol w:w="1470"/>
        <w:gridCol w:w="1530"/>
        <w:tblGridChange w:id="0">
          <w:tblGrid>
            <w:gridCol w:w="1245"/>
            <w:gridCol w:w="1740"/>
            <w:gridCol w:w="1665"/>
            <w:gridCol w:w="1530"/>
            <w:gridCol w:w="1455"/>
            <w:gridCol w:w="1470"/>
            <w:gridCol w:w="15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Produccion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1475.74218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usuarios en el sistema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cultivos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tareas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ventas, compras y préstamos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caja y elementos del almacén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relevante para la toma de decisiones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1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trabajadores en la aplicación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listar plantaciones.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listar tipos de cultivos (o tipos de semillas de los cultivos).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4892578125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listar  ventas.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4892578125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listar compras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listar préstamos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6a6a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785156249999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y autenticación. 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movimientos de la caja y de los elementos del almacén.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información relevante en la página principal de la aplicación para la toma de decisiones efectivas.</w:t>
            </w:r>
          </w:p>
        </w:tc>
      </w:tr>
      <w:tr>
        <w:trPr>
          <w:cantSplit w:val="0"/>
          <w:trHeight w:val="557.9785156249999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tareas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Gestionar los elementos del almacén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ufo1j0gdg96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qd380qn2zd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d5txur7gfh2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49wggdhvuu0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swnt6eriqf7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fss7z33gn1f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i8rhzmoacxi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j6aqtadko7i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t8o41omy8s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i8ieq741a99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Aprobaciones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Aprobación Técnica de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Profesor a cargo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2et92p0" w:id="20"/>
      <w:bookmarkEnd w:id="2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0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C1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3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C5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9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07/06/2023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1E5E47offve41SRgb5UA1KJfA==">CgMxLjAyCGguZ2pkZ3hzMg5oLnExcGNyd3ozcnlwazIOaC5uamFjbjR1azc1bnoyDmgudndrZXlia2NiMTlqMg5oLnJtazUzbTJhOXVxNzIJaC4zMGowemxsMgloLjFmb2I5dGUyDmgudjlxMHdkc2xxdWFuMg5oLmczcmtidXYxd2NxNzIOaC5ib3c1Ynk1aTk0NjkyDmgudWZvMWowZ2RnOTZ6Mg1oLnFkMzgwcW4yemQ5Mg5oLmQ1dHh1cjdnZmgyYzIOaC40OXdnZ2RodnV1MDUyDmguc3dudDZlcmlxZjd2Mg5oLmZzczd6MzNnbjFmYzIOaC5pOHJoem1vYWN4aWIyDmguajZhcXRhZGtvN2kyMg1oLnQ4bzQxb215OHMzMg5oLmk4aWVxNzQxYTk5bzIJaC4yZXQ5MnAwOAByITFIWTRUblVHbjF6MmtNYWFVMkVESlhqVHY4b2RKSUV5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