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“Diagrama de clases”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vars80lu72k1" w:id="1"/>
      <w:bookmarkEnd w:id="1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9akritcme6h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 – Año 2023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425.9999999999999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Iakantas, Gabriel Maximiliano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before="24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Profesores: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Director de Cátedra: </w:t>
      </w:r>
      <w:r w:rsidDel="00000000" w:rsidR="00000000" w:rsidRPr="00000000">
        <w:rPr>
          <w:i w:val="1"/>
          <w:rtl w:val="0"/>
        </w:rPr>
        <w:t xml:space="preserve">Mag. Ing. Gabriela Salem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curso: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proyecto: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240" w:line="240" w:lineRule="auto"/>
        <w:jc w:val="left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10635.0" w:type="dxa"/>
        <w:jc w:val="left"/>
        <w:tblInd w:w="-28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55"/>
        <w:gridCol w:w="1095"/>
        <w:gridCol w:w="3900"/>
        <w:gridCol w:w="1770"/>
        <w:gridCol w:w="2415"/>
        <w:tblGridChange w:id="0">
          <w:tblGrid>
            <w:gridCol w:w="1455"/>
            <w:gridCol w:w="1095"/>
            <w:gridCol w:w="3900"/>
            <w:gridCol w:w="1770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08/06/2023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 y Scrum Master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Desarrollador Junior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Marisol Cervantes;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Iakantas;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Chiara Mazzarella;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Jhon Olmedo;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after="40" w:before="40"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Lines w:val="0"/>
        <w:spacing w:after="0" w:before="0" w:line="240" w:lineRule="auto"/>
        <w:rPr>
          <w:b w:val="1"/>
          <w:sz w:val="28"/>
          <w:szCs w:val="28"/>
        </w:rPr>
      </w:pPr>
      <w:bookmarkStart w:colFirst="0" w:colLast="0" w:name="_heading=h.axwj99r91g6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Lines w:val="0"/>
        <w:spacing w:after="0" w:before="0" w:line="240" w:lineRule="auto"/>
        <w:rPr>
          <w:sz w:val="28"/>
          <w:szCs w:val="28"/>
        </w:rPr>
      </w:pPr>
      <w:bookmarkStart w:colFirst="0" w:colLast="0" w:name="_heading=h.1fob9te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Objetivo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Este documento tiene como objetivo registrar el Diagrama de clases.</w:t>
      </w:r>
    </w:p>
    <w:p w:rsidR="00000000" w:rsidDel="00000000" w:rsidP="00000000" w:rsidRDefault="00000000" w:rsidRPr="00000000" w14:paraId="0000006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Esquema de Datos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 continuación se presenta el diagrama de clases, al cual se puede acceder en el siguiente enlace: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https://lucid.app/lucidchart/68119eb9-ade2-4380-b7d5-bed0e2bed295/edit?beaconFlowId=9B5936059374C050&amp;invitationId=inv_054d332d-f72d-44bc-a0f0-7a9d4274f395&amp;page=N-fOmOfdCDkP#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4704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center" w:leader="none" w:pos="4419"/>
        <w:tab w:val="right" w:leader="none" w:pos="88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jc w:val="right"/>
      <w:rPr>
        <w:sz w:val="18"/>
        <w:szCs w:val="18"/>
      </w:rPr>
    </w:pPr>
    <w:r w:rsidDel="00000000" w:rsidR="00000000" w:rsidRPr="00000000">
      <w:rPr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C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6D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F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1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76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08/06/2023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ucid.app/lucidchart/68119eb9-ade2-4380-b7d5-bed0e2bed295/edit?beaconFlowId=9B5936059374C050&amp;invitationId=inv_054d332d-f72d-44bc-a0f0-7a9d4274f395&amp;page=N-fOmOfdCDkP#" TargetMode="External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kuqoVNd8CQJHTWjD6Nw9U1Kdw==">CgMxLjAyCGguZ2pkZ3hzMg5oLnZhcnM4MGx1NzJrMTIOaC45YWtyaXRjbWU2aDIyCWguMzBqMHpsbDIOaC5heHdqOTlyOTFnNm8yCWguMWZvYjl0ZTIJaC4yZXQ5MnAwOAByITFCbkYwSWpTNWpISFI4c3U5V2lYSTI1WlFqUXZTTENvbg==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