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020C2">
      <w:pPr>
        <w:keepNext w:val="0"/>
        <w:keepLines w:val="0"/>
        <w:widowControl/>
        <w:suppressLineNumbers w:val="0"/>
        <w:jc w:val="center"/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43"/>
          <w:szCs w:val="43"/>
          <w:lang w:val="en-US" w:eastAsia="zh-CN" w:bidi="ar"/>
        </w:rPr>
        <w:t>稀疏傅里叶变换</w:t>
      </w:r>
    </w:p>
    <w:p w14:paraId="50ADA694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0FED4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对于稀疏信号，以亚线性复杂度求出频谱。</w:t>
      </w:r>
    </w:p>
    <w:p w14:paraId="5DF1A611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 w14:paraId="13CF56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我采用要求的matlab编写代码。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MATLAB是美国 MathWorks 公司出品的商业数学软件，用于算法开发、数据可视化、数据分析以及数值计算的高级技术计算语言和交互式环境。我使用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的是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matlab R202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和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R202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 w14:paraId="09414714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</w:t>
      </w:r>
    </w:p>
    <w:p w14:paraId="7142AB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实际应用中，许多信号的频谱具有稀疏性，即只在个别频点上有非零值，因而可以对频域信号进行B倍降采样后处理，频域降采样可以通过时域混叠实现，即论文中的Claim 3.7。假设信号长度原始为N，稀疏度为k（即正负频共有k个非零频点），则可以将</w:t>
      </w: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复杂度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从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(NlogN)</m:t>
        </m:r>
      </m:oMath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降为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log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。之后由于降采样未必保证可以抽到非零频点，因而需要多次计算采多组频点。假设重复实验L次，则DFT的复杂度为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L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。</w:t>
      </w:r>
    </w:p>
    <w:p w14:paraId="497970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其中采多组频点的实现方式是将信号进行时域重排，即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[i]=x[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i+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τ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]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。然而如果全部重排就会发现仅仅一次重排的复杂度就有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，为了节约重排以及后面处理的计算量，采用加窗的方法，即只保留重排后的W个值，这样重排的复杂度降低为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，DFT的复杂度也降低为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L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，所以总复杂度为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L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。之后就每次采样获得的</w:t>
      </w:r>
      <m:oMath>
        <m:f>
          <m:fP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kn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bidi="ar-SA"/>
              </w:rPr>
              <m:t>B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个候选频点，同时采用逆映射找到它们原来的位置，并对结果进行一定放缩还原出原来的频谱。一共有</w:t>
      </w:r>
      <m:oMath>
        <m:f>
          <m:fP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Ld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kn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bidi="ar-SA"/>
              </w:rPr>
              <m:t>B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个候选频点，挑选其中出现次数大于</w:t>
      </w:r>
      <m:oMath>
        <m:f>
          <m:f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的作为最终的结果。</w:t>
      </w:r>
    </w:p>
    <w:p w14:paraId="4E032D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因而总的复杂度为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L+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L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，其中待确定的参数有降采样倍数B、重复次数L、截取长度W、与选取最大值个数有关的d。按照2012年论文的取法，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=O(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Nk</m:t>
                </m:r>
                <m:ctrlPr>
                  <w:rPr>
                    <w:rFonts w:hint="default" w:ascii="Cambria Math" w:hAnsi="Cambria Math" w:cs="Times New Roman"/>
                    <w:b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ϵ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log(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lang w:val="en-US" w:bidi="ar-SA"/>
                      </w:rPr>
                      <m:t>δ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=O(</m:t>
        </m:r>
        <m:f>
          <m:fP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δ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L=O(logN)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=O(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log(</m:t>
        </m:r>
        <m:f>
          <m:fP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δ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。代入我所推导的公式，复杂度为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Nklog(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lang w:val="en-US" w:bidi="ar-SA"/>
                      </w:rPr>
                      <m:t>δ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Times New Roman"/>
                    <w:b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ϵ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log(N)+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δ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)logN)=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Nklog(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lang w:val="en-US" w:bidi="ar-SA"/>
                      </w:rPr>
                      <m:t>δ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Times New Roman"/>
                    <w:b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ϵ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logN)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，即论文给出的结果。同时论文推导出此种算法满足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保证的概率为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1−</m:t>
        </m:r>
        <m:f>
          <m:fPr>
            <m:ctrlPr>
              <w:rPr>
                <w:rFonts w:hint="default" w:ascii="Cambria Math" w:hAnsi="Cambria Math" w:cs="Times New Roman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。</w:t>
      </w:r>
    </w:p>
    <w:p w14:paraId="669B53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 w:eastAsia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而对比FFT复杂度恒为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(NlogN)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，因而在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&gt;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Nklog(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24"/>
                        <w:szCs w:val="24"/>
                        <w:lang w:val="en-US" w:bidi="ar-SA"/>
                      </w:rPr>
                      <m:t>δ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Times New Roman"/>
                    <w:b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ϵ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</m:rad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即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N&gt;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klog(</m:t>
            </m:r>
            <m:f>
              <m:fP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ϵ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时，SFT可以比FFT更快。即要求k较小（足够稀疏）、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ϵ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不是很大（通带带宽，窗足够窄），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 w:bidi="ar-SA"/>
          </w:rPr>
          <m:t>δ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不是很小（波纹幅度，一般很小）。</w:t>
      </w:r>
    </w:p>
    <w:p w14:paraId="49B772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综上，总体算法流程如下，其中变量名与代码中的统一，且红色、黄色、绿色分贝表示main文件、outerloop文件、innerloop文件中进行的操作。</w:t>
      </w:r>
    </w:p>
    <w:p w14:paraId="457B6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center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101590" cy="5926455"/>
            <wp:effectExtent l="0" t="0" r="0" b="0"/>
            <wp:docPr id="3" name="图片 3" descr="未命名文件(13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13)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3EF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算法整体流程图</w:t>
      </w:r>
    </w:p>
    <w:p w14:paraId="1A6A6369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实验内容</w:t>
      </w:r>
    </w:p>
    <w:p w14:paraId="1788A5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我先根据论文完成了整体的代码，之后进行了广泛的实验和调参，这部分将放在消融实验里面介绍。</w:t>
      </w:r>
    </w:p>
    <w:p w14:paraId="16B5F7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我首先以时间加随机数为随机数种子，生成频率随机、幅度随机、相位随机的规定稀疏度的信号。之后运行FFT并统计时间。然后进行SFT。SFT首先幅值参数，之后生成对应的窗。这一部分的耗时不计入总时间。之后调用定义的函数outerloop进行外循环；outerloop中调用L次</w:t>
      </w: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innerloop。其中</w:t>
      </w: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outerloop返回SFT的结果，</w:t>
      </w: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innerloop返回频点坐标与频谱值。这一部分计时。由于SFT结果比较大，所以我没有直接输出，而是画图表示。</w:t>
      </w:r>
    </w:p>
    <w:p w14:paraId="2802E7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总体而言，我的代码可以比较大概率的情况下找到非零的频点，但是对于频谱的绝对大小不是很准确，我尝试了很多方法，也放在消融实验中。下面放一套结果图，参数为n=2048，k=6，L=11，B=128。时间上SFT大约是FFT的几倍到几十倍，应该是由于matlab对FFT做了充分优化，而我的代码没有很多底层优化，而且分成多个文件会增加延迟。</w:t>
      </w:r>
    </w:p>
    <w:p w14:paraId="254A294A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</w:pPr>
      <w:r>
        <w:drawing>
          <wp:inline distT="0" distB="0" distL="114300" distR="114300">
            <wp:extent cx="3414395" cy="2679700"/>
            <wp:effectExtent l="0" t="0" r="508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C7AE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SFT结果</w:t>
      </w:r>
    </w:p>
    <w:p w14:paraId="69EC018D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</w:pPr>
      <w:r>
        <w:drawing>
          <wp:inline distT="0" distB="0" distL="114300" distR="114300">
            <wp:extent cx="3957320" cy="3010535"/>
            <wp:effectExtent l="0" t="0" r="508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A8E0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FFT结果</w:t>
      </w:r>
    </w:p>
    <w:p w14:paraId="6BA207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3580130" cy="2911475"/>
            <wp:effectExtent l="0" t="0" r="1270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5DD6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时域窗函数</w:t>
      </w:r>
    </w:p>
    <w:p w14:paraId="2F662A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3982720" cy="3279775"/>
            <wp:effectExtent l="0" t="0" r="825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9FE4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频域窗函数</w:t>
      </w:r>
    </w:p>
    <w:p w14:paraId="21D75B3D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消融实验</w:t>
      </w:r>
    </w:p>
    <w:p w14:paraId="0B924DF9"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窗函数的影响</w:t>
      </w:r>
    </w:p>
    <w:p w14:paraId="4A08A0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实验开始我使用了频域为高斯卷方波的窗，但是像论文的图一样，通带比较宽如图6，导致SFT输出完全没有结果！分析原因是加窗之后对于重排后频谱平滑过于严重，导致即使降采样后，一个实际非零频点周围会有很多差不多大小的点，这就导致候选点的出现次数均小于L/2，于是没有点被选出。图7画出了这种情况下一次重排的FFT，从上到下依次是重排后的FFT、加窗后的FFT、降采样后的FFT。</w:t>
      </w:r>
    </w:p>
    <w:p w14:paraId="344719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3027680" cy="2417445"/>
            <wp:effectExtent l="0" t="0" r="1270" b="19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183C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较宽的窗</w:t>
      </w:r>
    </w:p>
    <w:p w14:paraId="4EE6E350">
      <w:pPr>
        <w:jc w:val="center"/>
      </w:pPr>
      <w:r>
        <w:drawing>
          <wp:inline distT="0" distB="0" distL="114300" distR="114300">
            <wp:extent cx="4691380" cy="3748405"/>
            <wp:effectExtent l="0" t="0" r="4445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71F5">
      <w:pPr>
        <w:pStyle w:val="6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各信号的FFT</w:t>
      </w:r>
    </w:p>
    <w:p w14:paraId="5350F7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之后我有尝试了不卷高斯窗，仅使用截断的矩形窗。这种情况下也可以运行，但是效果略差于之前。</w:t>
      </w:r>
    </w:p>
    <w:p w14:paraId="05EE403C"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重复次数L的影响</w:t>
      </w:r>
    </w:p>
    <w:p w14:paraId="2A478C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理论上来讲L的次数越大，SFT的准确率越高，但是耗时也会越大。一般而言我采取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L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。之后我也对不同的L进行了测试。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L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=0.25</m:t>
        </m:r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时，FFT仅仅比SFT快10倍及以下，并且极少数情况下会比SFT慢。不过在此精度下精度较难保证，往往会出现高于稀疏度个频点的结果。而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L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时频点找的就基本上准确，但是会慢1-50倍。</w:t>
      </w:r>
    </w:p>
    <w:p w14:paraId="7D2F2E21"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稀疏度k的影响</w:t>
      </w:r>
    </w:p>
    <w:p w14:paraId="4C3300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首先必须承认我的代码不如论文中的测试结果那么快和准确。然后我也测试了下图k=50的结果，FFT比SFT快了70倍左右：</w:t>
      </w:r>
    </w:p>
    <w:p w14:paraId="1687AC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4929505" cy="7834630"/>
            <wp:effectExtent l="0" t="0" r="4445" b="444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78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60E9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00" w:firstLineChars="200"/>
        <w:jc w:val="center"/>
        <w:textAlignment w:val="auto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k</w:t>
      </w:r>
      <w:r>
        <w:rPr>
          <w:rFonts w:hint="eastAsia"/>
          <w:lang w:val="en-US" w:eastAsia="zh-CN"/>
        </w:rPr>
        <w:t>=50</w:t>
      </w:r>
    </w:p>
    <w:p w14:paraId="76BDFD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通过尝试可以确认K越大，SFT运行的越慢。不过SFT的运行时长存在随机性，与随机数的选取有很大关系，对长为2048的序列，我进行了简单定量分析如下，曲线与论文中转换为线性坐标基本一致：</w:t>
      </w:r>
    </w:p>
    <w:tbl>
      <w:tblPr>
        <w:tblStyle w:val="9"/>
        <w:tblW w:w="68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446"/>
        <w:gridCol w:w="1446"/>
        <w:gridCol w:w="1446"/>
        <w:gridCol w:w="1446"/>
      </w:tblGrid>
      <w:tr w14:paraId="2679D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83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5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06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SFT耗时</w:t>
            </w:r>
          </w:p>
        </w:tc>
      </w:tr>
      <w:tr w14:paraId="03EF0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B5B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88F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7B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E7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1B8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</w:t>
            </w:r>
          </w:p>
        </w:tc>
      </w:tr>
      <w:tr w14:paraId="5724D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63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0A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A1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6A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318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0.00643</w:t>
            </w:r>
          </w:p>
        </w:tc>
      </w:tr>
      <w:tr w14:paraId="7D6F0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4B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B8F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31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75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B3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0.00752</w:t>
            </w:r>
          </w:p>
        </w:tc>
      </w:tr>
      <w:tr w14:paraId="4338C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E1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2F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C6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3D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C2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0.00859</w:t>
            </w:r>
          </w:p>
        </w:tc>
      </w:tr>
      <w:tr w14:paraId="351D3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2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3DB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31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48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25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0.01029</w:t>
            </w:r>
          </w:p>
        </w:tc>
      </w:tr>
      <w:tr w14:paraId="31472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D57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0EF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97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47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23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0.02123</w:t>
            </w:r>
          </w:p>
        </w:tc>
      </w:tr>
    </w:tbl>
    <w:p w14:paraId="6F12F0B6">
      <w:pPr>
        <w:pStyle w:val="6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稀疏度的影响</w:t>
      </w:r>
    </w:p>
    <w:p w14:paraId="12780F8D">
      <w:pPr>
        <w:jc w:val="center"/>
      </w:pPr>
      <w:r>
        <w:drawing>
          <wp:inline distT="0" distB="0" distL="114300" distR="114300">
            <wp:extent cx="5303520" cy="2505710"/>
            <wp:effectExtent l="4445" t="4445" r="6985" b="1397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6866D3">
      <w:pPr>
        <w:pStyle w:val="6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稀疏度的影响</w:t>
      </w:r>
    </w:p>
    <w:p w14:paraId="4305CAD8"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关于求值循环</w:t>
      </w:r>
    </w:p>
    <w:p w14:paraId="226464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实验开始我使用了论文中的求值循环，当然要对offset模w。但是我发现输出的绝对值总是与FFT结果不太一致。原因是我的窗函数频域很窄，导致除之后会出现很大的结果。于是我尝试了很多方法之后找到了适当修正的方案，可以保证n在256-8192范围内的绝对值相差小于1个数量级。但是相对值基本保真。如果仅仅关心模值，其实不用修正，仅仅乘固定倍数即可。</w:t>
      </w:r>
    </w:p>
    <w:p w14:paraId="2169761A"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关于筛选与求值</w:t>
      </w:r>
    </w:p>
    <w:p w14:paraId="23E741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论文提出了采用频次大于L/2的判据。这种判据在论文中证明了正确概率相当高。然而实际发现这一判决导致受L影响很大，且可能选出多于k个值。我们还可以采用选取绝对值最大的k个值的方法，效果也很好。</w:t>
      </w:r>
    </w:p>
    <w:p w14:paraId="704597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同时，论文中采用中位数求值，我尝试了平均数，个人感觉效果好于中位数。</w:t>
      </w:r>
    </w:p>
    <w:p w14:paraId="0587F7E0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6B1FBD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这次实验锻炼了我从论文中学习的能力，也让我学会了SFT。感觉还有理论很美妙，但是实现比较工程，调节参数花费了很长时间，也让我感受到了DSP较为前沿的研究，很有收获。</w:t>
      </w:r>
      <w:bookmarkStart w:id="0" w:name="_GoBack"/>
      <w:bookmarkEnd w:id="0"/>
    </w:p>
    <w:p w14:paraId="2762BD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</w:p>
    <w:p w14:paraId="01FFCC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附录</w:t>
      </w:r>
    </w:p>
    <w:p w14:paraId="0F0966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文件清单：</w:t>
      </w:r>
    </w:p>
    <w:p w14:paraId="2479A2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代码文件：</w:t>
      </w:r>
    </w:p>
    <w:p w14:paraId="733B01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left"/>
        <w:textAlignment w:val="auto"/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main.m</w:t>
      </w:r>
    </w:p>
    <w:p w14:paraId="161B6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left"/>
        <w:textAlignment w:val="auto"/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innerloop.m</w:t>
      </w:r>
    </w:p>
    <w:p w14:paraId="437C1C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left"/>
        <w:textAlignment w:val="auto"/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outerloop.m</w:t>
      </w:r>
    </w:p>
    <w:p w14:paraId="5D93E6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left"/>
        <w:textAlignment w:val="auto"/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genwindow.m</w:t>
      </w:r>
    </w:p>
    <w:p w14:paraId="2D1274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  <w:t>实验报告</w:t>
      </w:r>
    </w:p>
    <w:p w14:paraId="3D7851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left"/>
        <w:textAlignment w:val="auto"/>
        <w:rPr>
          <w:rFonts w:hint="default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 w14:paraId="21CDC3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left"/>
        <w:textAlignment w:val="auto"/>
        <w:rPr>
          <w:rFonts w:hint="default" w:hAnsi="Cambria Math" w:cs="Times New Roman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 w14:paraId="35D620C9">
      <w:pPr>
        <w:rPr>
          <w:rFonts w:hint="default"/>
          <w:lang w:val="en-US" w:eastAsia="zh-CN"/>
        </w:rPr>
      </w:pPr>
    </w:p>
    <w:p w14:paraId="6AD43CF1"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ED5A2B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CC68C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8CC68C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E60B44">
    <w:pPr>
      <w:pStyle w:val="8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无11 娄钰明 2021012618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B5BD4"/>
    <w:multiLevelType w:val="multilevel"/>
    <w:tmpl w:val="C5AB5B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2MGVjODc0ZDE1ZDdlNTkxNWQ1NWFlYzgzODQwNjYifQ=="/>
  </w:docVars>
  <w:rsids>
    <w:rsidRoot w:val="00000000"/>
    <w:rsid w:val="3691133B"/>
    <w:rsid w:val="41AB3150"/>
    <w:rsid w:val="7FD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hart" Target="charts/chart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稀疏度与耗时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1574305646966"/>
          <c:y val="0.186536107711138"/>
          <c:w val="0.847294984862446"/>
          <c:h val="0.658115055079559"/>
        </c:manualLayout>
      </c:layout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[工作簿1]Sheet1!$A$3:$A$7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[工作簿1]Sheet1!$E$3:$E$7</c:f>
              <c:numCache>
                <c:formatCode>0.00000_ </c:formatCode>
                <c:ptCount val="5"/>
                <c:pt idx="0">
                  <c:v>0.00643366666666667</c:v>
                </c:pt>
                <c:pt idx="1">
                  <c:v>0.00752166666666667</c:v>
                </c:pt>
                <c:pt idx="2">
                  <c:v>0.008587</c:v>
                </c:pt>
                <c:pt idx="3">
                  <c:v>0.0102853333333333</c:v>
                </c:pt>
                <c:pt idx="4">
                  <c:v>0.0212296666666667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601985"/>
        <c:axId val="132609233"/>
      </c:scatterChart>
      <c:valAx>
        <c:axId val="17960198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稀疏度</a:t>
                </a:r>
                <a:r>
                  <a:rPr lang="en-US" altLang="zh-CN"/>
                  <a:t>k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2609233"/>
        <c:crosses val="autoZero"/>
        <c:crossBetween val="midCat"/>
      </c:valAx>
      <c:valAx>
        <c:axId val="1326092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SFT</a:t>
                </a:r>
                <a:r>
                  <a:rPr altLang="en-US"/>
                  <a:t>耗时</a:t>
                </a:r>
                <a:endParaRPr altLang="en-US"/>
              </a:p>
            </c:rich>
          </c:tx>
          <c:layout>
            <c:manualLayout>
              <c:xMode val="edge"/>
              <c:yMode val="edge"/>
              <c:x val="0.00394892720810846"/>
              <c:y val="0.4170624235006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9601985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b807cee8-ad92-4267-a9d5-89473ed15260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2119</Words>
  <Characters>2730</Characters>
  <Lines>0</Lines>
  <Paragraphs>0</Paragraphs>
  <TotalTime>51</TotalTime>
  <ScaleCrop>false</ScaleCrop>
  <LinksUpToDate>false</LinksUpToDate>
  <CharactersWithSpaces>2754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2024-01-23T11:20:00Z</dcterms:created>
  <dc:creator>12166</dc:creator>
  <cp:lastModifiedBy>娄钰明</cp:lastModifiedBy>
  <dcterms:modified xsi:type="dcterms:W3CDTF">2024-11-29T09:21:38Z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CBAA9310910A4919A3FC6AB6869F0769_12</vt:lpwstr>
  </property>
</Properties>
</file>