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B41D8" w14:textId="77777777" w:rsidR="004450A0" w:rsidRPr="004450A0" w:rsidRDefault="004450A0" w:rsidP="004450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450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📄</w:t>
      </w:r>
      <w:r w:rsidRPr="004450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Diamond Insider Threat Control</w:t>
      </w:r>
    </w:p>
    <w:p w14:paraId="3F79E4D1" w14:textId="77777777" w:rsidR="004450A0" w:rsidRPr="004450A0" w:rsidRDefault="004450A0" w:rsidP="00445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450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Document Type:</w:t>
      </w:r>
      <w:r w:rsidRPr="004450A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Guidance Document</w:t>
      </w:r>
      <w:r w:rsidRPr="004450A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4450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Domain:</w:t>
      </w:r>
      <w:r w:rsidRPr="004450A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People &amp; Culture</w:t>
      </w:r>
      <w:r w:rsidRPr="004450A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4450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Visibility:</w:t>
      </w:r>
      <w:r w:rsidRPr="004450A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All Users</w:t>
      </w:r>
      <w:r w:rsidRPr="004450A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4450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Tags:</w:t>
      </w:r>
      <w:r w:rsidRPr="004450A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diamond-specific, insider threat, collusion, </w:t>
      </w:r>
      <w:proofErr w:type="spellStart"/>
      <w:r w:rsidRPr="004450A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behavioral</w:t>
      </w:r>
      <w:proofErr w:type="spellEnd"/>
      <w:r w:rsidRPr="004450A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monitoring, industry-priority</w:t>
      </w:r>
    </w:p>
    <w:p w14:paraId="424C0E9A" w14:textId="77777777" w:rsidR="004450A0" w:rsidRPr="004450A0" w:rsidRDefault="004450A0" w:rsidP="00445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450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AI Backoffice Description:</w:t>
      </w:r>
      <w:r w:rsidRPr="004450A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 xml:space="preserve">Industry-specific Diamond Insider Threat Control. Overrides generic insider threat frameworks when applied in diamond mining. Focuses on collusion, substitution, concealment, and </w:t>
      </w:r>
      <w:proofErr w:type="spellStart"/>
      <w:r w:rsidRPr="004450A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behavioral</w:t>
      </w:r>
      <w:proofErr w:type="spellEnd"/>
      <w:r w:rsidRPr="004450A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risk across all custody stages.</w:t>
      </w:r>
    </w:p>
    <w:p w14:paraId="7AD8FA44" w14:textId="77777777" w:rsidR="004450A0" w:rsidRPr="004450A0" w:rsidRDefault="004450A0" w:rsidP="004450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450A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9A9B03F">
          <v:rect id="_x0000_i1025" style="width:0;height:1.5pt" o:hralign="center" o:hrstd="t" o:hr="t" fillcolor="#a0a0a0" stroked="f"/>
        </w:pict>
      </w:r>
    </w:p>
    <w:p w14:paraId="7105F81D" w14:textId="77777777" w:rsidR="004450A0" w:rsidRPr="004450A0" w:rsidRDefault="004450A0" w:rsidP="004450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450A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4450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Assessment Criteria (Structured)</w:t>
      </w:r>
    </w:p>
    <w:p w14:paraId="0D0C62A8" w14:textId="77777777" w:rsidR="004450A0" w:rsidRPr="004450A0" w:rsidRDefault="004450A0" w:rsidP="004450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450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4450A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 </w:t>
      </w:r>
      <w:r w:rsidRPr="004450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Diamond Insider Threat Program</w:t>
      </w:r>
      <w:r w:rsidRPr="004450A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must be established, identifying high-risk roles (plant operators, sorters, valuators, transport staff).</w:t>
      </w:r>
      <w:r w:rsidRPr="004450A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4450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4450A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Risk register, role mapping, and program documentation.</w:t>
      </w:r>
    </w:p>
    <w:p w14:paraId="2F316CB9" w14:textId="77777777" w:rsidR="004450A0" w:rsidRPr="004450A0" w:rsidRDefault="004450A0" w:rsidP="004450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450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4450A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4450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Rotation of duties</w:t>
      </w:r>
      <w:r w:rsidRPr="004450A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must be implemented in custody-sensitive positions to prevent collusion.</w:t>
      </w:r>
      <w:r w:rsidRPr="004450A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4450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4450A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HR rotation records and schedules.</w:t>
      </w:r>
    </w:p>
    <w:p w14:paraId="1624B6B2" w14:textId="77777777" w:rsidR="004450A0" w:rsidRPr="004450A0" w:rsidRDefault="004450A0" w:rsidP="004450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450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4450A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4450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Dual presence</w:t>
      </w:r>
      <w:r w:rsidRPr="004450A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(two-person rule) must be enforced in all diamond access points (sorting, recovery, valuation).</w:t>
      </w:r>
      <w:r w:rsidRPr="004450A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4450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4450A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SOPs, CCTV footage, and access logs.</w:t>
      </w:r>
    </w:p>
    <w:p w14:paraId="19819B11" w14:textId="77777777" w:rsidR="004450A0" w:rsidRPr="004450A0" w:rsidRDefault="004450A0" w:rsidP="004450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450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4450A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Staff in custody-sensitive roles must undergo </w:t>
      </w:r>
      <w:r w:rsidRPr="004450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enhanced vetting</w:t>
      </w:r>
      <w:r w:rsidRPr="004450A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(background checks, financial screening, lifestyle monitoring).</w:t>
      </w:r>
      <w:r w:rsidRPr="004450A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4450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4450A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Vetting reports, screening records, and signed clearance approvals.</w:t>
      </w:r>
    </w:p>
    <w:p w14:paraId="1C268AD5" w14:textId="77777777" w:rsidR="004450A0" w:rsidRPr="004450A0" w:rsidRDefault="004450A0" w:rsidP="004450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450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4450A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An </w:t>
      </w:r>
      <w:r w:rsidRPr="004450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anonymous reporting mechanism</w:t>
      </w:r>
      <w:r w:rsidRPr="004450A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for suspected insider activity must be available.</w:t>
      </w:r>
      <w:r w:rsidRPr="004450A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4450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4450A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Whistleblowing policy, hotline records, and investigation logs.</w:t>
      </w:r>
    </w:p>
    <w:p w14:paraId="0DA8D4F0" w14:textId="77777777" w:rsidR="004450A0" w:rsidRPr="004450A0" w:rsidRDefault="004450A0" w:rsidP="004450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450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4450A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All insider threat incidents must undergo </w:t>
      </w:r>
      <w:r w:rsidRPr="004450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root cause analysis</w:t>
      </w:r>
      <w:r w:rsidRPr="004450A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and committee-level review.</w:t>
      </w:r>
      <w:r w:rsidRPr="004450A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4450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4450A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RCA reports, committee minutes, and action plans.</w:t>
      </w:r>
    </w:p>
    <w:p w14:paraId="20FDC093" w14:textId="77777777" w:rsidR="004450A0" w:rsidRPr="004450A0" w:rsidRDefault="004450A0" w:rsidP="004450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450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4450A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4450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Behavioral</w:t>
      </w:r>
      <w:proofErr w:type="spellEnd"/>
      <w:r w:rsidRPr="004450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monitoring indicators</w:t>
      </w:r>
      <w:r w:rsidRPr="004450A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(absenteeism, financial stress, unexplained wealth) must be tracked for high-risk employees.</w:t>
      </w:r>
      <w:r w:rsidRPr="004450A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4450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4450A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HR monitoring reports and trend analysis dashboards.</w:t>
      </w:r>
    </w:p>
    <w:p w14:paraId="41D18285" w14:textId="77777777" w:rsidR="004450A0" w:rsidRPr="004450A0" w:rsidRDefault="004450A0" w:rsidP="004450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450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4450A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 </w:t>
      </w:r>
      <w:r w:rsidRPr="004450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zero-tolerance policy</w:t>
      </w:r>
      <w:r w:rsidRPr="004450A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on diamond substitution and concealment must be embedded in staff contracts.</w:t>
      </w:r>
      <w:r w:rsidRPr="004450A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4450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4450A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Signed contracts and disciplinary records.</w:t>
      </w:r>
    </w:p>
    <w:p w14:paraId="1D890E39" w14:textId="77777777" w:rsidR="004450A0" w:rsidRPr="004450A0" w:rsidRDefault="004450A0" w:rsidP="004450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450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4450A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4450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Awareness training</w:t>
      </w:r>
      <w:r w:rsidRPr="004450A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on insider risks must be conducted annually for all employees in custody areas.</w:t>
      </w:r>
      <w:r w:rsidRPr="004450A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4450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4450A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Training records, attendance sheets, and signed acknowledgments.</w:t>
      </w:r>
    </w:p>
    <w:p w14:paraId="2DF35562" w14:textId="77777777" w:rsidR="004450A0" w:rsidRPr="004450A0" w:rsidRDefault="004450A0" w:rsidP="004450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450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4450A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4450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Access privileges</w:t>
      </w:r>
      <w:r w:rsidRPr="004450A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must be reviewed monthly for high-risk roles.</w:t>
      </w:r>
      <w:r w:rsidRPr="004450A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4450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4450A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Access control system logs and privilege audit reports.</w:t>
      </w:r>
    </w:p>
    <w:p w14:paraId="370B8B8E" w14:textId="77777777" w:rsidR="00804C4E" w:rsidRDefault="00804C4E"/>
    <w:sectPr w:rsidR="00804C4E" w:rsidSect="002F7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CF3707"/>
    <w:multiLevelType w:val="multilevel"/>
    <w:tmpl w:val="81F06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5005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0A0"/>
    <w:rsid w:val="00040260"/>
    <w:rsid w:val="002F7011"/>
    <w:rsid w:val="00387B90"/>
    <w:rsid w:val="004450A0"/>
    <w:rsid w:val="004C72C5"/>
    <w:rsid w:val="00804C4E"/>
    <w:rsid w:val="00E24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A98426"/>
  <w15:chartTrackingRefBased/>
  <w15:docId w15:val="{94ADE104-D1B9-4E63-96F0-3CA82397D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0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0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0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0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0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0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0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0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0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0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0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0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0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0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0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0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0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0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0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0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0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0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0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0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0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0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0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0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0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340</Words>
  <Characters>1941</Characters>
  <Application>Microsoft Office Word</Application>
  <DocSecurity>0</DocSecurity>
  <Lines>16</Lines>
  <Paragraphs>4</Paragraphs>
  <ScaleCrop>false</ScaleCrop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Ras</dc:creator>
  <cp:keywords/>
  <dc:description/>
  <cp:lastModifiedBy>Johan Ras</cp:lastModifiedBy>
  <cp:revision>1</cp:revision>
  <dcterms:created xsi:type="dcterms:W3CDTF">2025-09-12T10:34:00Z</dcterms:created>
  <dcterms:modified xsi:type="dcterms:W3CDTF">2025-09-12T10:35:00Z</dcterms:modified>
</cp:coreProperties>
</file>