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Intelligence Overlay (Multi-Sector)</w:t>
      </w:r>
    </w:p>
    <w:p>
      <w:r>
        <w:t>Defines Maturion's threat environment logic for adaptive sector awareness and scenario relevance.</w:t>
      </w:r>
    </w:p>
    <w:p>
      <w:pPr>
        <w:pStyle w:val="Heading2"/>
      </w:pPr>
      <w:r>
        <w:t>📊 Supported Sectors</w:t>
      </w:r>
    </w:p>
    <w:p>
      <w:r>
        <w:t>• Mining (diamond, gold, platinum)</w:t>
        <w:br/>
        <w:t>• Transport &amp; Logistics</w:t>
        <w:br/>
        <w:t>• Construction</w:t>
        <w:br/>
        <w:t>• Heavy Equipment Distribution</w:t>
        <w:br/>
        <w:t>• Retail &amp; Sensitive Goods</w:t>
      </w:r>
    </w:p>
    <w:p>
      <w:pPr>
        <w:pStyle w:val="Heading2"/>
      </w:pPr>
      <w:r>
        <w:t>🔍 Threat Mapping Logic</w:t>
      </w:r>
    </w:p>
    <w:p>
      <w:r>
        <w:t>• Each sector linked to: common threats, actors, tactics, and control gaps</w:t>
        <w:br/>
        <w:t>• Real-world events continuously embedded</w:t>
        <w:br/>
        <w:t>• Maturion flags outdated threat references or missing scenarios</w:t>
      </w:r>
    </w:p>
    <w:p>
      <w:pPr>
        <w:pStyle w:val="Heading2"/>
      </w:pPr>
      <w:r>
        <w:t>⚠️ Behavior Triggers</w:t>
      </w:r>
    </w:p>
    <w:p>
      <w:r>
        <w:t>If AI detects industry-specific anomalies or risks, it adjusts advice, alerts the user, and updates audit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