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700A9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Name: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AI Interpretation Rule – Universal Dual-Format MPS Criteria</w:t>
      </w:r>
    </w:p>
    <w:p w14:paraId="24611E7A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ai-logic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criteria-structure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requirement-inference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evidence-mapping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multi-domain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mps</w:t>
      </w:r>
      <w:proofErr w:type="spellEnd"/>
      <w:r w:rsidRPr="001A717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-rules</w:t>
      </w:r>
    </w:p>
    <w:p w14:paraId="3CDAE1F2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A717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>Global Instruction – applies across all MPS and domains</w:t>
      </w:r>
    </w:p>
    <w:p w14:paraId="341AE086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Superusers only</w:t>
      </w:r>
    </w:p>
    <w:p w14:paraId="062445D5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Upload Notes: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Defines how Maturion interprets MPS documents that follow a structured format with paired “Requirement” and “Evidence” components. Applies to all domain types (technical, procedural, cultural, leadership). Includes fallback logic and consistency enforcement.</w:t>
      </w:r>
    </w:p>
    <w:p w14:paraId="3897A4FE" w14:textId="77777777" w:rsidR="001A717F" w:rsidRPr="001A717F" w:rsidRDefault="001A717F" w:rsidP="001A7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B70DFAB">
          <v:rect id="_x0000_i1028" style="width:0;height:1.5pt" o:hralign="center" o:hrstd="t" o:hr="t" fillcolor="#a0a0a0" stroked="f"/>
        </w:pict>
      </w:r>
    </w:p>
    <w:p w14:paraId="2CA168FC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717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🔧</w:t>
      </w:r>
      <w:r w:rsidRPr="001A7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Interpretation Logic</w:t>
      </w:r>
    </w:p>
    <w:p w14:paraId="474554AD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1. Dual Format Recognition</w:t>
      </w:r>
    </w:p>
    <w:p w14:paraId="49CE557A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When MPS criteria are written in the following structure:</w:t>
      </w:r>
    </w:p>
    <w:p w14:paraId="0BB200FD" w14:textId="77777777" w:rsidR="001A717F" w:rsidRPr="001A717F" w:rsidRDefault="001A717F" w:rsidP="001A7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Describes the expected control, action, or </w:t>
      </w:r>
      <w:proofErr w:type="spellStart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46DCB151" w14:textId="77777777" w:rsidR="001A717F" w:rsidRPr="001A717F" w:rsidRDefault="001A717F" w:rsidP="001A71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Lists the verifiable proof or documentation supporting that the requirement is fulfilled.</w:t>
      </w:r>
    </w:p>
    <w:p w14:paraId="1B8B4E3D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➡️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Maturion must:</w:t>
      </w:r>
    </w:p>
    <w:p w14:paraId="4A453D85" w14:textId="77777777" w:rsidR="001A717F" w:rsidRPr="001A717F" w:rsidRDefault="001A717F" w:rsidP="001A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the </w:t>
      </w: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as the primary basis for generating AI criteria.</w:t>
      </w:r>
    </w:p>
    <w:p w14:paraId="5D55FC78" w14:textId="77777777" w:rsidR="001A717F" w:rsidRPr="001A717F" w:rsidRDefault="001A717F" w:rsidP="001A71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the </w:t>
      </w: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only to guide audit proof mapping, not as a separate requirement.</w:t>
      </w:r>
    </w:p>
    <w:p w14:paraId="46C369AD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2. Evidence-Only Handling (Fallback Logic)</w:t>
      </w:r>
    </w:p>
    <w:p w14:paraId="51B9E2C5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only “Evidence of...” statements are present, and no Requirement section exists:</w:t>
      </w:r>
    </w:p>
    <w:p w14:paraId="633D7FFF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Segoe UI Emoji" w:eastAsia="Times New Roman" w:hAnsi="Segoe UI Emoji" w:cs="Segoe UI Emoji"/>
          <w:kern w:val="0"/>
          <w:sz w:val="24"/>
          <w:szCs w:val="24"/>
          <w:lang w:eastAsia="en-GB"/>
          <w14:ligatures w14:val="none"/>
        </w:rPr>
        <w:t>➡️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Maturion must:</w:t>
      </w:r>
    </w:p>
    <w:p w14:paraId="49645112" w14:textId="77777777" w:rsidR="001A717F" w:rsidRPr="001A717F" w:rsidRDefault="001A717F" w:rsidP="001A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Infer a requirement by converting the evidence into a prescriptive obligation.</w:t>
      </w:r>
    </w:p>
    <w:p w14:paraId="28870DE9" w14:textId="77777777" w:rsidR="001A717F" w:rsidRPr="001A717F" w:rsidRDefault="001A717F" w:rsidP="001A71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Apply domain-specific phrasing where possible (e.g., use “must monitor” in technical domains, “must endorse” in governance domains, “must train” in cultural domains).</w:t>
      </w:r>
    </w:p>
    <w:p w14:paraId="602D6C79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Example:</w:t>
      </w:r>
    </w:p>
    <w:p w14:paraId="49A74D13" w14:textId="77777777" w:rsidR="001A717F" w:rsidRPr="001A717F" w:rsidRDefault="001A717F" w:rsidP="001A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Input (Evidence-only):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“Evidence of regular access log reviews by IT.”</w:t>
      </w:r>
    </w:p>
    <w:p w14:paraId="3244BA0E" w14:textId="77777777" w:rsidR="001A717F" w:rsidRPr="001A717F" w:rsidRDefault="001A717F" w:rsidP="001A71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Inferred Requirement: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“The organization must conduct regular reviews of access logs.”</w:t>
      </w:r>
    </w:p>
    <w:p w14:paraId="11A270FF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3. Multi-Domain Adaptability</w:t>
      </w:r>
    </w:p>
    <w:p w14:paraId="1FD5AC2C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interpretation logic applies to all </w:t>
      </w:r>
      <w:proofErr w:type="spellStart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MPSs</w:t>
      </w:r>
      <w:proofErr w:type="spellEnd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regardless of category:</w:t>
      </w:r>
    </w:p>
    <w:p w14:paraId="633ADD0A" w14:textId="77777777" w:rsidR="001A717F" w:rsidRPr="001A717F" w:rsidRDefault="001A717F" w:rsidP="001A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Leadership &amp; Governance</w:t>
      </w:r>
    </w:p>
    <w:p w14:paraId="643EA64B" w14:textId="77777777" w:rsidR="001A717F" w:rsidRPr="001A717F" w:rsidRDefault="001A717F" w:rsidP="001A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Process Integrity</w:t>
      </w:r>
    </w:p>
    <w:p w14:paraId="527E6708" w14:textId="77777777" w:rsidR="001A717F" w:rsidRPr="001A717F" w:rsidRDefault="001A717F" w:rsidP="001A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People &amp; Culture</w:t>
      </w:r>
    </w:p>
    <w:p w14:paraId="56438B4D" w14:textId="77777777" w:rsidR="001A717F" w:rsidRPr="001A717F" w:rsidRDefault="001A717F" w:rsidP="001A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Protection</w:t>
      </w:r>
    </w:p>
    <w:p w14:paraId="7843EA4D" w14:textId="77777777" w:rsidR="001A717F" w:rsidRPr="001A717F" w:rsidRDefault="001A717F" w:rsidP="001A71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Proof it Works</w:t>
      </w: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…and any future additions.</w:t>
      </w:r>
    </w:p>
    <w:p w14:paraId="60808A4D" w14:textId="77777777" w:rsidR="001A717F" w:rsidRPr="001A717F" w:rsidRDefault="001A717F" w:rsidP="001A71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Maturion must dynamically adjust terminology and phrasing based on the active domain.</w:t>
      </w:r>
    </w:p>
    <w:p w14:paraId="3E468F67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4. Structure Preservation</w:t>
      </w:r>
    </w:p>
    <w:p w14:paraId="33F83DAF" w14:textId="77777777" w:rsidR="001A717F" w:rsidRPr="001A717F" w:rsidRDefault="001A717F" w:rsidP="001A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Group all criteria under their originating MPS.</w:t>
      </w:r>
    </w:p>
    <w:p w14:paraId="55631F31" w14:textId="77777777" w:rsidR="001A717F" w:rsidRPr="001A717F" w:rsidRDefault="001A717F" w:rsidP="001A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Maintain original order of appearance.</w:t>
      </w:r>
    </w:p>
    <w:p w14:paraId="56B0729E" w14:textId="77777777" w:rsidR="001A717F" w:rsidRPr="001A717F" w:rsidRDefault="001A717F" w:rsidP="001A71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a requirement is unclear or inferred, highlight it as such in backend logs for Superuser review.</w:t>
      </w:r>
    </w:p>
    <w:p w14:paraId="4A29ECBE" w14:textId="77777777" w:rsidR="001A717F" w:rsidRPr="001A717F" w:rsidRDefault="001A717F" w:rsidP="001A71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4419ED3">
          <v:rect id="_x0000_i1029" style="width:0;height:1.5pt" o:hralign="center" o:hrstd="t" o:hr="t" fillcolor="#a0a0a0" stroked="f"/>
        </w:pict>
      </w:r>
    </w:p>
    <w:p w14:paraId="456C0A97" w14:textId="77777777" w:rsidR="001A717F" w:rsidRPr="001A717F" w:rsidRDefault="001A717F" w:rsidP="001A71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Optional Additions for Future Scalability (Not Yet Required):</w:t>
      </w:r>
    </w:p>
    <w:p w14:paraId="5CDF2D54" w14:textId="77777777" w:rsidR="001A717F" w:rsidRPr="001A717F" w:rsidRDefault="001A717F" w:rsidP="001A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Support “Why </w:t>
      </w:r>
      <w:proofErr w:type="gramStart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this matters</w:t>
      </w:r>
      <w:proofErr w:type="gramEnd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” sections for awareness-level </w:t>
      </w:r>
      <w:proofErr w:type="spellStart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MPSs</w:t>
      </w:r>
      <w:proofErr w:type="spellEnd"/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8DACD9F" w14:textId="77777777" w:rsidR="001A717F" w:rsidRPr="001A717F" w:rsidRDefault="001A717F" w:rsidP="001A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Recognize “Control Type:” (e.g., Preventive / Detective / Directive).</w:t>
      </w:r>
    </w:p>
    <w:p w14:paraId="7D0F525B" w14:textId="77777777" w:rsidR="001A717F" w:rsidRPr="001A717F" w:rsidRDefault="001A717F" w:rsidP="001A71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A717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Interpret numeric weightings or maturity tags if present.</w:t>
      </w:r>
    </w:p>
    <w:p w14:paraId="69726C97" w14:textId="77777777" w:rsidR="00804C4E" w:rsidRPr="001A717F" w:rsidRDefault="00804C4E" w:rsidP="001A717F"/>
    <w:sectPr w:rsidR="00804C4E" w:rsidRPr="001A717F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7DD9"/>
    <w:multiLevelType w:val="multilevel"/>
    <w:tmpl w:val="6AE8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F73"/>
    <w:multiLevelType w:val="multilevel"/>
    <w:tmpl w:val="7EE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082"/>
    <w:multiLevelType w:val="multilevel"/>
    <w:tmpl w:val="6AB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93A40"/>
    <w:multiLevelType w:val="multilevel"/>
    <w:tmpl w:val="C51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373F3"/>
    <w:multiLevelType w:val="multilevel"/>
    <w:tmpl w:val="F0FEE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050455"/>
    <w:multiLevelType w:val="multilevel"/>
    <w:tmpl w:val="A5DA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35D5F"/>
    <w:multiLevelType w:val="multilevel"/>
    <w:tmpl w:val="8186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0D33"/>
    <w:multiLevelType w:val="multilevel"/>
    <w:tmpl w:val="FB9E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C7DAA"/>
    <w:multiLevelType w:val="multilevel"/>
    <w:tmpl w:val="701A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98204">
    <w:abstractNumId w:val="3"/>
  </w:num>
  <w:num w:numId="2" w16cid:durableId="152181040">
    <w:abstractNumId w:val="4"/>
  </w:num>
  <w:num w:numId="3" w16cid:durableId="187108856">
    <w:abstractNumId w:val="0"/>
  </w:num>
  <w:num w:numId="4" w16cid:durableId="274410363">
    <w:abstractNumId w:val="2"/>
  </w:num>
  <w:num w:numId="5" w16cid:durableId="774832889">
    <w:abstractNumId w:val="5"/>
  </w:num>
  <w:num w:numId="6" w16cid:durableId="1862746064">
    <w:abstractNumId w:val="8"/>
  </w:num>
  <w:num w:numId="7" w16cid:durableId="958073135">
    <w:abstractNumId w:val="7"/>
  </w:num>
  <w:num w:numId="8" w16cid:durableId="1156917848">
    <w:abstractNumId w:val="1"/>
  </w:num>
  <w:num w:numId="9" w16cid:durableId="15480277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17F"/>
    <w:rsid w:val="00040260"/>
    <w:rsid w:val="001A717F"/>
    <w:rsid w:val="002F7011"/>
    <w:rsid w:val="004C72C5"/>
    <w:rsid w:val="005D6EF5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569EC1"/>
  <w15:chartTrackingRefBased/>
  <w15:docId w15:val="{F97BC98E-A4A2-4176-9BA2-2E30FEA42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0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274</Words>
  <Characters>2037</Characters>
  <Application>Microsoft Office Word</Application>
  <DocSecurity>0</DocSecurity>
  <Lines>46</Lines>
  <Paragraphs>30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1</cp:revision>
  <dcterms:created xsi:type="dcterms:W3CDTF">2025-07-23T15:16:00Z</dcterms:created>
  <dcterms:modified xsi:type="dcterms:W3CDTF">2025-07-23T15:20:00Z</dcterms:modified>
</cp:coreProperties>
</file>