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2685" w14:textId="77777777" w:rsidR="00193FAE" w:rsidRDefault="00A6613F">
      <w:pPr>
        <w:pStyle w:val="Title"/>
      </w:pPr>
      <w:r>
        <w:t>Threat Environment Module – Construction (v1)</w:t>
      </w:r>
    </w:p>
    <w:p w14:paraId="59E09062" w14:textId="77777777" w:rsidR="00193FAE" w:rsidRDefault="00A6613F">
      <w:r>
        <w:t>**Industry Sector:** Construction</w:t>
      </w:r>
    </w:p>
    <w:p w14:paraId="170FF82A" w14:textId="77777777" w:rsidR="00193FAE" w:rsidRDefault="00A6613F">
      <w:r>
        <w:t>**Primary Region:** Southern Africa</w:t>
      </w:r>
    </w:p>
    <w:p w14:paraId="5AB020B3" w14:textId="77777777" w:rsidR="00193FAE" w:rsidRDefault="00A6613F">
      <w:r>
        <w:t>**Prepared For:** Barloworld</w:t>
      </w:r>
    </w:p>
    <w:p w14:paraId="31E34AC5" w14:textId="77777777" w:rsidR="00193FAE" w:rsidRDefault="00A6613F">
      <w:r>
        <w:t>**Document Version:** v1</w:t>
      </w:r>
    </w:p>
    <w:p w14:paraId="77B835F0" w14:textId="77777777" w:rsidR="00193FAE" w:rsidRDefault="00A6613F">
      <w:r>
        <w:t>**Date:** July 25, 2025</w:t>
      </w:r>
    </w:p>
    <w:p w14:paraId="70FA383D" w14:textId="77777777" w:rsidR="00193FAE" w:rsidRDefault="00193FAE"/>
    <w:p w14:paraId="4A4C6655" w14:textId="77777777" w:rsidR="00193FAE" w:rsidRDefault="00A6613F">
      <w:pPr>
        <w:pStyle w:val="Heading1"/>
      </w:pPr>
      <w:r>
        <w:t>Purpose of This Document</w:t>
      </w:r>
    </w:p>
    <w:p w14:paraId="6FFEB38D" w14:textId="77777777" w:rsidR="00193FAE" w:rsidRDefault="00A6613F">
      <w:r>
        <w:t>This Threat Environment Module outlines the construction-specific threat landscape relevant to Barloworld’s operations in Southern Africa. It serves as a critical input for AI-driven risk profiling, audit benchmarking, control recommendations, and proactive incident prevention within the Maturion platform.</w:t>
      </w:r>
    </w:p>
    <w:p w14:paraId="193B1EE9" w14:textId="77777777" w:rsidR="00193FAE" w:rsidRDefault="00A6613F">
      <w:pPr>
        <w:pStyle w:val="Heading1"/>
      </w:pPr>
      <w:r>
        <w:t>1. Key Threat Vectors</w:t>
      </w:r>
    </w:p>
    <w:p w14:paraId="0C1D9FB3" w14:textId="77777777" w:rsidR="00193FAE" w:rsidRDefault="00A6613F">
      <w:r>
        <w:t>- Internal collusion and procurement fraud during tender processes</w:t>
      </w:r>
    </w:p>
    <w:p w14:paraId="67843B57" w14:textId="77777777" w:rsidR="00193FAE" w:rsidRDefault="00A6613F">
      <w:r>
        <w:t>- Theft and resale of high-value building materials (cement, copper, rebar)</w:t>
      </w:r>
    </w:p>
    <w:p w14:paraId="56E563FA" w14:textId="77777777" w:rsidR="00193FAE" w:rsidRDefault="00A6613F">
      <w:r>
        <w:t>- Equipment hijacking and unauthorized use on remote sites</w:t>
      </w:r>
    </w:p>
    <w:p w14:paraId="393952D3" w14:textId="77777777" w:rsidR="00193FAE" w:rsidRDefault="00A6613F">
      <w:r>
        <w:t>- Safety sabotage for financial or retaliation motives</w:t>
      </w:r>
    </w:p>
    <w:p w14:paraId="672B3CCB" w14:textId="77777777" w:rsidR="00193FAE" w:rsidRDefault="00A6613F">
      <w:r>
        <w:t>- Labour unrest escalating into vandalism or site disruption</w:t>
      </w:r>
    </w:p>
    <w:p w14:paraId="00C83747" w14:textId="77777777" w:rsidR="00193FAE" w:rsidRDefault="00A6613F">
      <w:r>
        <w:t>- Project delay extortion or syndicate protection fees</w:t>
      </w:r>
    </w:p>
    <w:p w14:paraId="1BFD581E" w14:textId="77777777" w:rsidR="00193FAE" w:rsidRDefault="00A6613F">
      <w:r>
        <w:t>- GPS spoofing or signal jamming targeting equipment tracking</w:t>
      </w:r>
    </w:p>
    <w:p w14:paraId="612A28A6" w14:textId="77777777" w:rsidR="00193FAE" w:rsidRDefault="00A6613F">
      <w:r>
        <w:t>- Cyber-manipulation of digital project files or engineering designs</w:t>
      </w:r>
    </w:p>
    <w:p w14:paraId="29666506" w14:textId="77777777" w:rsidR="00193FAE" w:rsidRDefault="00A6613F">
      <w:pPr>
        <w:pStyle w:val="Heading1"/>
      </w:pPr>
      <w:r>
        <w:t>2. Risk-Exposed Zones</w:t>
      </w:r>
    </w:p>
    <w:p w14:paraId="583E6AF3" w14:textId="77777777" w:rsidR="00193FAE" w:rsidRDefault="00A6613F">
      <w:r>
        <w:t>- Remote and under-guarded construction zones</w:t>
      </w:r>
    </w:p>
    <w:p w14:paraId="6D99C8F6" w14:textId="77777777" w:rsidR="00193FAE" w:rsidRDefault="00A6613F">
      <w:r>
        <w:t>- High-theft urban storage depots</w:t>
      </w:r>
    </w:p>
    <w:p w14:paraId="3FBF79A8" w14:textId="77777777" w:rsidR="00193FAE" w:rsidRDefault="00A6613F">
      <w:r>
        <w:lastRenderedPageBreak/>
        <w:t>- Cross-border procurement hubs and materials warehouses</w:t>
      </w:r>
    </w:p>
    <w:p w14:paraId="2FAAF846" w14:textId="77777777" w:rsidR="00193FAE" w:rsidRDefault="00A6613F">
      <w:r>
        <w:t>- Temporary worker accommodations and contractor zones</w:t>
      </w:r>
    </w:p>
    <w:p w14:paraId="4D0371E4" w14:textId="77777777" w:rsidR="00193FAE" w:rsidRDefault="00A6613F">
      <w:pPr>
        <w:pStyle w:val="Heading1"/>
      </w:pPr>
      <w:r>
        <w:t>3. Threat Actor Profiles</w:t>
      </w:r>
    </w:p>
    <w:p w14:paraId="18351737" w14:textId="77777777" w:rsidR="00193FAE" w:rsidRDefault="00A6613F">
      <w:r>
        <w:t>- Rogue subcontractors or construction site supervisors</w:t>
      </w:r>
    </w:p>
    <w:p w14:paraId="47C85539" w14:textId="77777777" w:rsidR="00193FAE" w:rsidRDefault="00A6613F">
      <w:r>
        <w:t>- Local criminal syndicates demanding protection or access</w:t>
      </w:r>
    </w:p>
    <w:p w14:paraId="6B7A470B" w14:textId="77777777" w:rsidR="00193FAE" w:rsidRDefault="00A6613F">
      <w:r>
        <w:t>- Disgruntled workers or dismissed employees with insider access</w:t>
      </w:r>
    </w:p>
    <w:p w14:paraId="4D045AF2" w14:textId="77777777" w:rsidR="00193FAE" w:rsidRDefault="00A6613F">
      <w:r>
        <w:t>- Corrupt inspectors or municipal officials</w:t>
      </w:r>
    </w:p>
    <w:p w14:paraId="3B21C9C2" w14:textId="77777777" w:rsidR="00193FAE" w:rsidRDefault="00A6613F">
      <w:r>
        <w:t>- Opportunistic theft crews using low surveillance visibility</w:t>
      </w:r>
    </w:p>
    <w:p w14:paraId="1A45FB22" w14:textId="77777777" w:rsidR="00193FAE" w:rsidRDefault="00A6613F">
      <w:pPr>
        <w:pStyle w:val="Heading1"/>
      </w:pPr>
      <w:r>
        <w:t>4. Control Implications</w:t>
      </w:r>
    </w:p>
    <w:p w14:paraId="09C01129" w14:textId="77777777" w:rsidR="00193FAE" w:rsidRDefault="00A6613F">
      <w:r>
        <w:t>- Require tamper-evident tracking of construction materials and key assets</w:t>
      </w:r>
    </w:p>
    <w:p w14:paraId="285F0226" w14:textId="77777777" w:rsidR="00193FAE" w:rsidRDefault="00A6613F">
      <w:r>
        <w:t>- Implement independent audit trails for all supplier approvals and subcontractor appointments</w:t>
      </w:r>
    </w:p>
    <w:p w14:paraId="5FE244BE" w14:textId="77777777" w:rsidR="00193FAE" w:rsidRDefault="00A6613F">
      <w:r>
        <w:t>- Real-time monitoring of high-risk zones via AI-enhanced surveillance (Tier 2 black-screen tech)</w:t>
      </w:r>
    </w:p>
    <w:p w14:paraId="06741E2B" w14:textId="77777777" w:rsidR="00193FAE" w:rsidRDefault="00A6613F">
      <w:r>
        <w:t>- Construction worker vetting and incident-response training must be formally documented</w:t>
      </w:r>
    </w:p>
    <w:p w14:paraId="2FB615BD" w14:textId="77777777" w:rsidR="00193FAE" w:rsidRDefault="00A6613F">
      <w:r>
        <w:t>- Emergency remote assurance audits during labour unrest or security threats</w:t>
      </w:r>
    </w:p>
    <w:p w14:paraId="776CBD63" w14:textId="77777777" w:rsidR="00193FAE" w:rsidRDefault="00A6613F">
      <w:pPr>
        <w:pStyle w:val="Heading1"/>
      </w:pPr>
      <w:r>
        <w:t>5. Recommendations for Maturion AI</w:t>
      </w:r>
    </w:p>
    <w:p w14:paraId="21AA74FB" w14:textId="77777777" w:rsidR="00193FAE" w:rsidRDefault="00A6613F">
      <w:r>
        <w:t>- Weight insider sabotage and material theft as high-probability risks in construction domains</w:t>
      </w:r>
    </w:p>
    <w:p w14:paraId="235677F5" w14:textId="77777777" w:rsidR="00193FAE" w:rsidRDefault="00A6613F">
      <w:r>
        <w:t>- Recommend layered surveillance with pop-up alerts in high-risk staging and storage zones</w:t>
      </w:r>
    </w:p>
    <w:p w14:paraId="4744C360" w14:textId="77777777" w:rsidR="00193FAE" w:rsidRDefault="00A6613F">
      <w:r>
        <w:t>- Cross-reference delayed deliveries and unaccounted stock with geo-surveillance logs</w:t>
      </w:r>
    </w:p>
    <w:p w14:paraId="34081DC1" w14:textId="77777777" w:rsidR="00193FAE" w:rsidRDefault="00A6613F">
      <w:r>
        <w:t>- Elevate audit frequency and control maturity scoring for remote construction environments</w:t>
      </w:r>
    </w:p>
    <w:p w14:paraId="366A53D3" w14:textId="77777777" w:rsidR="00193FAE" w:rsidRDefault="00A6613F">
      <w:r>
        <w:t>- Alert when planned vs. actual project milestones deviate without explanation</w:t>
      </w:r>
    </w:p>
    <w:sectPr w:rsidR="00193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721024">
    <w:abstractNumId w:val="8"/>
  </w:num>
  <w:num w:numId="2" w16cid:durableId="2033921959">
    <w:abstractNumId w:val="6"/>
  </w:num>
  <w:num w:numId="3" w16cid:durableId="1744837974">
    <w:abstractNumId w:val="5"/>
  </w:num>
  <w:num w:numId="4" w16cid:durableId="1109201090">
    <w:abstractNumId w:val="4"/>
  </w:num>
  <w:num w:numId="5" w16cid:durableId="471405726">
    <w:abstractNumId w:val="7"/>
  </w:num>
  <w:num w:numId="6" w16cid:durableId="197665462">
    <w:abstractNumId w:val="3"/>
  </w:num>
  <w:num w:numId="7" w16cid:durableId="1359163294">
    <w:abstractNumId w:val="2"/>
  </w:num>
  <w:num w:numId="8" w16cid:durableId="498623419">
    <w:abstractNumId w:val="1"/>
  </w:num>
  <w:num w:numId="9" w16cid:durableId="111871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5A"/>
    <w:rsid w:val="0015074B"/>
    <w:rsid w:val="00193FAE"/>
    <w:rsid w:val="0029639D"/>
    <w:rsid w:val="00326F90"/>
    <w:rsid w:val="00A661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399EE3"/>
  <w14:defaultImageDpi w14:val="300"/>
  <w15:docId w15:val="{E20300BB-C6C0-4ABD-9881-D2B26D4E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2025-07-25T15:03:00Z</dcterms:created>
  <dcterms:modified xsi:type="dcterms:W3CDTF">2025-07-25T15:03:00Z</dcterms:modified>
  <cp:category/>
</cp:coreProperties>
</file>