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F3B42" w14:textId="77777777" w:rsidR="00CF7AC1" w:rsidRPr="00DF5706" w:rsidRDefault="00CF7AC1" w:rsidP="00CF7AC1">
      <w:pPr>
        <w:spacing w:before="100" w:beforeAutospacing="1" w:after="100" w:afterAutospacing="1" w:line="240" w:lineRule="auto"/>
        <w:outlineLvl w:val="0"/>
        <w:rPr>
          <w:rFonts w:eastAsia="Times New Roman" w:cs="Times New Roman"/>
          <w:b/>
          <w:bCs/>
          <w:kern w:val="36"/>
          <w:sz w:val="48"/>
          <w:szCs w:val="48"/>
          <w:lang w:eastAsia="en-GB"/>
          <w14:ligatures w14:val="none"/>
        </w:rPr>
      </w:pPr>
      <w:r w:rsidRPr="00CF7AC1">
        <w:rPr>
          <w:rFonts w:eastAsia="Times New Roman" w:cs="Times New Roman"/>
          <w:b/>
          <w:bCs/>
          <w:kern w:val="36"/>
          <w:sz w:val="48"/>
          <w:szCs w:val="48"/>
          <w:lang w:eastAsia="en-GB"/>
          <w14:ligatures w14:val="none"/>
        </w:rPr>
        <w:t>Security Control Committee Charter</w:t>
      </w:r>
    </w:p>
    <w:p w14:paraId="02CB570C" w14:textId="77777777" w:rsidR="00DF5706" w:rsidRPr="00DF5706" w:rsidRDefault="00DF5706" w:rsidP="00DF5706">
      <w:pPr>
        <w:spacing w:before="100" w:beforeAutospacing="1" w:after="100" w:afterAutospacing="1" w:line="240" w:lineRule="auto"/>
        <w:rPr>
          <w:rFonts w:eastAsia="Times New Roman" w:cs="Times New Roman"/>
          <w:kern w:val="0"/>
          <w:sz w:val="24"/>
          <w:szCs w:val="24"/>
          <w:lang w:eastAsia="en-GB"/>
          <w14:ligatures w14:val="none"/>
        </w:rPr>
      </w:pPr>
      <w:r w:rsidRPr="00DF5706">
        <w:rPr>
          <w:rFonts w:eastAsia="Times New Roman" w:cs="Times New Roman"/>
          <w:b/>
          <w:bCs/>
          <w:kern w:val="0"/>
          <w:sz w:val="24"/>
          <w:szCs w:val="24"/>
          <w:lang w:eastAsia="en-GB"/>
          <w14:ligatures w14:val="none"/>
        </w:rPr>
        <w:t>Title:</w:t>
      </w:r>
      <w:r w:rsidRPr="00DF5706">
        <w:rPr>
          <w:rFonts w:eastAsia="Times New Roman" w:cs="Times New Roman"/>
          <w:kern w:val="0"/>
          <w:sz w:val="24"/>
          <w:szCs w:val="24"/>
          <w:lang w:eastAsia="en-GB"/>
          <w14:ligatures w14:val="none"/>
        </w:rPr>
        <w:br/>
        <w:t>Security Control Committee Charter</w:t>
      </w:r>
    </w:p>
    <w:p w14:paraId="4DD72879" w14:textId="77777777" w:rsidR="00DF5706" w:rsidRPr="00DF5706" w:rsidRDefault="00DF5706" w:rsidP="00DF5706">
      <w:pPr>
        <w:spacing w:after="0" w:line="240" w:lineRule="auto"/>
        <w:rPr>
          <w:rFonts w:eastAsia="Times New Roman" w:cs="Times New Roman"/>
          <w:kern w:val="0"/>
          <w:sz w:val="24"/>
          <w:szCs w:val="24"/>
          <w:lang w:eastAsia="en-GB"/>
          <w14:ligatures w14:val="none"/>
        </w:rPr>
      </w:pPr>
      <w:r w:rsidRPr="00DF5706">
        <w:rPr>
          <w:rFonts w:eastAsia="Times New Roman" w:cs="Times New Roman"/>
          <w:kern w:val="0"/>
          <w:sz w:val="24"/>
          <w:szCs w:val="24"/>
          <w:lang w:eastAsia="en-GB"/>
          <w14:ligatures w14:val="none"/>
        </w:rPr>
        <w:pict w14:anchorId="546262F4">
          <v:rect id="_x0000_i1097" style="width:0;height:1.5pt" o:hralign="center" o:hrstd="t" o:hr="t" fillcolor="#a0a0a0" stroked="f"/>
        </w:pict>
      </w:r>
    </w:p>
    <w:p w14:paraId="52387DE1" w14:textId="77777777" w:rsidR="00DF5706" w:rsidRPr="00DF5706" w:rsidRDefault="00DF5706" w:rsidP="00DF5706">
      <w:pPr>
        <w:spacing w:before="100" w:beforeAutospacing="1" w:after="100" w:afterAutospacing="1" w:line="240" w:lineRule="auto"/>
        <w:rPr>
          <w:rFonts w:eastAsia="Times New Roman" w:cs="Times New Roman"/>
          <w:kern w:val="0"/>
          <w:sz w:val="24"/>
          <w:szCs w:val="24"/>
          <w:lang w:eastAsia="en-GB"/>
          <w14:ligatures w14:val="none"/>
        </w:rPr>
      </w:pPr>
      <w:r w:rsidRPr="00DF5706">
        <w:rPr>
          <w:rFonts w:ascii="Segoe UI Emoji" w:eastAsia="Times New Roman" w:hAnsi="Segoe UI Emoji" w:cs="Segoe UI Emoji"/>
          <w:kern w:val="0"/>
          <w:sz w:val="24"/>
          <w:szCs w:val="24"/>
          <w:lang w:eastAsia="en-GB"/>
          <w14:ligatures w14:val="none"/>
        </w:rPr>
        <w:t>✅</w:t>
      </w:r>
      <w:r w:rsidRPr="00DF5706">
        <w:rPr>
          <w:rFonts w:eastAsia="Times New Roman" w:cs="Times New Roman"/>
          <w:kern w:val="0"/>
          <w:sz w:val="24"/>
          <w:szCs w:val="24"/>
          <w:lang w:eastAsia="en-GB"/>
          <w14:ligatures w14:val="none"/>
        </w:rPr>
        <w:t xml:space="preserve"> </w:t>
      </w:r>
      <w:r w:rsidRPr="00DF5706">
        <w:rPr>
          <w:rFonts w:eastAsia="Times New Roman" w:cs="Times New Roman"/>
          <w:b/>
          <w:bCs/>
          <w:kern w:val="0"/>
          <w:sz w:val="24"/>
          <w:szCs w:val="24"/>
          <w:lang w:eastAsia="en-GB"/>
          <w14:ligatures w14:val="none"/>
        </w:rPr>
        <w:t>Category:</w:t>
      </w:r>
      <w:r w:rsidRPr="00DF5706">
        <w:rPr>
          <w:rFonts w:eastAsia="Times New Roman" w:cs="Times New Roman"/>
          <w:kern w:val="0"/>
          <w:sz w:val="24"/>
          <w:szCs w:val="24"/>
          <w:lang w:eastAsia="en-GB"/>
          <w14:ligatures w14:val="none"/>
        </w:rPr>
        <w:br/>
        <w:t>Governance / Assurance / Security Management</w:t>
      </w:r>
    </w:p>
    <w:p w14:paraId="5C41FC00" w14:textId="77777777" w:rsidR="00DF5706" w:rsidRPr="00DF5706" w:rsidRDefault="00DF5706" w:rsidP="00DF5706">
      <w:pPr>
        <w:spacing w:after="0" w:line="240" w:lineRule="auto"/>
        <w:rPr>
          <w:rFonts w:eastAsia="Times New Roman" w:cs="Times New Roman"/>
          <w:kern w:val="0"/>
          <w:sz w:val="24"/>
          <w:szCs w:val="24"/>
          <w:lang w:eastAsia="en-GB"/>
          <w14:ligatures w14:val="none"/>
        </w:rPr>
      </w:pPr>
      <w:r w:rsidRPr="00DF5706">
        <w:rPr>
          <w:rFonts w:eastAsia="Times New Roman" w:cs="Times New Roman"/>
          <w:kern w:val="0"/>
          <w:sz w:val="24"/>
          <w:szCs w:val="24"/>
          <w:lang w:eastAsia="en-GB"/>
          <w14:ligatures w14:val="none"/>
        </w:rPr>
        <w:pict w14:anchorId="5D7B04B5">
          <v:rect id="_x0000_i1098" style="width:0;height:1.5pt" o:hralign="center" o:hrstd="t" o:hr="t" fillcolor="#a0a0a0" stroked="f"/>
        </w:pict>
      </w:r>
    </w:p>
    <w:p w14:paraId="6A6D6EFA" w14:textId="77777777" w:rsidR="00DF5706" w:rsidRPr="00DF5706" w:rsidRDefault="00DF5706" w:rsidP="00DF5706">
      <w:pPr>
        <w:spacing w:before="100" w:beforeAutospacing="1" w:after="100" w:afterAutospacing="1" w:line="240" w:lineRule="auto"/>
        <w:rPr>
          <w:rFonts w:eastAsia="Times New Roman" w:cs="Times New Roman"/>
          <w:kern w:val="0"/>
          <w:sz w:val="24"/>
          <w:szCs w:val="24"/>
          <w:lang w:eastAsia="en-GB"/>
          <w14:ligatures w14:val="none"/>
        </w:rPr>
      </w:pPr>
      <w:r w:rsidRPr="00DF5706">
        <w:rPr>
          <w:rFonts w:ascii="Segoe UI Emoji" w:eastAsia="Times New Roman" w:hAnsi="Segoe UI Emoji" w:cs="Segoe UI Emoji"/>
          <w:kern w:val="0"/>
          <w:sz w:val="24"/>
          <w:szCs w:val="24"/>
          <w:lang w:eastAsia="en-GB"/>
          <w14:ligatures w14:val="none"/>
        </w:rPr>
        <w:t>✅</w:t>
      </w:r>
      <w:r w:rsidRPr="00DF5706">
        <w:rPr>
          <w:rFonts w:eastAsia="Times New Roman" w:cs="Times New Roman"/>
          <w:kern w:val="0"/>
          <w:sz w:val="24"/>
          <w:szCs w:val="24"/>
          <w:lang w:eastAsia="en-GB"/>
          <w14:ligatures w14:val="none"/>
        </w:rPr>
        <w:t xml:space="preserve"> </w:t>
      </w:r>
      <w:r w:rsidRPr="00DF5706">
        <w:rPr>
          <w:rFonts w:eastAsia="Times New Roman" w:cs="Times New Roman"/>
          <w:b/>
          <w:bCs/>
          <w:kern w:val="0"/>
          <w:sz w:val="24"/>
          <w:szCs w:val="24"/>
          <w:lang w:eastAsia="en-GB"/>
          <w14:ligatures w14:val="none"/>
        </w:rPr>
        <w:t>Description:</w:t>
      </w:r>
      <w:r w:rsidRPr="00DF5706">
        <w:rPr>
          <w:rFonts w:eastAsia="Times New Roman" w:cs="Times New Roman"/>
          <w:kern w:val="0"/>
          <w:sz w:val="24"/>
          <w:szCs w:val="24"/>
          <w:lang w:eastAsia="en-GB"/>
          <w14:ligatures w14:val="none"/>
        </w:rPr>
        <w:br/>
        <w:t>Defines the purpose, scope, membership, responsibilities, and operating model for a cross-functional Security Control Committee. Supports effective governance of security risk management in line with international best practices (e.g. ISO 31000, ISO 27001, ISO 19011).</w:t>
      </w:r>
    </w:p>
    <w:p w14:paraId="03476B01" w14:textId="77777777" w:rsidR="00DF5706" w:rsidRPr="00DF5706" w:rsidRDefault="00DF5706" w:rsidP="00DF5706">
      <w:pPr>
        <w:spacing w:after="0" w:line="240" w:lineRule="auto"/>
        <w:rPr>
          <w:rFonts w:eastAsia="Times New Roman" w:cs="Times New Roman"/>
          <w:kern w:val="0"/>
          <w:sz w:val="24"/>
          <w:szCs w:val="24"/>
          <w:lang w:eastAsia="en-GB"/>
          <w14:ligatures w14:val="none"/>
        </w:rPr>
      </w:pPr>
      <w:r w:rsidRPr="00DF5706">
        <w:rPr>
          <w:rFonts w:eastAsia="Times New Roman" w:cs="Times New Roman"/>
          <w:kern w:val="0"/>
          <w:sz w:val="24"/>
          <w:szCs w:val="24"/>
          <w:lang w:eastAsia="en-GB"/>
          <w14:ligatures w14:val="none"/>
        </w:rPr>
        <w:pict w14:anchorId="53706AF8">
          <v:rect id="_x0000_i1099" style="width:0;height:1.5pt" o:hralign="center" o:hrstd="t" o:hr="t" fillcolor="#a0a0a0" stroked="f"/>
        </w:pict>
      </w:r>
    </w:p>
    <w:p w14:paraId="65E0B457" w14:textId="77777777" w:rsidR="00DF5706" w:rsidRPr="00DF5706" w:rsidRDefault="00DF5706" w:rsidP="00DF5706">
      <w:pPr>
        <w:spacing w:before="100" w:beforeAutospacing="1" w:after="100" w:afterAutospacing="1" w:line="240" w:lineRule="auto"/>
        <w:rPr>
          <w:rFonts w:eastAsia="Times New Roman" w:cs="Times New Roman"/>
          <w:kern w:val="0"/>
          <w:sz w:val="24"/>
          <w:szCs w:val="24"/>
          <w:lang w:eastAsia="en-GB"/>
          <w14:ligatures w14:val="none"/>
        </w:rPr>
      </w:pPr>
      <w:r w:rsidRPr="00DF5706">
        <w:rPr>
          <w:rFonts w:ascii="Segoe UI Emoji" w:eastAsia="Times New Roman" w:hAnsi="Segoe UI Emoji" w:cs="Segoe UI Emoji"/>
          <w:kern w:val="0"/>
          <w:sz w:val="24"/>
          <w:szCs w:val="24"/>
          <w:lang w:eastAsia="en-GB"/>
          <w14:ligatures w14:val="none"/>
        </w:rPr>
        <w:t>✅</w:t>
      </w:r>
      <w:r w:rsidRPr="00DF5706">
        <w:rPr>
          <w:rFonts w:eastAsia="Times New Roman" w:cs="Times New Roman"/>
          <w:kern w:val="0"/>
          <w:sz w:val="24"/>
          <w:szCs w:val="24"/>
          <w:lang w:eastAsia="en-GB"/>
          <w14:ligatures w14:val="none"/>
        </w:rPr>
        <w:t xml:space="preserve"> </w:t>
      </w:r>
      <w:r w:rsidRPr="00DF5706">
        <w:rPr>
          <w:rFonts w:eastAsia="Times New Roman" w:cs="Times New Roman"/>
          <w:b/>
          <w:bCs/>
          <w:kern w:val="0"/>
          <w:sz w:val="24"/>
          <w:szCs w:val="24"/>
          <w:lang w:eastAsia="en-GB"/>
          <w14:ligatures w14:val="none"/>
        </w:rPr>
        <w:t>Tags:</w:t>
      </w:r>
    </w:p>
    <w:p w14:paraId="78736989" w14:textId="77777777" w:rsidR="00DF5706" w:rsidRPr="00DF5706" w:rsidRDefault="00DF5706" w:rsidP="00DF5706">
      <w:pPr>
        <w:numPr>
          <w:ilvl w:val="0"/>
          <w:numId w:val="73"/>
        </w:numPr>
        <w:spacing w:before="100" w:beforeAutospacing="1" w:after="100" w:afterAutospacing="1" w:line="240" w:lineRule="auto"/>
        <w:rPr>
          <w:rFonts w:eastAsia="Times New Roman" w:cs="Times New Roman"/>
          <w:kern w:val="0"/>
          <w:sz w:val="24"/>
          <w:szCs w:val="24"/>
          <w:lang w:eastAsia="en-GB"/>
          <w14:ligatures w14:val="none"/>
        </w:rPr>
      </w:pPr>
      <w:r w:rsidRPr="00DF5706">
        <w:rPr>
          <w:rFonts w:eastAsia="Times New Roman" w:cs="Times New Roman"/>
          <w:kern w:val="0"/>
          <w:sz w:val="24"/>
          <w:szCs w:val="24"/>
          <w:lang w:eastAsia="en-GB"/>
          <w14:ligatures w14:val="none"/>
        </w:rPr>
        <w:t>Security Governance</w:t>
      </w:r>
    </w:p>
    <w:p w14:paraId="7EA4AE3E" w14:textId="77777777" w:rsidR="00DF5706" w:rsidRPr="00DF5706" w:rsidRDefault="00DF5706" w:rsidP="00DF5706">
      <w:pPr>
        <w:numPr>
          <w:ilvl w:val="0"/>
          <w:numId w:val="73"/>
        </w:numPr>
        <w:spacing w:before="100" w:beforeAutospacing="1" w:after="100" w:afterAutospacing="1" w:line="240" w:lineRule="auto"/>
        <w:rPr>
          <w:rFonts w:eastAsia="Times New Roman" w:cs="Times New Roman"/>
          <w:kern w:val="0"/>
          <w:sz w:val="24"/>
          <w:szCs w:val="24"/>
          <w:lang w:eastAsia="en-GB"/>
          <w14:ligatures w14:val="none"/>
        </w:rPr>
      </w:pPr>
      <w:r w:rsidRPr="00DF5706">
        <w:rPr>
          <w:rFonts w:eastAsia="Times New Roman" w:cs="Times New Roman"/>
          <w:kern w:val="0"/>
          <w:sz w:val="24"/>
          <w:szCs w:val="24"/>
          <w:lang w:eastAsia="en-GB"/>
          <w14:ligatures w14:val="none"/>
        </w:rPr>
        <w:t>Risk Management</w:t>
      </w:r>
    </w:p>
    <w:p w14:paraId="0EBD7BEF" w14:textId="77777777" w:rsidR="00DF5706" w:rsidRPr="00DF5706" w:rsidRDefault="00DF5706" w:rsidP="00DF5706">
      <w:pPr>
        <w:numPr>
          <w:ilvl w:val="0"/>
          <w:numId w:val="73"/>
        </w:numPr>
        <w:spacing w:before="100" w:beforeAutospacing="1" w:after="100" w:afterAutospacing="1" w:line="240" w:lineRule="auto"/>
        <w:rPr>
          <w:rFonts w:eastAsia="Times New Roman" w:cs="Times New Roman"/>
          <w:kern w:val="0"/>
          <w:sz w:val="24"/>
          <w:szCs w:val="24"/>
          <w:lang w:eastAsia="en-GB"/>
          <w14:ligatures w14:val="none"/>
        </w:rPr>
      </w:pPr>
      <w:r w:rsidRPr="00DF5706">
        <w:rPr>
          <w:rFonts w:eastAsia="Times New Roman" w:cs="Times New Roman"/>
          <w:kern w:val="0"/>
          <w:sz w:val="24"/>
          <w:szCs w:val="24"/>
          <w:lang w:eastAsia="en-GB"/>
          <w14:ligatures w14:val="none"/>
        </w:rPr>
        <w:t>Committee Charter</w:t>
      </w:r>
    </w:p>
    <w:p w14:paraId="16483999" w14:textId="77777777" w:rsidR="00DF5706" w:rsidRPr="00DF5706" w:rsidRDefault="00DF5706" w:rsidP="00DF5706">
      <w:pPr>
        <w:numPr>
          <w:ilvl w:val="0"/>
          <w:numId w:val="73"/>
        </w:numPr>
        <w:spacing w:before="100" w:beforeAutospacing="1" w:after="100" w:afterAutospacing="1" w:line="240" w:lineRule="auto"/>
        <w:rPr>
          <w:rFonts w:eastAsia="Times New Roman" w:cs="Times New Roman"/>
          <w:kern w:val="0"/>
          <w:sz w:val="24"/>
          <w:szCs w:val="24"/>
          <w:lang w:eastAsia="en-GB"/>
          <w14:ligatures w14:val="none"/>
        </w:rPr>
      </w:pPr>
      <w:r w:rsidRPr="00DF5706">
        <w:rPr>
          <w:rFonts w:eastAsia="Times New Roman" w:cs="Times New Roman"/>
          <w:kern w:val="0"/>
          <w:sz w:val="24"/>
          <w:szCs w:val="24"/>
          <w:lang w:eastAsia="en-GB"/>
          <w14:ligatures w14:val="none"/>
        </w:rPr>
        <w:t>Security Controls</w:t>
      </w:r>
    </w:p>
    <w:p w14:paraId="6BD657C7" w14:textId="77777777" w:rsidR="00DF5706" w:rsidRPr="00DF5706" w:rsidRDefault="00DF5706" w:rsidP="00DF5706">
      <w:pPr>
        <w:numPr>
          <w:ilvl w:val="0"/>
          <w:numId w:val="73"/>
        </w:numPr>
        <w:spacing w:before="100" w:beforeAutospacing="1" w:after="100" w:afterAutospacing="1" w:line="240" w:lineRule="auto"/>
        <w:rPr>
          <w:rFonts w:eastAsia="Times New Roman" w:cs="Times New Roman"/>
          <w:kern w:val="0"/>
          <w:sz w:val="24"/>
          <w:szCs w:val="24"/>
          <w:lang w:eastAsia="en-GB"/>
          <w14:ligatures w14:val="none"/>
        </w:rPr>
      </w:pPr>
      <w:r w:rsidRPr="00DF5706">
        <w:rPr>
          <w:rFonts w:eastAsia="Times New Roman" w:cs="Times New Roman"/>
          <w:kern w:val="0"/>
          <w:sz w:val="24"/>
          <w:szCs w:val="24"/>
          <w:lang w:eastAsia="en-GB"/>
          <w14:ligatures w14:val="none"/>
        </w:rPr>
        <w:t>Corporate Governance</w:t>
      </w:r>
    </w:p>
    <w:p w14:paraId="18F26C26" w14:textId="77777777" w:rsidR="00DF5706" w:rsidRPr="00DF5706" w:rsidRDefault="00DF5706" w:rsidP="00DF5706">
      <w:pPr>
        <w:numPr>
          <w:ilvl w:val="0"/>
          <w:numId w:val="73"/>
        </w:numPr>
        <w:spacing w:before="100" w:beforeAutospacing="1" w:after="100" w:afterAutospacing="1" w:line="240" w:lineRule="auto"/>
        <w:rPr>
          <w:rFonts w:eastAsia="Times New Roman" w:cs="Times New Roman"/>
          <w:kern w:val="0"/>
          <w:sz w:val="24"/>
          <w:szCs w:val="24"/>
          <w:lang w:eastAsia="en-GB"/>
          <w14:ligatures w14:val="none"/>
        </w:rPr>
      </w:pPr>
      <w:r w:rsidRPr="00DF5706">
        <w:rPr>
          <w:rFonts w:eastAsia="Times New Roman" w:cs="Times New Roman"/>
          <w:kern w:val="0"/>
          <w:sz w:val="24"/>
          <w:szCs w:val="24"/>
          <w:lang w:eastAsia="en-GB"/>
          <w14:ligatures w14:val="none"/>
        </w:rPr>
        <w:t>Cross-functional Collaboration</w:t>
      </w:r>
    </w:p>
    <w:p w14:paraId="272BB537" w14:textId="77777777" w:rsidR="00DF5706" w:rsidRPr="00DF5706" w:rsidRDefault="00DF5706" w:rsidP="00DF5706">
      <w:pPr>
        <w:numPr>
          <w:ilvl w:val="0"/>
          <w:numId w:val="73"/>
        </w:numPr>
        <w:spacing w:before="100" w:beforeAutospacing="1" w:after="100" w:afterAutospacing="1" w:line="240" w:lineRule="auto"/>
        <w:rPr>
          <w:rFonts w:eastAsia="Times New Roman" w:cs="Times New Roman"/>
          <w:kern w:val="0"/>
          <w:sz w:val="24"/>
          <w:szCs w:val="24"/>
          <w:lang w:eastAsia="en-GB"/>
          <w14:ligatures w14:val="none"/>
        </w:rPr>
      </w:pPr>
      <w:r w:rsidRPr="00DF5706">
        <w:rPr>
          <w:rFonts w:eastAsia="Times New Roman" w:cs="Times New Roman"/>
          <w:kern w:val="0"/>
          <w:sz w:val="24"/>
          <w:szCs w:val="24"/>
          <w:lang w:eastAsia="en-GB"/>
          <w14:ligatures w14:val="none"/>
        </w:rPr>
        <w:t>Accountability</w:t>
      </w:r>
    </w:p>
    <w:p w14:paraId="52D3B66D" w14:textId="77777777" w:rsidR="00DF5706" w:rsidRPr="00DF5706" w:rsidRDefault="00DF5706" w:rsidP="00DF5706">
      <w:pPr>
        <w:numPr>
          <w:ilvl w:val="0"/>
          <w:numId w:val="73"/>
        </w:numPr>
        <w:spacing w:before="100" w:beforeAutospacing="1" w:after="100" w:afterAutospacing="1" w:line="240" w:lineRule="auto"/>
        <w:rPr>
          <w:rFonts w:eastAsia="Times New Roman" w:cs="Times New Roman"/>
          <w:kern w:val="0"/>
          <w:sz w:val="24"/>
          <w:szCs w:val="24"/>
          <w:lang w:eastAsia="en-GB"/>
          <w14:ligatures w14:val="none"/>
        </w:rPr>
      </w:pPr>
      <w:r w:rsidRPr="00DF5706">
        <w:rPr>
          <w:rFonts w:eastAsia="Times New Roman" w:cs="Times New Roman"/>
          <w:kern w:val="0"/>
          <w:sz w:val="24"/>
          <w:szCs w:val="24"/>
          <w:lang w:eastAsia="en-GB"/>
          <w14:ligatures w14:val="none"/>
        </w:rPr>
        <w:t>Assurance</w:t>
      </w:r>
    </w:p>
    <w:p w14:paraId="1F0A5D53" w14:textId="77777777" w:rsidR="00DF5706" w:rsidRPr="00DF5706" w:rsidRDefault="00DF5706" w:rsidP="00DF5706">
      <w:pPr>
        <w:numPr>
          <w:ilvl w:val="0"/>
          <w:numId w:val="73"/>
        </w:numPr>
        <w:spacing w:before="100" w:beforeAutospacing="1" w:after="100" w:afterAutospacing="1" w:line="240" w:lineRule="auto"/>
        <w:rPr>
          <w:rFonts w:eastAsia="Times New Roman" w:cs="Times New Roman"/>
          <w:kern w:val="0"/>
          <w:sz w:val="24"/>
          <w:szCs w:val="24"/>
          <w:lang w:eastAsia="en-GB"/>
          <w14:ligatures w14:val="none"/>
        </w:rPr>
      </w:pPr>
      <w:r w:rsidRPr="00DF5706">
        <w:rPr>
          <w:rFonts w:eastAsia="Times New Roman" w:cs="Times New Roman"/>
          <w:kern w:val="0"/>
          <w:sz w:val="24"/>
          <w:szCs w:val="24"/>
          <w:lang w:eastAsia="en-GB"/>
          <w14:ligatures w14:val="none"/>
        </w:rPr>
        <w:t>Audit and Compliance</w:t>
      </w:r>
    </w:p>
    <w:p w14:paraId="6BAAF7F1" w14:textId="77777777" w:rsidR="00DF5706" w:rsidRPr="00DF5706" w:rsidRDefault="00DF5706" w:rsidP="00DF5706">
      <w:pPr>
        <w:numPr>
          <w:ilvl w:val="0"/>
          <w:numId w:val="73"/>
        </w:numPr>
        <w:spacing w:before="100" w:beforeAutospacing="1" w:after="100" w:afterAutospacing="1" w:line="240" w:lineRule="auto"/>
        <w:rPr>
          <w:rFonts w:eastAsia="Times New Roman" w:cs="Times New Roman"/>
          <w:kern w:val="0"/>
          <w:sz w:val="24"/>
          <w:szCs w:val="24"/>
          <w:lang w:eastAsia="en-GB"/>
          <w14:ligatures w14:val="none"/>
        </w:rPr>
      </w:pPr>
      <w:proofErr w:type="spellStart"/>
      <w:r w:rsidRPr="00DF5706">
        <w:rPr>
          <w:rFonts w:eastAsia="Times New Roman" w:cs="Times New Roman"/>
          <w:kern w:val="0"/>
          <w:sz w:val="24"/>
          <w:szCs w:val="24"/>
          <w:lang w:eastAsia="en-GB"/>
          <w14:ligatures w14:val="none"/>
        </w:rPr>
        <w:t>ISO31000</w:t>
      </w:r>
      <w:proofErr w:type="spellEnd"/>
    </w:p>
    <w:p w14:paraId="18F6BAA2" w14:textId="77777777" w:rsidR="00DF5706" w:rsidRPr="00DF5706" w:rsidRDefault="00DF5706" w:rsidP="00DF5706">
      <w:pPr>
        <w:numPr>
          <w:ilvl w:val="0"/>
          <w:numId w:val="73"/>
        </w:numPr>
        <w:spacing w:before="100" w:beforeAutospacing="1" w:after="100" w:afterAutospacing="1" w:line="240" w:lineRule="auto"/>
        <w:rPr>
          <w:rFonts w:eastAsia="Times New Roman" w:cs="Times New Roman"/>
          <w:kern w:val="0"/>
          <w:sz w:val="24"/>
          <w:szCs w:val="24"/>
          <w:lang w:eastAsia="en-GB"/>
          <w14:ligatures w14:val="none"/>
        </w:rPr>
      </w:pPr>
      <w:proofErr w:type="spellStart"/>
      <w:r w:rsidRPr="00DF5706">
        <w:rPr>
          <w:rFonts w:eastAsia="Times New Roman" w:cs="Times New Roman"/>
          <w:kern w:val="0"/>
          <w:sz w:val="24"/>
          <w:szCs w:val="24"/>
          <w:lang w:eastAsia="en-GB"/>
          <w14:ligatures w14:val="none"/>
        </w:rPr>
        <w:t>ISO27001</w:t>
      </w:r>
      <w:proofErr w:type="spellEnd"/>
    </w:p>
    <w:p w14:paraId="4C62A9D9" w14:textId="77777777" w:rsidR="00DF5706" w:rsidRPr="00DF5706" w:rsidRDefault="00DF5706" w:rsidP="00DF5706">
      <w:pPr>
        <w:numPr>
          <w:ilvl w:val="0"/>
          <w:numId w:val="73"/>
        </w:numPr>
        <w:spacing w:before="100" w:beforeAutospacing="1" w:after="100" w:afterAutospacing="1" w:line="240" w:lineRule="auto"/>
        <w:rPr>
          <w:rFonts w:eastAsia="Times New Roman" w:cs="Times New Roman"/>
          <w:kern w:val="0"/>
          <w:sz w:val="24"/>
          <w:szCs w:val="24"/>
          <w:lang w:eastAsia="en-GB"/>
          <w14:ligatures w14:val="none"/>
        </w:rPr>
      </w:pPr>
      <w:r w:rsidRPr="00DF5706">
        <w:rPr>
          <w:rFonts w:eastAsia="Times New Roman" w:cs="Times New Roman"/>
          <w:kern w:val="0"/>
          <w:sz w:val="24"/>
          <w:szCs w:val="24"/>
          <w:lang w:eastAsia="en-GB"/>
          <w14:ligatures w14:val="none"/>
        </w:rPr>
        <w:t>Best Practices</w:t>
      </w:r>
    </w:p>
    <w:p w14:paraId="001AD13D" w14:textId="77777777" w:rsidR="00DF5706" w:rsidRPr="00DF5706" w:rsidRDefault="00DF5706" w:rsidP="00DF5706">
      <w:pPr>
        <w:spacing w:after="0" w:line="240" w:lineRule="auto"/>
        <w:rPr>
          <w:rFonts w:eastAsia="Times New Roman" w:cs="Times New Roman"/>
          <w:kern w:val="0"/>
          <w:sz w:val="24"/>
          <w:szCs w:val="24"/>
          <w:lang w:eastAsia="en-GB"/>
          <w14:ligatures w14:val="none"/>
        </w:rPr>
      </w:pPr>
      <w:r w:rsidRPr="00DF5706">
        <w:rPr>
          <w:rFonts w:eastAsia="Times New Roman" w:cs="Times New Roman"/>
          <w:kern w:val="0"/>
          <w:sz w:val="24"/>
          <w:szCs w:val="24"/>
          <w:lang w:eastAsia="en-GB"/>
          <w14:ligatures w14:val="none"/>
        </w:rPr>
        <w:pict w14:anchorId="1AC4966B">
          <v:rect id="_x0000_i1100" style="width:0;height:1.5pt" o:hralign="center" o:hrstd="t" o:hr="t" fillcolor="#a0a0a0" stroked="f"/>
        </w:pict>
      </w:r>
    </w:p>
    <w:p w14:paraId="1FD9B7C0" w14:textId="77777777" w:rsidR="00DF5706" w:rsidRPr="00DF5706" w:rsidRDefault="00DF5706" w:rsidP="00DF5706">
      <w:pPr>
        <w:spacing w:before="100" w:beforeAutospacing="1" w:after="100" w:afterAutospacing="1" w:line="240" w:lineRule="auto"/>
        <w:rPr>
          <w:rFonts w:eastAsia="Times New Roman" w:cs="Times New Roman"/>
          <w:kern w:val="0"/>
          <w:sz w:val="24"/>
          <w:szCs w:val="24"/>
          <w:lang w:eastAsia="en-GB"/>
          <w14:ligatures w14:val="none"/>
        </w:rPr>
      </w:pPr>
      <w:r w:rsidRPr="00DF5706">
        <w:rPr>
          <w:rFonts w:ascii="Segoe UI Emoji" w:eastAsia="Times New Roman" w:hAnsi="Segoe UI Emoji" w:cs="Segoe UI Emoji"/>
          <w:kern w:val="0"/>
          <w:sz w:val="24"/>
          <w:szCs w:val="24"/>
          <w:lang w:eastAsia="en-GB"/>
          <w14:ligatures w14:val="none"/>
        </w:rPr>
        <w:t>✅</w:t>
      </w:r>
      <w:r w:rsidRPr="00DF5706">
        <w:rPr>
          <w:rFonts w:eastAsia="Times New Roman" w:cs="Times New Roman"/>
          <w:kern w:val="0"/>
          <w:sz w:val="24"/>
          <w:szCs w:val="24"/>
          <w:lang w:eastAsia="en-GB"/>
          <w14:ligatures w14:val="none"/>
        </w:rPr>
        <w:t xml:space="preserve"> </w:t>
      </w:r>
      <w:r w:rsidRPr="00DF5706">
        <w:rPr>
          <w:rFonts w:eastAsia="Times New Roman" w:cs="Times New Roman"/>
          <w:b/>
          <w:bCs/>
          <w:kern w:val="0"/>
          <w:sz w:val="24"/>
          <w:szCs w:val="24"/>
          <w:lang w:eastAsia="en-GB"/>
          <w14:ligatures w14:val="none"/>
        </w:rPr>
        <w:t>Upload Notes:</w:t>
      </w:r>
      <w:r w:rsidRPr="00DF5706">
        <w:rPr>
          <w:rFonts w:eastAsia="Times New Roman" w:cs="Times New Roman"/>
          <w:kern w:val="0"/>
          <w:sz w:val="24"/>
          <w:szCs w:val="24"/>
          <w:lang w:eastAsia="en-GB"/>
          <w14:ligatures w14:val="none"/>
        </w:rPr>
        <w:br/>
        <w:t>Use as an internal reference or template for defining and implementing a formal Security Control Committee. Intended to promote consistent governance, cross-functional accountability, and effective security risk management aligned with international standards. Suitable for all industries (generic, not sector-specific).</w:t>
      </w:r>
    </w:p>
    <w:p w14:paraId="59FA7220" w14:textId="77777777" w:rsidR="00DF5706" w:rsidRPr="00CF7AC1" w:rsidRDefault="00DF5706" w:rsidP="00CF7AC1">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31D136B5"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lastRenderedPageBreak/>
        <w:t>1. Background</w:t>
      </w:r>
    </w:p>
    <w:p w14:paraId="422C8E87" w14:textId="77777777" w:rsidR="00CF7AC1" w:rsidRPr="00CF7AC1" w:rsidRDefault="00CF7AC1" w:rsidP="00CF7AC1">
      <w:p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Security control is a critical component of risk management strategies. The Security Control Committee (SCC) exists to:</w:t>
      </w:r>
    </w:p>
    <w:p w14:paraId="4264A38A" w14:textId="77777777" w:rsidR="00CF7AC1" w:rsidRPr="00CF7AC1" w:rsidRDefault="00CF7AC1" w:rsidP="00CF7AC1">
      <w:pPr>
        <w:numPr>
          <w:ilvl w:val="0"/>
          <w:numId w:val="59"/>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Provide assurance on the effectiveness of risk and control measures related to security and protection.</w:t>
      </w:r>
    </w:p>
    <w:p w14:paraId="29E2BE73" w14:textId="77777777" w:rsidR="00CF7AC1" w:rsidRPr="00CF7AC1" w:rsidRDefault="00CF7AC1" w:rsidP="00CF7AC1">
      <w:pPr>
        <w:numPr>
          <w:ilvl w:val="0"/>
          <w:numId w:val="59"/>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Drive zero-loss objectives through effective preventative and detective controls, not limited to security-specific measures.</w:t>
      </w:r>
    </w:p>
    <w:p w14:paraId="7AB10908" w14:textId="77777777" w:rsidR="00CF7AC1" w:rsidRPr="00CF7AC1" w:rsidRDefault="00CF7AC1" w:rsidP="00CF7AC1">
      <w:pPr>
        <w:numPr>
          <w:ilvl w:val="0"/>
          <w:numId w:val="59"/>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Ensure company resources are managed effectively to prevent loss.</w:t>
      </w:r>
    </w:p>
    <w:p w14:paraId="74B46E24" w14:textId="77777777" w:rsidR="00CF7AC1" w:rsidRPr="00CF7AC1" w:rsidRDefault="00CF7AC1" w:rsidP="00CF7AC1">
      <w:pPr>
        <w:numPr>
          <w:ilvl w:val="0"/>
          <w:numId w:val="59"/>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Offer assurance to the business on progress toward zero-loss objectives.</w:t>
      </w:r>
    </w:p>
    <w:p w14:paraId="48F24D32"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15C38F9E">
          <v:rect id="_x0000_i1049" style="width:0;height:1.5pt" o:hralign="center" o:hrstd="t" o:hr="t" fillcolor="#a0a0a0" stroked="f"/>
        </w:pict>
      </w:r>
    </w:p>
    <w:p w14:paraId="12884338"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t>2. Objectives</w:t>
      </w:r>
    </w:p>
    <w:p w14:paraId="10877CD6" w14:textId="77777777" w:rsidR="00CF7AC1" w:rsidRPr="00CF7AC1" w:rsidRDefault="00CF7AC1" w:rsidP="00CF7AC1">
      <w:pPr>
        <w:numPr>
          <w:ilvl w:val="0"/>
          <w:numId w:val="60"/>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Align Security Control Standard (SCS) activities with the Enterprise Risk Management Framework, including the Enterprise Risk Management Policy and supporting policies such as the Security Policy.</w:t>
      </w:r>
    </w:p>
    <w:p w14:paraId="38CCC7C7" w14:textId="77777777" w:rsidR="00CF7AC1" w:rsidRPr="00CF7AC1" w:rsidRDefault="00CF7AC1" w:rsidP="00CF7AC1">
      <w:pPr>
        <w:numPr>
          <w:ilvl w:val="0"/>
          <w:numId w:val="60"/>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Continuously identify and mitigate security risks to prevent losses.</w:t>
      </w:r>
    </w:p>
    <w:p w14:paraId="2318F350" w14:textId="77777777" w:rsidR="00CF7AC1" w:rsidRPr="00CF7AC1" w:rsidRDefault="00CF7AC1" w:rsidP="00CF7AC1">
      <w:pPr>
        <w:numPr>
          <w:ilvl w:val="0"/>
          <w:numId w:val="60"/>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Build a culture of continuous improvement through awareness and training to ensure adherence to the SCS.</w:t>
      </w:r>
    </w:p>
    <w:p w14:paraId="0F3B0B9F" w14:textId="77777777" w:rsidR="00CF7AC1" w:rsidRPr="00CF7AC1" w:rsidRDefault="00CF7AC1" w:rsidP="00CF7AC1">
      <w:pPr>
        <w:numPr>
          <w:ilvl w:val="0"/>
          <w:numId w:val="60"/>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Maintain security control effectiveness above 80% annually, as measured by internal or external audits.</w:t>
      </w:r>
    </w:p>
    <w:p w14:paraId="67399825" w14:textId="77777777" w:rsidR="00CF7AC1" w:rsidRPr="00CF7AC1" w:rsidRDefault="00CF7AC1" w:rsidP="00CF7AC1">
      <w:pPr>
        <w:numPr>
          <w:ilvl w:val="0"/>
          <w:numId w:val="60"/>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Provide effective, efficient loss prevention capability, protecting exposure in the workplace.</w:t>
      </w:r>
    </w:p>
    <w:p w14:paraId="278EA4ED" w14:textId="77777777" w:rsidR="00CF7AC1" w:rsidRPr="00CF7AC1" w:rsidRDefault="00CF7AC1" w:rsidP="00CF7AC1">
      <w:pPr>
        <w:numPr>
          <w:ilvl w:val="0"/>
          <w:numId w:val="60"/>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Contribute to profitability by eliminating both malicious and non-malicious theft and other losses.</w:t>
      </w:r>
    </w:p>
    <w:p w14:paraId="2659D7A4"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0A696629">
          <v:rect id="_x0000_i1050" style="width:0;height:1.5pt" o:hralign="center" o:hrstd="t" o:hr="t" fillcolor="#a0a0a0" stroked="f"/>
        </w:pict>
      </w:r>
    </w:p>
    <w:p w14:paraId="5FB26340"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t>3. Scope</w:t>
      </w:r>
    </w:p>
    <w:p w14:paraId="599682B0" w14:textId="77777777" w:rsidR="00CF7AC1" w:rsidRPr="00CF7AC1" w:rsidRDefault="00CF7AC1" w:rsidP="00CF7AC1">
      <w:pPr>
        <w:numPr>
          <w:ilvl w:val="0"/>
          <w:numId w:val="61"/>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Create a safe and secure working environment.</w:t>
      </w:r>
    </w:p>
    <w:p w14:paraId="7E207E1D" w14:textId="77777777" w:rsidR="00CF7AC1" w:rsidRPr="00CF7AC1" w:rsidRDefault="00CF7AC1" w:rsidP="00CF7AC1">
      <w:pPr>
        <w:numPr>
          <w:ilvl w:val="0"/>
          <w:numId w:val="61"/>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Enable identification, assessment, mitigation, measurement, and monitoring of security risks to people, assets, operations, reputation, and equity.</w:t>
      </w:r>
    </w:p>
    <w:p w14:paraId="3F93191E"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0880EA7F">
          <v:rect id="_x0000_i1051" style="width:0;height:1.5pt" o:hralign="center" o:hrstd="t" o:hr="t" fillcolor="#a0a0a0" stroked="f"/>
        </w:pict>
      </w:r>
    </w:p>
    <w:p w14:paraId="09377409"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t>4. Cost and Business Case</w:t>
      </w:r>
    </w:p>
    <w:p w14:paraId="2F6B3278" w14:textId="77777777" w:rsidR="00CF7AC1" w:rsidRPr="00CF7AC1" w:rsidRDefault="00CF7AC1" w:rsidP="00CF7AC1">
      <w:pPr>
        <w:numPr>
          <w:ilvl w:val="0"/>
          <w:numId w:val="62"/>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Support achievement of company objectives and strategy.</w:t>
      </w:r>
    </w:p>
    <w:p w14:paraId="3E7BFE16" w14:textId="77777777" w:rsidR="00CF7AC1" w:rsidRPr="00CF7AC1" w:rsidRDefault="00CF7AC1" w:rsidP="00CF7AC1">
      <w:pPr>
        <w:numPr>
          <w:ilvl w:val="0"/>
          <w:numId w:val="62"/>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Contribute to profitability by eliminating theft and loss.</w:t>
      </w:r>
    </w:p>
    <w:p w14:paraId="35CF5953"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54B0B512">
          <v:rect id="_x0000_i1052" style="width:0;height:1.5pt" o:hralign="center" o:hrstd="t" o:hr="t" fillcolor="#a0a0a0" stroked="f"/>
        </w:pict>
      </w:r>
    </w:p>
    <w:p w14:paraId="6EA29BFE"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lastRenderedPageBreak/>
        <w:t>5. Committee Membership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4035"/>
        <w:gridCol w:w="2290"/>
        <w:gridCol w:w="1736"/>
      </w:tblGrid>
      <w:tr w:rsidR="00CF7AC1" w:rsidRPr="00CF7AC1" w14:paraId="6A344457" w14:textId="77777777" w:rsidTr="00CF7AC1">
        <w:trPr>
          <w:tblHeader/>
          <w:tblCellSpacing w:w="15" w:type="dxa"/>
        </w:trPr>
        <w:tc>
          <w:tcPr>
            <w:tcW w:w="0" w:type="auto"/>
            <w:vAlign w:val="center"/>
            <w:hideMark/>
          </w:tcPr>
          <w:p w14:paraId="6F474D1E" w14:textId="77777777" w:rsidR="00CF7AC1" w:rsidRPr="00CF7AC1" w:rsidRDefault="00CF7AC1" w:rsidP="00CF7AC1">
            <w:pPr>
              <w:spacing w:after="0" w:line="240" w:lineRule="auto"/>
              <w:jc w:val="center"/>
              <w:rPr>
                <w:rFonts w:eastAsia="Times New Roman" w:cs="Times New Roman"/>
                <w:b/>
                <w:bCs/>
                <w:kern w:val="0"/>
                <w:sz w:val="24"/>
                <w:szCs w:val="24"/>
                <w:lang w:eastAsia="en-GB"/>
                <w14:ligatures w14:val="none"/>
              </w:rPr>
            </w:pPr>
            <w:r w:rsidRPr="00CF7AC1">
              <w:rPr>
                <w:rFonts w:eastAsia="Times New Roman" w:cs="Times New Roman"/>
                <w:b/>
                <w:bCs/>
                <w:kern w:val="0"/>
                <w:sz w:val="24"/>
                <w:szCs w:val="24"/>
                <w:lang w:eastAsia="en-GB"/>
                <w14:ligatures w14:val="none"/>
              </w:rPr>
              <w:t>Number</w:t>
            </w:r>
          </w:p>
        </w:tc>
        <w:tc>
          <w:tcPr>
            <w:tcW w:w="0" w:type="auto"/>
            <w:vAlign w:val="center"/>
            <w:hideMark/>
          </w:tcPr>
          <w:p w14:paraId="1D665CD4" w14:textId="77777777" w:rsidR="00CF7AC1" w:rsidRPr="00CF7AC1" w:rsidRDefault="00CF7AC1" w:rsidP="00CF7AC1">
            <w:pPr>
              <w:spacing w:after="0" w:line="240" w:lineRule="auto"/>
              <w:jc w:val="center"/>
              <w:rPr>
                <w:rFonts w:eastAsia="Times New Roman" w:cs="Times New Roman"/>
                <w:b/>
                <w:bCs/>
                <w:kern w:val="0"/>
                <w:sz w:val="24"/>
                <w:szCs w:val="24"/>
                <w:lang w:eastAsia="en-GB"/>
                <w14:ligatures w14:val="none"/>
              </w:rPr>
            </w:pPr>
            <w:r w:rsidRPr="00CF7AC1">
              <w:rPr>
                <w:rFonts w:eastAsia="Times New Roman" w:cs="Times New Roman"/>
                <w:b/>
                <w:bCs/>
                <w:kern w:val="0"/>
                <w:sz w:val="24"/>
                <w:szCs w:val="24"/>
                <w:lang w:eastAsia="en-GB"/>
                <w14:ligatures w14:val="none"/>
              </w:rPr>
              <w:t>Member</w:t>
            </w:r>
          </w:p>
        </w:tc>
        <w:tc>
          <w:tcPr>
            <w:tcW w:w="0" w:type="auto"/>
            <w:vAlign w:val="center"/>
            <w:hideMark/>
          </w:tcPr>
          <w:p w14:paraId="7B03FE43" w14:textId="77777777" w:rsidR="00CF7AC1" w:rsidRPr="00CF7AC1" w:rsidRDefault="00CF7AC1" w:rsidP="00CF7AC1">
            <w:pPr>
              <w:spacing w:after="0" w:line="240" w:lineRule="auto"/>
              <w:jc w:val="center"/>
              <w:rPr>
                <w:rFonts w:eastAsia="Times New Roman" w:cs="Times New Roman"/>
                <w:b/>
                <w:bCs/>
                <w:kern w:val="0"/>
                <w:sz w:val="24"/>
                <w:szCs w:val="24"/>
                <w:lang w:eastAsia="en-GB"/>
                <w14:ligatures w14:val="none"/>
              </w:rPr>
            </w:pPr>
            <w:r w:rsidRPr="00CF7AC1">
              <w:rPr>
                <w:rFonts w:eastAsia="Times New Roman" w:cs="Times New Roman"/>
                <w:b/>
                <w:bCs/>
                <w:kern w:val="0"/>
                <w:sz w:val="24"/>
                <w:szCs w:val="24"/>
                <w:lang w:eastAsia="en-GB"/>
                <w14:ligatures w14:val="none"/>
              </w:rPr>
              <w:t>Department</w:t>
            </w:r>
          </w:p>
        </w:tc>
        <w:tc>
          <w:tcPr>
            <w:tcW w:w="0" w:type="auto"/>
            <w:vAlign w:val="center"/>
            <w:hideMark/>
          </w:tcPr>
          <w:p w14:paraId="633E5AF5" w14:textId="77777777" w:rsidR="00CF7AC1" w:rsidRPr="00CF7AC1" w:rsidRDefault="00CF7AC1" w:rsidP="00CF7AC1">
            <w:pPr>
              <w:spacing w:after="0" w:line="240" w:lineRule="auto"/>
              <w:jc w:val="center"/>
              <w:rPr>
                <w:rFonts w:eastAsia="Times New Roman" w:cs="Times New Roman"/>
                <w:b/>
                <w:bCs/>
                <w:kern w:val="0"/>
                <w:sz w:val="24"/>
                <w:szCs w:val="24"/>
                <w:lang w:eastAsia="en-GB"/>
                <w14:ligatures w14:val="none"/>
              </w:rPr>
            </w:pPr>
            <w:r w:rsidRPr="00CF7AC1">
              <w:rPr>
                <w:rFonts w:eastAsia="Times New Roman" w:cs="Times New Roman"/>
                <w:b/>
                <w:bCs/>
                <w:kern w:val="0"/>
                <w:sz w:val="24"/>
                <w:szCs w:val="24"/>
                <w:lang w:eastAsia="en-GB"/>
                <w14:ligatures w14:val="none"/>
              </w:rPr>
              <w:t>Operation/Site</w:t>
            </w:r>
          </w:p>
        </w:tc>
      </w:tr>
      <w:tr w:rsidR="00CF7AC1" w:rsidRPr="00CF7AC1" w14:paraId="6DE831FE" w14:textId="77777777" w:rsidTr="00CF7AC1">
        <w:trPr>
          <w:tblCellSpacing w:w="15" w:type="dxa"/>
        </w:trPr>
        <w:tc>
          <w:tcPr>
            <w:tcW w:w="0" w:type="auto"/>
            <w:vAlign w:val="center"/>
            <w:hideMark/>
          </w:tcPr>
          <w:p w14:paraId="722EA78D"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1</w:t>
            </w:r>
          </w:p>
        </w:tc>
        <w:tc>
          <w:tcPr>
            <w:tcW w:w="0" w:type="auto"/>
            <w:vAlign w:val="center"/>
            <w:hideMark/>
          </w:tcPr>
          <w:p w14:paraId="02DEC649"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Managing Director</w:t>
            </w:r>
          </w:p>
        </w:tc>
        <w:tc>
          <w:tcPr>
            <w:tcW w:w="0" w:type="auto"/>
            <w:vAlign w:val="center"/>
            <w:hideMark/>
          </w:tcPr>
          <w:p w14:paraId="37698DF3"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Director</w:t>
            </w:r>
          </w:p>
        </w:tc>
        <w:tc>
          <w:tcPr>
            <w:tcW w:w="0" w:type="auto"/>
            <w:vAlign w:val="center"/>
            <w:hideMark/>
          </w:tcPr>
          <w:p w14:paraId="67777C4B"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Head Office</w:t>
            </w:r>
          </w:p>
        </w:tc>
      </w:tr>
      <w:tr w:rsidR="00CF7AC1" w:rsidRPr="00CF7AC1" w14:paraId="3F0D54D9" w14:textId="77777777" w:rsidTr="00CF7AC1">
        <w:trPr>
          <w:tblCellSpacing w:w="15" w:type="dxa"/>
        </w:trPr>
        <w:tc>
          <w:tcPr>
            <w:tcW w:w="0" w:type="auto"/>
            <w:vAlign w:val="center"/>
            <w:hideMark/>
          </w:tcPr>
          <w:p w14:paraId="7FD2DAED"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2</w:t>
            </w:r>
          </w:p>
        </w:tc>
        <w:tc>
          <w:tcPr>
            <w:tcW w:w="0" w:type="auto"/>
            <w:vAlign w:val="center"/>
            <w:hideMark/>
          </w:tcPr>
          <w:p w14:paraId="5725A777"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General Manager</w:t>
            </w:r>
          </w:p>
        </w:tc>
        <w:tc>
          <w:tcPr>
            <w:tcW w:w="0" w:type="auto"/>
            <w:vAlign w:val="center"/>
            <w:hideMark/>
          </w:tcPr>
          <w:p w14:paraId="5A965353"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Director</w:t>
            </w:r>
          </w:p>
        </w:tc>
        <w:tc>
          <w:tcPr>
            <w:tcW w:w="0" w:type="auto"/>
            <w:vAlign w:val="center"/>
            <w:hideMark/>
          </w:tcPr>
          <w:p w14:paraId="540781D9"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Operational Site</w:t>
            </w:r>
          </w:p>
        </w:tc>
      </w:tr>
      <w:tr w:rsidR="00CF7AC1" w:rsidRPr="00CF7AC1" w14:paraId="23D4BDB2" w14:textId="77777777" w:rsidTr="00CF7AC1">
        <w:trPr>
          <w:tblCellSpacing w:w="15" w:type="dxa"/>
        </w:trPr>
        <w:tc>
          <w:tcPr>
            <w:tcW w:w="0" w:type="auto"/>
            <w:vAlign w:val="center"/>
            <w:hideMark/>
          </w:tcPr>
          <w:p w14:paraId="7D7CDBB3"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3</w:t>
            </w:r>
          </w:p>
        </w:tc>
        <w:tc>
          <w:tcPr>
            <w:tcW w:w="0" w:type="auto"/>
            <w:vAlign w:val="center"/>
            <w:hideMark/>
          </w:tcPr>
          <w:p w14:paraId="3A055E2F"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Risk Manager: Security</w:t>
            </w:r>
          </w:p>
        </w:tc>
        <w:tc>
          <w:tcPr>
            <w:tcW w:w="0" w:type="auto"/>
            <w:vAlign w:val="center"/>
            <w:hideMark/>
          </w:tcPr>
          <w:p w14:paraId="7AFB0A29"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Security</w:t>
            </w:r>
          </w:p>
        </w:tc>
        <w:tc>
          <w:tcPr>
            <w:tcW w:w="0" w:type="auto"/>
            <w:vAlign w:val="center"/>
            <w:hideMark/>
          </w:tcPr>
          <w:p w14:paraId="0BC1C5FA"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Operational Site</w:t>
            </w:r>
          </w:p>
        </w:tc>
      </w:tr>
      <w:tr w:rsidR="00CF7AC1" w:rsidRPr="00CF7AC1" w14:paraId="6949875E" w14:textId="77777777" w:rsidTr="00CF7AC1">
        <w:trPr>
          <w:tblCellSpacing w:w="15" w:type="dxa"/>
        </w:trPr>
        <w:tc>
          <w:tcPr>
            <w:tcW w:w="0" w:type="auto"/>
            <w:vAlign w:val="center"/>
            <w:hideMark/>
          </w:tcPr>
          <w:p w14:paraId="337E2025"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4</w:t>
            </w:r>
          </w:p>
        </w:tc>
        <w:tc>
          <w:tcPr>
            <w:tcW w:w="0" w:type="auto"/>
            <w:vAlign w:val="center"/>
            <w:hideMark/>
          </w:tcPr>
          <w:p w14:paraId="08A3F40D"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Engineering Manager</w:t>
            </w:r>
          </w:p>
        </w:tc>
        <w:tc>
          <w:tcPr>
            <w:tcW w:w="0" w:type="auto"/>
            <w:vAlign w:val="center"/>
            <w:hideMark/>
          </w:tcPr>
          <w:p w14:paraId="14D64A93"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Engineering</w:t>
            </w:r>
          </w:p>
        </w:tc>
        <w:tc>
          <w:tcPr>
            <w:tcW w:w="0" w:type="auto"/>
            <w:vAlign w:val="center"/>
            <w:hideMark/>
          </w:tcPr>
          <w:p w14:paraId="7BF7B78D"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Operational Site</w:t>
            </w:r>
          </w:p>
        </w:tc>
      </w:tr>
      <w:tr w:rsidR="00CF7AC1" w:rsidRPr="00CF7AC1" w14:paraId="797A0FF1" w14:textId="77777777" w:rsidTr="00CF7AC1">
        <w:trPr>
          <w:tblCellSpacing w:w="15" w:type="dxa"/>
        </w:trPr>
        <w:tc>
          <w:tcPr>
            <w:tcW w:w="0" w:type="auto"/>
            <w:vAlign w:val="center"/>
            <w:hideMark/>
          </w:tcPr>
          <w:p w14:paraId="44DB17C3"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5</w:t>
            </w:r>
          </w:p>
        </w:tc>
        <w:tc>
          <w:tcPr>
            <w:tcW w:w="0" w:type="auto"/>
            <w:vAlign w:val="center"/>
            <w:hideMark/>
          </w:tcPr>
          <w:p w14:paraId="242B5BEC"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Operations Manager</w:t>
            </w:r>
          </w:p>
        </w:tc>
        <w:tc>
          <w:tcPr>
            <w:tcW w:w="0" w:type="auto"/>
            <w:vAlign w:val="center"/>
            <w:hideMark/>
          </w:tcPr>
          <w:p w14:paraId="2E723C89"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Operations</w:t>
            </w:r>
          </w:p>
        </w:tc>
        <w:tc>
          <w:tcPr>
            <w:tcW w:w="0" w:type="auto"/>
            <w:vAlign w:val="center"/>
            <w:hideMark/>
          </w:tcPr>
          <w:p w14:paraId="6F891867"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Operational Site</w:t>
            </w:r>
          </w:p>
        </w:tc>
      </w:tr>
      <w:tr w:rsidR="00CF7AC1" w:rsidRPr="00CF7AC1" w14:paraId="0155B816" w14:textId="77777777" w:rsidTr="00CF7AC1">
        <w:trPr>
          <w:tblCellSpacing w:w="15" w:type="dxa"/>
        </w:trPr>
        <w:tc>
          <w:tcPr>
            <w:tcW w:w="0" w:type="auto"/>
            <w:vAlign w:val="center"/>
            <w:hideMark/>
          </w:tcPr>
          <w:p w14:paraId="5AC27960"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6</w:t>
            </w:r>
          </w:p>
        </w:tc>
        <w:tc>
          <w:tcPr>
            <w:tcW w:w="0" w:type="auto"/>
            <w:vAlign w:val="center"/>
            <w:hideMark/>
          </w:tcPr>
          <w:p w14:paraId="71B73635"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Process Manager</w:t>
            </w:r>
          </w:p>
        </w:tc>
        <w:tc>
          <w:tcPr>
            <w:tcW w:w="0" w:type="auto"/>
            <w:vAlign w:val="center"/>
            <w:hideMark/>
          </w:tcPr>
          <w:p w14:paraId="1CA78365"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Process</w:t>
            </w:r>
          </w:p>
        </w:tc>
        <w:tc>
          <w:tcPr>
            <w:tcW w:w="0" w:type="auto"/>
            <w:vAlign w:val="center"/>
            <w:hideMark/>
          </w:tcPr>
          <w:p w14:paraId="61688225"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Operational Site</w:t>
            </w:r>
          </w:p>
        </w:tc>
      </w:tr>
      <w:tr w:rsidR="00CF7AC1" w:rsidRPr="00CF7AC1" w14:paraId="09D715F8" w14:textId="77777777" w:rsidTr="00CF7AC1">
        <w:trPr>
          <w:tblCellSpacing w:w="15" w:type="dxa"/>
        </w:trPr>
        <w:tc>
          <w:tcPr>
            <w:tcW w:w="0" w:type="auto"/>
            <w:vAlign w:val="center"/>
            <w:hideMark/>
          </w:tcPr>
          <w:p w14:paraId="5083D405"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7</w:t>
            </w:r>
          </w:p>
        </w:tc>
        <w:tc>
          <w:tcPr>
            <w:tcW w:w="0" w:type="auto"/>
            <w:vAlign w:val="center"/>
            <w:hideMark/>
          </w:tcPr>
          <w:p w14:paraId="6C69AE37"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Technical Manager</w:t>
            </w:r>
          </w:p>
        </w:tc>
        <w:tc>
          <w:tcPr>
            <w:tcW w:w="0" w:type="auto"/>
            <w:vAlign w:val="center"/>
            <w:hideMark/>
          </w:tcPr>
          <w:p w14:paraId="2D4D5696"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Technical</w:t>
            </w:r>
          </w:p>
        </w:tc>
        <w:tc>
          <w:tcPr>
            <w:tcW w:w="0" w:type="auto"/>
            <w:vAlign w:val="center"/>
            <w:hideMark/>
          </w:tcPr>
          <w:p w14:paraId="0AFF93D5"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Operational Site</w:t>
            </w:r>
          </w:p>
        </w:tc>
      </w:tr>
      <w:tr w:rsidR="00CF7AC1" w:rsidRPr="00CF7AC1" w14:paraId="457565A3" w14:textId="77777777" w:rsidTr="00CF7AC1">
        <w:trPr>
          <w:tblCellSpacing w:w="15" w:type="dxa"/>
        </w:trPr>
        <w:tc>
          <w:tcPr>
            <w:tcW w:w="0" w:type="auto"/>
            <w:vAlign w:val="center"/>
            <w:hideMark/>
          </w:tcPr>
          <w:p w14:paraId="1B72786E"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8</w:t>
            </w:r>
          </w:p>
        </w:tc>
        <w:tc>
          <w:tcPr>
            <w:tcW w:w="0" w:type="auto"/>
            <w:vAlign w:val="center"/>
            <w:hideMark/>
          </w:tcPr>
          <w:p w14:paraId="1182C352"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Safety Health Environment &amp; Community Manager</w:t>
            </w:r>
          </w:p>
        </w:tc>
        <w:tc>
          <w:tcPr>
            <w:tcW w:w="0" w:type="auto"/>
            <w:vAlign w:val="center"/>
            <w:hideMark/>
          </w:tcPr>
          <w:p w14:paraId="608BCC78"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SHE &amp; CR</w:t>
            </w:r>
          </w:p>
        </w:tc>
        <w:tc>
          <w:tcPr>
            <w:tcW w:w="0" w:type="auto"/>
            <w:vAlign w:val="center"/>
            <w:hideMark/>
          </w:tcPr>
          <w:p w14:paraId="6E3013D3"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Operational Site</w:t>
            </w:r>
          </w:p>
        </w:tc>
      </w:tr>
      <w:tr w:rsidR="00CF7AC1" w:rsidRPr="00CF7AC1" w14:paraId="7A2C2A7F" w14:textId="77777777" w:rsidTr="00CF7AC1">
        <w:trPr>
          <w:tblCellSpacing w:w="15" w:type="dxa"/>
        </w:trPr>
        <w:tc>
          <w:tcPr>
            <w:tcW w:w="0" w:type="auto"/>
            <w:vAlign w:val="center"/>
            <w:hideMark/>
          </w:tcPr>
          <w:p w14:paraId="43C8EBEA"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9</w:t>
            </w:r>
          </w:p>
        </w:tc>
        <w:tc>
          <w:tcPr>
            <w:tcW w:w="0" w:type="auto"/>
            <w:vAlign w:val="center"/>
            <w:hideMark/>
          </w:tcPr>
          <w:p w14:paraId="0E0F57B6"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Human Resources Manager</w:t>
            </w:r>
          </w:p>
        </w:tc>
        <w:tc>
          <w:tcPr>
            <w:tcW w:w="0" w:type="auto"/>
            <w:vAlign w:val="center"/>
            <w:hideMark/>
          </w:tcPr>
          <w:p w14:paraId="7DA4A393"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Human Resources</w:t>
            </w:r>
          </w:p>
        </w:tc>
        <w:tc>
          <w:tcPr>
            <w:tcW w:w="0" w:type="auto"/>
            <w:vAlign w:val="center"/>
            <w:hideMark/>
          </w:tcPr>
          <w:p w14:paraId="30244307"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Operational Site</w:t>
            </w:r>
          </w:p>
        </w:tc>
      </w:tr>
      <w:tr w:rsidR="00CF7AC1" w:rsidRPr="00CF7AC1" w14:paraId="51EF84B7" w14:textId="77777777" w:rsidTr="00CF7AC1">
        <w:trPr>
          <w:tblCellSpacing w:w="15" w:type="dxa"/>
        </w:trPr>
        <w:tc>
          <w:tcPr>
            <w:tcW w:w="0" w:type="auto"/>
            <w:vAlign w:val="center"/>
            <w:hideMark/>
          </w:tcPr>
          <w:p w14:paraId="0B674ADE"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10</w:t>
            </w:r>
          </w:p>
        </w:tc>
        <w:tc>
          <w:tcPr>
            <w:tcW w:w="0" w:type="auto"/>
            <w:vAlign w:val="center"/>
            <w:hideMark/>
          </w:tcPr>
          <w:p w14:paraId="14AFDC86"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Sales &amp; Marketing Manager</w:t>
            </w:r>
          </w:p>
        </w:tc>
        <w:tc>
          <w:tcPr>
            <w:tcW w:w="0" w:type="auto"/>
            <w:vAlign w:val="center"/>
            <w:hideMark/>
          </w:tcPr>
          <w:p w14:paraId="39ABCB29"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Sales and Marketing</w:t>
            </w:r>
          </w:p>
        </w:tc>
        <w:tc>
          <w:tcPr>
            <w:tcW w:w="0" w:type="auto"/>
            <w:vAlign w:val="center"/>
            <w:hideMark/>
          </w:tcPr>
          <w:p w14:paraId="0E9DAC81"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Head Office</w:t>
            </w:r>
          </w:p>
        </w:tc>
      </w:tr>
      <w:tr w:rsidR="00CF7AC1" w:rsidRPr="00CF7AC1" w14:paraId="6DF77FDC" w14:textId="77777777" w:rsidTr="00CF7AC1">
        <w:trPr>
          <w:tblCellSpacing w:w="15" w:type="dxa"/>
        </w:trPr>
        <w:tc>
          <w:tcPr>
            <w:tcW w:w="0" w:type="auto"/>
            <w:vAlign w:val="center"/>
            <w:hideMark/>
          </w:tcPr>
          <w:p w14:paraId="6CC32EA1"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11</w:t>
            </w:r>
          </w:p>
        </w:tc>
        <w:tc>
          <w:tcPr>
            <w:tcW w:w="0" w:type="auto"/>
            <w:vAlign w:val="center"/>
            <w:hideMark/>
          </w:tcPr>
          <w:p w14:paraId="16E0C1A3"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Chief Financial Officer</w:t>
            </w:r>
          </w:p>
        </w:tc>
        <w:tc>
          <w:tcPr>
            <w:tcW w:w="0" w:type="auto"/>
            <w:vAlign w:val="center"/>
            <w:hideMark/>
          </w:tcPr>
          <w:p w14:paraId="47715A77"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Finance</w:t>
            </w:r>
          </w:p>
        </w:tc>
        <w:tc>
          <w:tcPr>
            <w:tcW w:w="0" w:type="auto"/>
            <w:vAlign w:val="center"/>
            <w:hideMark/>
          </w:tcPr>
          <w:p w14:paraId="62A84F4F"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Head Office</w:t>
            </w:r>
          </w:p>
        </w:tc>
      </w:tr>
      <w:tr w:rsidR="00CF7AC1" w:rsidRPr="00CF7AC1" w14:paraId="71473E65" w14:textId="77777777" w:rsidTr="00CF7AC1">
        <w:trPr>
          <w:tblCellSpacing w:w="15" w:type="dxa"/>
        </w:trPr>
        <w:tc>
          <w:tcPr>
            <w:tcW w:w="0" w:type="auto"/>
            <w:vAlign w:val="center"/>
            <w:hideMark/>
          </w:tcPr>
          <w:p w14:paraId="4AF105EB"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12</w:t>
            </w:r>
          </w:p>
        </w:tc>
        <w:tc>
          <w:tcPr>
            <w:tcW w:w="0" w:type="auto"/>
            <w:vAlign w:val="center"/>
            <w:hideMark/>
          </w:tcPr>
          <w:p w14:paraId="1B7CF0E6"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Finance Manager – Corporate</w:t>
            </w:r>
          </w:p>
        </w:tc>
        <w:tc>
          <w:tcPr>
            <w:tcW w:w="0" w:type="auto"/>
            <w:vAlign w:val="center"/>
            <w:hideMark/>
          </w:tcPr>
          <w:p w14:paraId="233269F1"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Finance</w:t>
            </w:r>
          </w:p>
        </w:tc>
        <w:tc>
          <w:tcPr>
            <w:tcW w:w="0" w:type="auto"/>
            <w:vAlign w:val="center"/>
            <w:hideMark/>
          </w:tcPr>
          <w:p w14:paraId="601719D7"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Head Office</w:t>
            </w:r>
          </w:p>
        </w:tc>
      </w:tr>
      <w:tr w:rsidR="00CF7AC1" w:rsidRPr="00CF7AC1" w14:paraId="6FAA98B4" w14:textId="77777777" w:rsidTr="00CF7AC1">
        <w:trPr>
          <w:tblCellSpacing w:w="15" w:type="dxa"/>
        </w:trPr>
        <w:tc>
          <w:tcPr>
            <w:tcW w:w="0" w:type="auto"/>
            <w:vAlign w:val="center"/>
            <w:hideMark/>
          </w:tcPr>
          <w:p w14:paraId="55319B1B"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13</w:t>
            </w:r>
          </w:p>
        </w:tc>
        <w:tc>
          <w:tcPr>
            <w:tcW w:w="0" w:type="auto"/>
            <w:vAlign w:val="center"/>
            <w:hideMark/>
          </w:tcPr>
          <w:p w14:paraId="6B1842BB"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Finance Manager – Site</w:t>
            </w:r>
          </w:p>
        </w:tc>
        <w:tc>
          <w:tcPr>
            <w:tcW w:w="0" w:type="auto"/>
            <w:vAlign w:val="center"/>
            <w:hideMark/>
          </w:tcPr>
          <w:p w14:paraId="1CC4FDAA"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Finance</w:t>
            </w:r>
          </w:p>
        </w:tc>
        <w:tc>
          <w:tcPr>
            <w:tcW w:w="0" w:type="auto"/>
            <w:vAlign w:val="center"/>
            <w:hideMark/>
          </w:tcPr>
          <w:p w14:paraId="4C4434CE"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Operational Site</w:t>
            </w:r>
          </w:p>
        </w:tc>
      </w:tr>
      <w:tr w:rsidR="00CF7AC1" w:rsidRPr="00CF7AC1" w14:paraId="685AED37" w14:textId="77777777" w:rsidTr="00CF7AC1">
        <w:trPr>
          <w:tblCellSpacing w:w="15" w:type="dxa"/>
        </w:trPr>
        <w:tc>
          <w:tcPr>
            <w:tcW w:w="0" w:type="auto"/>
            <w:vAlign w:val="center"/>
            <w:hideMark/>
          </w:tcPr>
          <w:p w14:paraId="7EB1115F"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14</w:t>
            </w:r>
          </w:p>
        </w:tc>
        <w:tc>
          <w:tcPr>
            <w:tcW w:w="0" w:type="auto"/>
            <w:vAlign w:val="center"/>
            <w:hideMark/>
          </w:tcPr>
          <w:p w14:paraId="69F45D93"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Procurement Manager</w:t>
            </w:r>
          </w:p>
        </w:tc>
        <w:tc>
          <w:tcPr>
            <w:tcW w:w="0" w:type="auto"/>
            <w:vAlign w:val="center"/>
            <w:hideMark/>
          </w:tcPr>
          <w:p w14:paraId="5EB6B82D"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Procurement / Finance</w:t>
            </w:r>
          </w:p>
        </w:tc>
        <w:tc>
          <w:tcPr>
            <w:tcW w:w="0" w:type="auto"/>
            <w:vAlign w:val="center"/>
            <w:hideMark/>
          </w:tcPr>
          <w:p w14:paraId="22C48625"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Operational Site</w:t>
            </w:r>
          </w:p>
        </w:tc>
      </w:tr>
      <w:tr w:rsidR="00CF7AC1" w:rsidRPr="00CF7AC1" w14:paraId="174E425C" w14:textId="77777777" w:rsidTr="00CF7AC1">
        <w:trPr>
          <w:tblCellSpacing w:w="15" w:type="dxa"/>
        </w:trPr>
        <w:tc>
          <w:tcPr>
            <w:tcW w:w="0" w:type="auto"/>
            <w:vAlign w:val="center"/>
            <w:hideMark/>
          </w:tcPr>
          <w:p w14:paraId="034B4488"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15</w:t>
            </w:r>
          </w:p>
        </w:tc>
        <w:tc>
          <w:tcPr>
            <w:tcW w:w="0" w:type="auto"/>
            <w:vAlign w:val="center"/>
            <w:hideMark/>
          </w:tcPr>
          <w:p w14:paraId="7990B7F2"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Chief Information Officer</w:t>
            </w:r>
          </w:p>
        </w:tc>
        <w:tc>
          <w:tcPr>
            <w:tcW w:w="0" w:type="auto"/>
            <w:vAlign w:val="center"/>
            <w:hideMark/>
          </w:tcPr>
          <w:p w14:paraId="3FEDB501"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Business Improvement</w:t>
            </w:r>
          </w:p>
        </w:tc>
        <w:tc>
          <w:tcPr>
            <w:tcW w:w="0" w:type="auto"/>
            <w:vAlign w:val="center"/>
            <w:hideMark/>
          </w:tcPr>
          <w:p w14:paraId="1D45BC1C"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Operational Site</w:t>
            </w:r>
          </w:p>
        </w:tc>
      </w:tr>
      <w:tr w:rsidR="00CF7AC1" w:rsidRPr="00CF7AC1" w14:paraId="531E1BF8" w14:textId="77777777" w:rsidTr="00CF7AC1">
        <w:trPr>
          <w:tblCellSpacing w:w="15" w:type="dxa"/>
        </w:trPr>
        <w:tc>
          <w:tcPr>
            <w:tcW w:w="0" w:type="auto"/>
            <w:vAlign w:val="center"/>
            <w:hideMark/>
          </w:tcPr>
          <w:p w14:paraId="30548223"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16</w:t>
            </w:r>
          </w:p>
        </w:tc>
        <w:tc>
          <w:tcPr>
            <w:tcW w:w="0" w:type="auto"/>
            <w:vAlign w:val="center"/>
            <w:hideMark/>
          </w:tcPr>
          <w:p w14:paraId="351153D4"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Chief Risk Officer</w:t>
            </w:r>
          </w:p>
        </w:tc>
        <w:tc>
          <w:tcPr>
            <w:tcW w:w="0" w:type="auto"/>
            <w:vAlign w:val="center"/>
            <w:hideMark/>
          </w:tcPr>
          <w:p w14:paraId="74C9C10E"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Group Risk</w:t>
            </w:r>
          </w:p>
        </w:tc>
        <w:tc>
          <w:tcPr>
            <w:tcW w:w="0" w:type="auto"/>
            <w:vAlign w:val="center"/>
            <w:hideMark/>
          </w:tcPr>
          <w:p w14:paraId="7B003C81"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Operational Site</w:t>
            </w:r>
          </w:p>
        </w:tc>
      </w:tr>
      <w:tr w:rsidR="00CF7AC1" w:rsidRPr="00CF7AC1" w14:paraId="068E1F7A" w14:textId="77777777" w:rsidTr="00CF7AC1">
        <w:trPr>
          <w:tblCellSpacing w:w="15" w:type="dxa"/>
        </w:trPr>
        <w:tc>
          <w:tcPr>
            <w:tcW w:w="0" w:type="auto"/>
            <w:vAlign w:val="center"/>
            <w:hideMark/>
          </w:tcPr>
          <w:p w14:paraId="4523E3B7"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17</w:t>
            </w:r>
          </w:p>
        </w:tc>
        <w:tc>
          <w:tcPr>
            <w:tcW w:w="0" w:type="auto"/>
            <w:vAlign w:val="center"/>
            <w:hideMark/>
          </w:tcPr>
          <w:p w14:paraId="0CE3CF88"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Governance &amp; Assurance Manager</w:t>
            </w:r>
          </w:p>
        </w:tc>
        <w:tc>
          <w:tcPr>
            <w:tcW w:w="0" w:type="auto"/>
            <w:vAlign w:val="center"/>
            <w:hideMark/>
          </w:tcPr>
          <w:p w14:paraId="1A9D450A"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Governance &amp; Assurance</w:t>
            </w:r>
          </w:p>
        </w:tc>
        <w:tc>
          <w:tcPr>
            <w:tcW w:w="0" w:type="auto"/>
            <w:vAlign w:val="center"/>
            <w:hideMark/>
          </w:tcPr>
          <w:p w14:paraId="1E6E3FB1"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Operational Site</w:t>
            </w:r>
          </w:p>
        </w:tc>
      </w:tr>
    </w:tbl>
    <w:p w14:paraId="155A4B50"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1A1F5074">
          <v:rect id="_x0000_i1053" style="width:0;height:1.5pt" o:hralign="center" o:hrstd="t" o:hr="t" fillcolor="#a0a0a0" stroked="f"/>
        </w:pict>
      </w:r>
    </w:p>
    <w:p w14:paraId="4407F42F"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t>6. Committee Responsibilities</w:t>
      </w:r>
    </w:p>
    <w:p w14:paraId="002F8ACA" w14:textId="77777777" w:rsidR="00CF7AC1" w:rsidRPr="00CF7AC1" w:rsidRDefault="00CF7AC1" w:rsidP="00CF7AC1">
      <w:pPr>
        <w:numPr>
          <w:ilvl w:val="0"/>
          <w:numId w:val="63"/>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Oversee effective implementation of the Security Control Standard.</w:t>
      </w:r>
    </w:p>
    <w:p w14:paraId="3AEC2772" w14:textId="77777777" w:rsidR="00CF7AC1" w:rsidRPr="00CF7AC1" w:rsidRDefault="00CF7AC1" w:rsidP="00CF7AC1">
      <w:pPr>
        <w:numPr>
          <w:ilvl w:val="0"/>
          <w:numId w:val="63"/>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Review and assess risk management controls for security.</w:t>
      </w:r>
    </w:p>
    <w:p w14:paraId="10B225DF" w14:textId="77777777" w:rsidR="00CF7AC1" w:rsidRPr="00CF7AC1" w:rsidRDefault="00CF7AC1" w:rsidP="00CF7AC1">
      <w:pPr>
        <w:numPr>
          <w:ilvl w:val="0"/>
          <w:numId w:val="63"/>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Ensure alignment with enterprise risk management strategy.</w:t>
      </w:r>
    </w:p>
    <w:p w14:paraId="1D639BA1" w14:textId="77777777" w:rsidR="00CF7AC1" w:rsidRPr="00CF7AC1" w:rsidRDefault="00CF7AC1" w:rsidP="00CF7AC1">
      <w:pPr>
        <w:numPr>
          <w:ilvl w:val="0"/>
          <w:numId w:val="63"/>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Monitor and report on progress toward zero-loss objectives.</w:t>
      </w:r>
    </w:p>
    <w:p w14:paraId="11562B22" w14:textId="77777777" w:rsidR="00CF7AC1" w:rsidRPr="00CF7AC1" w:rsidRDefault="00CF7AC1" w:rsidP="00CF7AC1">
      <w:pPr>
        <w:numPr>
          <w:ilvl w:val="0"/>
          <w:numId w:val="63"/>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Approve key procedures and plans related to security controls.</w:t>
      </w:r>
    </w:p>
    <w:p w14:paraId="31C1814F" w14:textId="77777777" w:rsidR="00CF7AC1" w:rsidRPr="00CF7AC1" w:rsidRDefault="00CF7AC1" w:rsidP="00CF7AC1">
      <w:pPr>
        <w:numPr>
          <w:ilvl w:val="0"/>
          <w:numId w:val="63"/>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lastRenderedPageBreak/>
        <w:t>Support cross-functional collaboration to improve security controls.</w:t>
      </w:r>
    </w:p>
    <w:p w14:paraId="678A71E3" w14:textId="77777777" w:rsidR="00CF7AC1" w:rsidRPr="00CF7AC1" w:rsidRDefault="00CF7AC1" w:rsidP="00CF7AC1">
      <w:pPr>
        <w:numPr>
          <w:ilvl w:val="0"/>
          <w:numId w:val="63"/>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Facilitate awareness and training initiatives.</w:t>
      </w:r>
    </w:p>
    <w:p w14:paraId="45400887"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3E5E2E9C">
          <v:rect id="_x0000_i1054" style="width:0;height:1.5pt" o:hralign="center" o:hrstd="t" o:hr="t" fillcolor="#a0a0a0" stroked="f"/>
        </w:pict>
      </w:r>
    </w:p>
    <w:p w14:paraId="4493EE92"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t>7. Individual Member Responsibilities</w:t>
      </w:r>
    </w:p>
    <w:p w14:paraId="7A343479" w14:textId="77777777" w:rsidR="00CF7AC1" w:rsidRPr="00CF7AC1" w:rsidRDefault="00CF7AC1" w:rsidP="00CF7AC1">
      <w:pPr>
        <w:numPr>
          <w:ilvl w:val="0"/>
          <w:numId w:val="64"/>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Actively participate in meetings and reviews.</w:t>
      </w:r>
    </w:p>
    <w:p w14:paraId="3FCDF334" w14:textId="77777777" w:rsidR="00CF7AC1" w:rsidRPr="00CF7AC1" w:rsidRDefault="00CF7AC1" w:rsidP="00CF7AC1">
      <w:pPr>
        <w:numPr>
          <w:ilvl w:val="0"/>
          <w:numId w:val="64"/>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Represent their function’s security responsibilities.</w:t>
      </w:r>
    </w:p>
    <w:p w14:paraId="5AF7E56F" w14:textId="77777777" w:rsidR="00CF7AC1" w:rsidRPr="00CF7AC1" w:rsidRDefault="00CF7AC1" w:rsidP="00CF7AC1">
      <w:pPr>
        <w:numPr>
          <w:ilvl w:val="0"/>
          <w:numId w:val="64"/>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Ensure compliance within their area with approved procedures.</w:t>
      </w:r>
    </w:p>
    <w:p w14:paraId="7329C177" w14:textId="77777777" w:rsidR="00CF7AC1" w:rsidRPr="00CF7AC1" w:rsidRDefault="00CF7AC1" w:rsidP="00CF7AC1">
      <w:pPr>
        <w:numPr>
          <w:ilvl w:val="0"/>
          <w:numId w:val="64"/>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Escalate identified risks or control failures.</w:t>
      </w:r>
    </w:p>
    <w:p w14:paraId="23EFF2E2" w14:textId="77777777" w:rsidR="00CF7AC1" w:rsidRPr="00CF7AC1" w:rsidRDefault="00CF7AC1" w:rsidP="00CF7AC1">
      <w:pPr>
        <w:numPr>
          <w:ilvl w:val="0"/>
          <w:numId w:val="64"/>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Support continuous improvement and training initiatives.</w:t>
      </w:r>
    </w:p>
    <w:p w14:paraId="47459D4B" w14:textId="77777777" w:rsidR="00CF7AC1" w:rsidRPr="00CF7AC1" w:rsidRDefault="00CF7AC1" w:rsidP="00CF7AC1">
      <w:pPr>
        <w:numPr>
          <w:ilvl w:val="0"/>
          <w:numId w:val="64"/>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Maintain accountability for security controls in their areas of responsibility.</w:t>
      </w:r>
    </w:p>
    <w:p w14:paraId="54B0343D"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3E2EE08D">
          <v:rect id="_x0000_i1055" style="width:0;height:1.5pt" o:hralign="center" o:hrstd="t" o:hr="t" fillcolor="#a0a0a0" stroked="f"/>
        </w:pict>
      </w:r>
    </w:p>
    <w:p w14:paraId="06D0FAE1"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t>8. Committee Decision-Making</w:t>
      </w:r>
    </w:p>
    <w:p w14:paraId="1A3540BD" w14:textId="77777777" w:rsidR="00CF7AC1" w:rsidRPr="00CF7AC1" w:rsidRDefault="00CF7AC1" w:rsidP="00CF7AC1">
      <w:pPr>
        <w:numPr>
          <w:ilvl w:val="0"/>
          <w:numId w:val="65"/>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Decisions made by consensus where possible.</w:t>
      </w:r>
    </w:p>
    <w:p w14:paraId="08015294" w14:textId="77777777" w:rsidR="00CF7AC1" w:rsidRPr="00CF7AC1" w:rsidRDefault="00CF7AC1" w:rsidP="00CF7AC1">
      <w:pPr>
        <w:numPr>
          <w:ilvl w:val="0"/>
          <w:numId w:val="65"/>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Quorum requirements defined to ensure representative decision-making.</w:t>
      </w:r>
    </w:p>
    <w:p w14:paraId="35C9A8EB" w14:textId="77777777" w:rsidR="00CF7AC1" w:rsidRPr="00CF7AC1" w:rsidRDefault="00CF7AC1" w:rsidP="00CF7AC1">
      <w:pPr>
        <w:numPr>
          <w:ilvl w:val="0"/>
          <w:numId w:val="65"/>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Clear records of decisions maintained.</w:t>
      </w:r>
    </w:p>
    <w:p w14:paraId="14621F35" w14:textId="77777777" w:rsidR="00CF7AC1" w:rsidRPr="00CF7AC1" w:rsidRDefault="00CF7AC1" w:rsidP="00CF7AC1">
      <w:pPr>
        <w:numPr>
          <w:ilvl w:val="0"/>
          <w:numId w:val="65"/>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Escalation procedures in place for unresolved issues.</w:t>
      </w:r>
    </w:p>
    <w:p w14:paraId="1353F3F2" w14:textId="77777777" w:rsidR="00CF7AC1" w:rsidRPr="00CF7AC1" w:rsidRDefault="00CF7AC1" w:rsidP="00CF7AC1">
      <w:pPr>
        <w:numPr>
          <w:ilvl w:val="0"/>
          <w:numId w:val="65"/>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Alignment with company governance and ethics policies.</w:t>
      </w:r>
    </w:p>
    <w:p w14:paraId="16C24D87"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27695ECF">
          <v:rect id="_x0000_i1056" style="width:0;height:1.5pt" o:hralign="center" o:hrstd="t" o:hr="t" fillcolor="#a0a0a0" stroked="f"/>
        </w:pict>
      </w:r>
    </w:p>
    <w:p w14:paraId="3724F9E1"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t>9. Critical Success Factors</w:t>
      </w:r>
    </w:p>
    <w:p w14:paraId="2092EB4E" w14:textId="77777777" w:rsidR="00CF7AC1" w:rsidRPr="00CF7AC1" w:rsidRDefault="00CF7AC1" w:rsidP="00CF7AC1">
      <w:pPr>
        <w:numPr>
          <w:ilvl w:val="0"/>
          <w:numId w:val="66"/>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Strong leadership and visible commitment to security control.</w:t>
      </w:r>
    </w:p>
    <w:p w14:paraId="3F59DC83" w14:textId="77777777" w:rsidR="00CF7AC1" w:rsidRPr="00CF7AC1" w:rsidRDefault="00CF7AC1" w:rsidP="00CF7AC1">
      <w:pPr>
        <w:numPr>
          <w:ilvl w:val="0"/>
          <w:numId w:val="66"/>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Integrated risk management approach.</w:t>
      </w:r>
    </w:p>
    <w:p w14:paraId="756D6ADF" w14:textId="77777777" w:rsidR="00CF7AC1" w:rsidRPr="00CF7AC1" w:rsidRDefault="00CF7AC1" w:rsidP="00CF7AC1">
      <w:pPr>
        <w:numPr>
          <w:ilvl w:val="0"/>
          <w:numId w:val="66"/>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Effective cross-functional communication and collaboration.</w:t>
      </w:r>
    </w:p>
    <w:p w14:paraId="01A9F2B0" w14:textId="77777777" w:rsidR="00CF7AC1" w:rsidRPr="00CF7AC1" w:rsidRDefault="00CF7AC1" w:rsidP="00CF7AC1">
      <w:pPr>
        <w:numPr>
          <w:ilvl w:val="0"/>
          <w:numId w:val="66"/>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Clearly defined roles and responsibilities.</w:t>
      </w:r>
    </w:p>
    <w:p w14:paraId="6FCFFF35" w14:textId="77777777" w:rsidR="00CF7AC1" w:rsidRPr="00CF7AC1" w:rsidRDefault="00CF7AC1" w:rsidP="00CF7AC1">
      <w:pPr>
        <w:numPr>
          <w:ilvl w:val="0"/>
          <w:numId w:val="66"/>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Accurate, timely, and actionable reporting.</w:t>
      </w:r>
    </w:p>
    <w:p w14:paraId="197E9A14" w14:textId="77777777" w:rsidR="00CF7AC1" w:rsidRPr="00CF7AC1" w:rsidRDefault="00CF7AC1" w:rsidP="00CF7AC1">
      <w:pPr>
        <w:numPr>
          <w:ilvl w:val="0"/>
          <w:numId w:val="66"/>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Continuous monitoring and improvement of controls.</w:t>
      </w:r>
    </w:p>
    <w:p w14:paraId="28E9C004"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10670005">
          <v:rect id="_x0000_i1057" style="width:0;height:1.5pt" o:hralign="center" o:hrstd="t" o:hr="t" fillcolor="#a0a0a0" stroked="f"/>
        </w:pict>
      </w:r>
    </w:p>
    <w:p w14:paraId="2A782F9F"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t>10. Risks</w:t>
      </w:r>
    </w:p>
    <w:p w14:paraId="5FC7BC41" w14:textId="77777777" w:rsidR="00CF7AC1" w:rsidRPr="00CF7AC1" w:rsidRDefault="00CF7AC1" w:rsidP="00CF7AC1">
      <w:pPr>
        <w:numPr>
          <w:ilvl w:val="0"/>
          <w:numId w:val="67"/>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Failure to prevent theft or loss.</w:t>
      </w:r>
    </w:p>
    <w:p w14:paraId="0C8DED1F" w14:textId="77777777" w:rsidR="00CF7AC1" w:rsidRPr="00CF7AC1" w:rsidRDefault="00CF7AC1" w:rsidP="00CF7AC1">
      <w:pPr>
        <w:numPr>
          <w:ilvl w:val="0"/>
          <w:numId w:val="67"/>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Inadequate cross-functional collaboration.</w:t>
      </w:r>
    </w:p>
    <w:p w14:paraId="3BCE7A21" w14:textId="77777777" w:rsidR="00CF7AC1" w:rsidRPr="00CF7AC1" w:rsidRDefault="00CF7AC1" w:rsidP="00CF7AC1">
      <w:pPr>
        <w:numPr>
          <w:ilvl w:val="0"/>
          <w:numId w:val="67"/>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Insufficient awareness or training.</w:t>
      </w:r>
    </w:p>
    <w:p w14:paraId="7B3022D8" w14:textId="77777777" w:rsidR="00CF7AC1" w:rsidRPr="00CF7AC1" w:rsidRDefault="00CF7AC1" w:rsidP="00CF7AC1">
      <w:pPr>
        <w:numPr>
          <w:ilvl w:val="0"/>
          <w:numId w:val="67"/>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Weak escalation processes for security incidents.</w:t>
      </w:r>
    </w:p>
    <w:p w14:paraId="00B5B707" w14:textId="77777777" w:rsidR="00CF7AC1" w:rsidRPr="00CF7AC1" w:rsidRDefault="00CF7AC1" w:rsidP="00CF7AC1">
      <w:pPr>
        <w:numPr>
          <w:ilvl w:val="0"/>
          <w:numId w:val="67"/>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Lack of consistent governance and assurance.</w:t>
      </w:r>
    </w:p>
    <w:p w14:paraId="563B3313"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5A788AF8">
          <v:rect id="_x0000_i1058" style="width:0;height:1.5pt" o:hralign="center" o:hrstd="t" o:hr="t" fillcolor="#a0a0a0" stroked="f"/>
        </w:pict>
      </w:r>
    </w:p>
    <w:p w14:paraId="38234E33"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lastRenderedPageBreak/>
        <w:t>11. Calendar of Events</w:t>
      </w:r>
    </w:p>
    <w:p w14:paraId="3D7BC7DB" w14:textId="77777777" w:rsidR="00CF7AC1" w:rsidRPr="00CF7AC1" w:rsidRDefault="00CF7AC1" w:rsidP="00CF7AC1">
      <w:pPr>
        <w:numPr>
          <w:ilvl w:val="0"/>
          <w:numId w:val="68"/>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Quarterly formal meetings.</w:t>
      </w:r>
    </w:p>
    <w:p w14:paraId="50AEE16B" w14:textId="77777777" w:rsidR="00CF7AC1" w:rsidRPr="00CF7AC1" w:rsidRDefault="00CF7AC1" w:rsidP="00CF7AC1">
      <w:pPr>
        <w:numPr>
          <w:ilvl w:val="0"/>
          <w:numId w:val="68"/>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Monthly operational check-ins as required.</w:t>
      </w:r>
    </w:p>
    <w:p w14:paraId="600A9CF0" w14:textId="77777777" w:rsidR="00CF7AC1" w:rsidRPr="00CF7AC1" w:rsidRDefault="00CF7AC1" w:rsidP="00CF7AC1">
      <w:pPr>
        <w:numPr>
          <w:ilvl w:val="0"/>
          <w:numId w:val="68"/>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Annual review of SCS and committee effectiveness.</w:t>
      </w:r>
    </w:p>
    <w:p w14:paraId="12337F94"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5D782D0D">
          <v:rect id="_x0000_i1059" style="width:0;height:1.5pt" o:hralign="center" o:hrstd="t" o:hr="t" fillcolor="#a0a0a0" stroked="f"/>
        </w:pict>
      </w:r>
    </w:p>
    <w:p w14:paraId="5CB202D1"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t>12. Key Activities</w:t>
      </w:r>
    </w:p>
    <w:p w14:paraId="3422F2A7" w14:textId="77777777" w:rsidR="00CF7AC1" w:rsidRPr="00CF7AC1" w:rsidRDefault="00CF7AC1" w:rsidP="00CF7AC1">
      <w:pPr>
        <w:numPr>
          <w:ilvl w:val="0"/>
          <w:numId w:val="69"/>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Risk assessments and control reviews.</w:t>
      </w:r>
    </w:p>
    <w:p w14:paraId="3BC3CBA2" w14:textId="77777777" w:rsidR="00CF7AC1" w:rsidRPr="00CF7AC1" w:rsidRDefault="00CF7AC1" w:rsidP="00CF7AC1">
      <w:pPr>
        <w:numPr>
          <w:ilvl w:val="0"/>
          <w:numId w:val="69"/>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Training and awareness sessions.</w:t>
      </w:r>
    </w:p>
    <w:p w14:paraId="6167CCF5" w14:textId="77777777" w:rsidR="00CF7AC1" w:rsidRPr="00CF7AC1" w:rsidRDefault="00CF7AC1" w:rsidP="00CF7AC1">
      <w:pPr>
        <w:numPr>
          <w:ilvl w:val="0"/>
          <w:numId w:val="69"/>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Audit planning and follow-up.</w:t>
      </w:r>
    </w:p>
    <w:p w14:paraId="662EBB4D" w14:textId="77777777" w:rsidR="00CF7AC1" w:rsidRPr="00CF7AC1" w:rsidRDefault="00CF7AC1" w:rsidP="00CF7AC1">
      <w:pPr>
        <w:numPr>
          <w:ilvl w:val="0"/>
          <w:numId w:val="69"/>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Incident reviews and lessons learned.</w:t>
      </w:r>
    </w:p>
    <w:p w14:paraId="29D4732F" w14:textId="77777777" w:rsidR="00CF7AC1" w:rsidRPr="00CF7AC1" w:rsidRDefault="00CF7AC1" w:rsidP="00CF7AC1">
      <w:pPr>
        <w:numPr>
          <w:ilvl w:val="0"/>
          <w:numId w:val="69"/>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Policy and procedure updates.</w:t>
      </w:r>
    </w:p>
    <w:p w14:paraId="56538F5D"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66652735">
          <v:rect id="_x0000_i1060" style="width:0;height:1.5pt" o:hralign="center" o:hrstd="t" o:hr="t" fillcolor="#a0a0a0" stroked="f"/>
        </w:pict>
      </w:r>
    </w:p>
    <w:p w14:paraId="5EAFD2F4"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t>13. Deliverables</w:t>
      </w:r>
    </w:p>
    <w:p w14:paraId="1A3CB143" w14:textId="77777777" w:rsidR="00CF7AC1" w:rsidRPr="00CF7AC1" w:rsidRDefault="00CF7AC1" w:rsidP="00CF7AC1">
      <w:pPr>
        <w:numPr>
          <w:ilvl w:val="0"/>
          <w:numId w:val="70"/>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Meeting minutes and action logs.</w:t>
      </w:r>
    </w:p>
    <w:p w14:paraId="256909EB" w14:textId="77777777" w:rsidR="00CF7AC1" w:rsidRPr="00CF7AC1" w:rsidRDefault="00CF7AC1" w:rsidP="00CF7AC1">
      <w:pPr>
        <w:numPr>
          <w:ilvl w:val="0"/>
          <w:numId w:val="70"/>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Risk assessments and mitigation plans.</w:t>
      </w:r>
    </w:p>
    <w:p w14:paraId="49AE4726" w14:textId="77777777" w:rsidR="00CF7AC1" w:rsidRPr="00CF7AC1" w:rsidRDefault="00CF7AC1" w:rsidP="00CF7AC1">
      <w:pPr>
        <w:numPr>
          <w:ilvl w:val="0"/>
          <w:numId w:val="70"/>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Training materials and schedules.</w:t>
      </w:r>
    </w:p>
    <w:p w14:paraId="3DEC6149" w14:textId="77777777" w:rsidR="00CF7AC1" w:rsidRPr="00CF7AC1" w:rsidRDefault="00CF7AC1" w:rsidP="00CF7AC1">
      <w:pPr>
        <w:numPr>
          <w:ilvl w:val="0"/>
          <w:numId w:val="70"/>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Annual audit plans and results.</w:t>
      </w:r>
    </w:p>
    <w:p w14:paraId="305CF740" w14:textId="77777777" w:rsidR="00CF7AC1" w:rsidRPr="00CF7AC1" w:rsidRDefault="00CF7AC1" w:rsidP="00CF7AC1">
      <w:pPr>
        <w:numPr>
          <w:ilvl w:val="0"/>
          <w:numId w:val="70"/>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Continuous improvement reports.</w:t>
      </w:r>
    </w:p>
    <w:p w14:paraId="798621E5"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519E1423">
          <v:rect id="_x0000_i1061" style="width:0;height:1.5pt" o:hralign="center" o:hrstd="t" o:hr="t" fillcolor="#a0a0a0" stroked="f"/>
        </w:pict>
      </w:r>
    </w:p>
    <w:p w14:paraId="29CF519E"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t>14. Assumptions</w:t>
      </w:r>
    </w:p>
    <w:p w14:paraId="117AE4F5" w14:textId="77777777" w:rsidR="00CF7AC1" w:rsidRPr="00CF7AC1" w:rsidRDefault="00CF7AC1" w:rsidP="00CF7AC1">
      <w:pPr>
        <w:numPr>
          <w:ilvl w:val="0"/>
          <w:numId w:val="71"/>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Senior management support and commitment.</w:t>
      </w:r>
    </w:p>
    <w:p w14:paraId="32AE3437" w14:textId="77777777" w:rsidR="00CF7AC1" w:rsidRPr="00CF7AC1" w:rsidRDefault="00CF7AC1" w:rsidP="00CF7AC1">
      <w:pPr>
        <w:numPr>
          <w:ilvl w:val="0"/>
          <w:numId w:val="71"/>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Adequate resourcing for security functions.</w:t>
      </w:r>
    </w:p>
    <w:p w14:paraId="6015F812" w14:textId="77777777" w:rsidR="00CF7AC1" w:rsidRPr="00CF7AC1" w:rsidRDefault="00CF7AC1" w:rsidP="00CF7AC1">
      <w:pPr>
        <w:numPr>
          <w:ilvl w:val="0"/>
          <w:numId w:val="71"/>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Alignment with overall enterprise risk management strategy.</w:t>
      </w:r>
    </w:p>
    <w:p w14:paraId="45DABF6D" w14:textId="77777777" w:rsidR="00CF7AC1" w:rsidRPr="00CF7AC1" w:rsidRDefault="00CF7AC1" w:rsidP="00CF7AC1">
      <w:pPr>
        <w:numPr>
          <w:ilvl w:val="0"/>
          <w:numId w:val="71"/>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Availability of accurate operational data.</w:t>
      </w:r>
    </w:p>
    <w:p w14:paraId="73EEA038"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38777488">
          <v:rect id="_x0000_i1062" style="width:0;height:1.5pt" o:hralign="center" o:hrstd="t" o:hr="t" fillcolor="#a0a0a0" stroked="f"/>
        </w:pict>
      </w:r>
    </w:p>
    <w:p w14:paraId="24858C91"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t>15. Linkages to Other Committees</w:t>
      </w:r>
    </w:p>
    <w:p w14:paraId="326E52D8" w14:textId="77777777" w:rsidR="00CF7AC1" w:rsidRPr="00CF7AC1" w:rsidRDefault="00CF7AC1" w:rsidP="00CF7AC1">
      <w:pPr>
        <w:numPr>
          <w:ilvl w:val="0"/>
          <w:numId w:val="72"/>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Enterprise Risk Committee</w:t>
      </w:r>
    </w:p>
    <w:p w14:paraId="4D6CFCD6" w14:textId="77777777" w:rsidR="00CF7AC1" w:rsidRPr="00CF7AC1" w:rsidRDefault="00CF7AC1" w:rsidP="00CF7AC1">
      <w:pPr>
        <w:numPr>
          <w:ilvl w:val="0"/>
          <w:numId w:val="72"/>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SHE Committee</w:t>
      </w:r>
    </w:p>
    <w:p w14:paraId="692C8BCF" w14:textId="77777777" w:rsidR="00CF7AC1" w:rsidRPr="00CF7AC1" w:rsidRDefault="00CF7AC1" w:rsidP="00CF7AC1">
      <w:pPr>
        <w:numPr>
          <w:ilvl w:val="0"/>
          <w:numId w:val="72"/>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Finance and Audit Committee</w:t>
      </w:r>
    </w:p>
    <w:p w14:paraId="6CFC7DE1" w14:textId="77777777" w:rsidR="00CF7AC1" w:rsidRPr="00CF7AC1" w:rsidRDefault="00CF7AC1" w:rsidP="00CF7AC1">
      <w:pPr>
        <w:numPr>
          <w:ilvl w:val="0"/>
          <w:numId w:val="72"/>
        </w:num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Executive Management Committee</w:t>
      </w:r>
    </w:p>
    <w:p w14:paraId="2D762058"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59BE5BDF">
          <v:rect id="_x0000_i1063" style="width:0;height:1.5pt" o:hralign="center" o:hrstd="t" o:hr="t" fillcolor="#a0a0a0" stroked="f"/>
        </w:pict>
      </w:r>
    </w:p>
    <w:p w14:paraId="27C39055" w14:textId="77777777" w:rsidR="00CF7AC1" w:rsidRPr="00CF7AC1" w:rsidRDefault="00CF7AC1" w:rsidP="00CF7A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CF7AC1">
        <w:rPr>
          <w:rFonts w:eastAsia="Times New Roman" w:cs="Times New Roman"/>
          <w:b/>
          <w:bCs/>
          <w:kern w:val="0"/>
          <w:sz w:val="36"/>
          <w:szCs w:val="36"/>
          <w:lang w:eastAsia="en-GB"/>
          <w14:ligatures w14:val="none"/>
        </w:rPr>
        <w:lastRenderedPageBreak/>
        <w:t>16. RACI – Responsible, Accountable, Consulted, Informed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1780"/>
        <w:gridCol w:w="1452"/>
        <w:gridCol w:w="1903"/>
        <w:gridCol w:w="1736"/>
      </w:tblGrid>
      <w:tr w:rsidR="00CF7AC1" w:rsidRPr="00CF7AC1" w14:paraId="3CE298F2" w14:textId="77777777" w:rsidTr="00CF7AC1">
        <w:trPr>
          <w:tblHeader/>
          <w:tblCellSpacing w:w="15" w:type="dxa"/>
        </w:trPr>
        <w:tc>
          <w:tcPr>
            <w:tcW w:w="0" w:type="auto"/>
            <w:vAlign w:val="center"/>
            <w:hideMark/>
          </w:tcPr>
          <w:p w14:paraId="1484E7D8" w14:textId="77777777" w:rsidR="00CF7AC1" w:rsidRPr="00CF7AC1" w:rsidRDefault="00CF7AC1" w:rsidP="00CF7AC1">
            <w:pPr>
              <w:spacing w:after="0" w:line="240" w:lineRule="auto"/>
              <w:jc w:val="center"/>
              <w:rPr>
                <w:rFonts w:eastAsia="Times New Roman" w:cs="Times New Roman"/>
                <w:b/>
                <w:bCs/>
                <w:kern w:val="0"/>
                <w:sz w:val="24"/>
                <w:szCs w:val="24"/>
                <w:lang w:eastAsia="en-GB"/>
                <w14:ligatures w14:val="none"/>
              </w:rPr>
            </w:pPr>
            <w:r w:rsidRPr="00CF7AC1">
              <w:rPr>
                <w:rFonts w:eastAsia="Times New Roman" w:cs="Times New Roman"/>
                <w:b/>
                <w:bCs/>
                <w:kern w:val="0"/>
                <w:sz w:val="24"/>
                <w:szCs w:val="24"/>
                <w:lang w:eastAsia="en-GB"/>
                <w14:ligatures w14:val="none"/>
              </w:rPr>
              <w:t>Activity</w:t>
            </w:r>
          </w:p>
        </w:tc>
        <w:tc>
          <w:tcPr>
            <w:tcW w:w="0" w:type="auto"/>
            <w:vAlign w:val="center"/>
            <w:hideMark/>
          </w:tcPr>
          <w:p w14:paraId="49BF1093" w14:textId="77777777" w:rsidR="00CF7AC1" w:rsidRPr="00CF7AC1" w:rsidRDefault="00CF7AC1" w:rsidP="00CF7AC1">
            <w:pPr>
              <w:spacing w:after="0" w:line="240" w:lineRule="auto"/>
              <w:jc w:val="center"/>
              <w:rPr>
                <w:rFonts w:eastAsia="Times New Roman" w:cs="Times New Roman"/>
                <w:b/>
                <w:bCs/>
                <w:kern w:val="0"/>
                <w:sz w:val="24"/>
                <w:szCs w:val="24"/>
                <w:lang w:eastAsia="en-GB"/>
                <w14:ligatures w14:val="none"/>
              </w:rPr>
            </w:pPr>
            <w:r w:rsidRPr="00CF7AC1">
              <w:rPr>
                <w:rFonts w:eastAsia="Times New Roman" w:cs="Times New Roman"/>
                <w:b/>
                <w:bCs/>
                <w:kern w:val="0"/>
                <w:sz w:val="24"/>
                <w:szCs w:val="24"/>
                <w:lang w:eastAsia="en-GB"/>
                <w14:ligatures w14:val="none"/>
              </w:rPr>
              <w:t>Responsible</w:t>
            </w:r>
          </w:p>
        </w:tc>
        <w:tc>
          <w:tcPr>
            <w:tcW w:w="0" w:type="auto"/>
            <w:vAlign w:val="center"/>
            <w:hideMark/>
          </w:tcPr>
          <w:p w14:paraId="41EBBFB4" w14:textId="77777777" w:rsidR="00CF7AC1" w:rsidRPr="00CF7AC1" w:rsidRDefault="00CF7AC1" w:rsidP="00CF7AC1">
            <w:pPr>
              <w:spacing w:after="0" w:line="240" w:lineRule="auto"/>
              <w:jc w:val="center"/>
              <w:rPr>
                <w:rFonts w:eastAsia="Times New Roman" w:cs="Times New Roman"/>
                <w:b/>
                <w:bCs/>
                <w:kern w:val="0"/>
                <w:sz w:val="24"/>
                <w:szCs w:val="24"/>
                <w:lang w:eastAsia="en-GB"/>
                <w14:ligatures w14:val="none"/>
              </w:rPr>
            </w:pPr>
            <w:r w:rsidRPr="00CF7AC1">
              <w:rPr>
                <w:rFonts w:eastAsia="Times New Roman" w:cs="Times New Roman"/>
                <w:b/>
                <w:bCs/>
                <w:kern w:val="0"/>
                <w:sz w:val="24"/>
                <w:szCs w:val="24"/>
                <w:lang w:eastAsia="en-GB"/>
                <w14:ligatures w14:val="none"/>
              </w:rPr>
              <w:t>Accountable</w:t>
            </w:r>
          </w:p>
        </w:tc>
        <w:tc>
          <w:tcPr>
            <w:tcW w:w="0" w:type="auto"/>
            <w:vAlign w:val="center"/>
            <w:hideMark/>
          </w:tcPr>
          <w:p w14:paraId="0C26303D" w14:textId="77777777" w:rsidR="00CF7AC1" w:rsidRPr="00CF7AC1" w:rsidRDefault="00CF7AC1" w:rsidP="00CF7AC1">
            <w:pPr>
              <w:spacing w:after="0" w:line="240" w:lineRule="auto"/>
              <w:jc w:val="center"/>
              <w:rPr>
                <w:rFonts w:eastAsia="Times New Roman" w:cs="Times New Roman"/>
                <w:b/>
                <w:bCs/>
                <w:kern w:val="0"/>
                <w:sz w:val="24"/>
                <w:szCs w:val="24"/>
                <w:lang w:eastAsia="en-GB"/>
                <w14:ligatures w14:val="none"/>
              </w:rPr>
            </w:pPr>
            <w:r w:rsidRPr="00CF7AC1">
              <w:rPr>
                <w:rFonts w:eastAsia="Times New Roman" w:cs="Times New Roman"/>
                <w:b/>
                <w:bCs/>
                <w:kern w:val="0"/>
                <w:sz w:val="24"/>
                <w:szCs w:val="24"/>
                <w:lang w:eastAsia="en-GB"/>
                <w14:ligatures w14:val="none"/>
              </w:rPr>
              <w:t>Consulted</w:t>
            </w:r>
          </w:p>
        </w:tc>
        <w:tc>
          <w:tcPr>
            <w:tcW w:w="0" w:type="auto"/>
            <w:vAlign w:val="center"/>
            <w:hideMark/>
          </w:tcPr>
          <w:p w14:paraId="30155174" w14:textId="77777777" w:rsidR="00CF7AC1" w:rsidRPr="00CF7AC1" w:rsidRDefault="00CF7AC1" w:rsidP="00CF7AC1">
            <w:pPr>
              <w:spacing w:after="0" w:line="240" w:lineRule="auto"/>
              <w:jc w:val="center"/>
              <w:rPr>
                <w:rFonts w:eastAsia="Times New Roman" w:cs="Times New Roman"/>
                <w:b/>
                <w:bCs/>
                <w:kern w:val="0"/>
                <w:sz w:val="24"/>
                <w:szCs w:val="24"/>
                <w:lang w:eastAsia="en-GB"/>
                <w14:ligatures w14:val="none"/>
              </w:rPr>
            </w:pPr>
            <w:r w:rsidRPr="00CF7AC1">
              <w:rPr>
                <w:rFonts w:eastAsia="Times New Roman" w:cs="Times New Roman"/>
                <w:b/>
                <w:bCs/>
                <w:kern w:val="0"/>
                <w:sz w:val="24"/>
                <w:szCs w:val="24"/>
                <w:lang w:eastAsia="en-GB"/>
                <w14:ligatures w14:val="none"/>
              </w:rPr>
              <w:t>Informed</w:t>
            </w:r>
          </w:p>
        </w:tc>
      </w:tr>
      <w:tr w:rsidR="00CF7AC1" w:rsidRPr="00CF7AC1" w14:paraId="324FD7B4" w14:textId="77777777" w:rsidTr="00CF7AC1">
        <w:trPr>
          <w:tblCellSpacing w:w="15" w:type="dxa"/>
        </w:trPr>
        <w:tc>
          <w:tcPr>
            <w:tcW w:w="0" w:type="auto"/>
            <w:vAlign w:val="center"/>
            <w:hideMark/>
          </w:tcPr>
          <w:p w14:paraId="5C125288"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SCS Implementation</w:t>
            </w:r>
          </w:p>
        </w:tc>
        <w:tc>
          <w:tcPr>
            <w:tcW w:w="0" w:type="auto"/>
            <w:vAlign w:val="center"/>
            <w:hideMark/>
          </w:tcPr>
          <w:p w14:paraId="45F50459"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Risk Manager</w:t>
            </w:r>
          </w:p>
        </w:tc>
        <w:tc>
          <w:tcPr>
            <w:tcW w:w="0" w:type="auto"/>
            <w:vAlign w:val="center"/>
            <w:hideMark/>
          </w:tcPr>
          <w:p w14:paraId="63B4951C"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SCC</w:t>
            </w:r>
          </w:p>
        </w:tc>
        <w:tc>
          <w:tcPr>
            <w:tcW w:w="0" w:type="auto"/>
            <w:vAlign w:val="center"/>
            <w:hideMark/>
          </w:tcPr>
          <w:p w14:paraId="21C937A7"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Functional Managers</w:t>
            </w:r>
          </w:p>
        </w:tc>
        <w:tc>
          <w:tcPr>
            <w:tcW w:w="0" w:type="auto"/>
            <w:vAlign w:val="center"/>
            <w:hideMark/>
          </w:tcPr>
          <w:p w14:paraId="3F68CB66"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Executive Management</w:t>
            </w:r>
          </w:p>
        </w:tc>
      </w:tr>
      <w:tr w:rsidR="00CF7AC1" w:rsidRPr="00CF7AC1" w14:paraId="721D12C0" w14:textId="77777777" w:rsidTr="00CF7AC1">
        <w:trPr>
          <w:tblCellSpacing w:w="15" w:type="dxa"/>
        </w:trPr>
        <w:tc>
          <w:tcPr>
            <w:tcW w:w="0" w:type="auto"/>
            <w:vAlign w:val="center"/>
            <w:hideMark/>
          </w:tcPr>
          <w:p w14:paraId="3C12F174"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Risk Assessments</w:t>
            </w:r>
          </w:p>
        </w:tc>
        <w:tc>
          <w:tcPr>
            <w:tcW w:w="0" w:type="auto"/>
            <w:vAlign w:val="center"/>
            <w:hideMark/>
          </w:tcPr>
          <w:p w14:paraId="3DC5B98B"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Functional Managers</w:t>
            </w:r>
          </w:p>
        </w:tc>
        <w:tc>
          <w:tcPr>
            <w:tcW w:w="0" w:type="auto"/>
            <w:vAlign w:val="center"/>
            <w:hideMark/>
          </w:tcPr>
          <w:p w14:paraId="656BF17F"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SCC</w:t>
            </w:r>
          </w:p>
        </w:tc>
        <w:tc>
          <w:tcPr>
            <w:tcW w:w="0" w:type="auto"/>
            <w:vAlign w:val="center"/>
            <w:hideMark/>
          </w:tcPr>
          <w:p w14:paraId="791C7378"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Governance &amp; Assurance</w:t>
            </w:r>
          </w:p>
        </w:tc>
        <w:tc>
          <w:tcPr>
            <w:tcW w:w="0" w:type="auto"/>
            <w:vAlign w:val="center"/>
            <w:hideMark/>
          </w:tcPr>
          <w:p w14:paraId="5386B6BB"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Executive Management</w:t>
            </w:r>
          </w:p>
        </w:tc>
      </w:tr>
      <w:tr w:rsidR="00CF7AC1" w:rsidRPr="00CF7AC1" w14:paraId="2AAA8A92" w14:textId="77777777" w:rsidTr="00CF7AC1">
        <w:trPr>
          <w:tblCellSpacing w:w="15" w:type="dxa"/>
        </w:trPr>
        <w:tc>
          <w:tcPr>
            <w:tcW w:w="0" w:type="auto"/>
            <w:vAlign w:val="center"/>
            <w:hideMark/>
          </w:tcPr>
          <w:p w14:paraId="60654263"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Policy and Procedure Updates</w:t>
            </w:r>
          </w:p>
        </w:tc>
        <w:tc>
          <w:tcPr>
            <w:tcW w:w="0" w:type="auto"/>
            <w:vAlign w:val="center"/>
            <w:hideMark/>
          </w:tcPr>
          <w:p w14:paraId="27B0CCDF"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Risk Manager</w:t>
            </w:r>
          </w:p>
        </w:tc>
        <w:tc>
          <w:tcPr>
            <w:tcW w:w="0" w:type="auto"/>
            <w:vAlign w:val="center"/>
            <w:hideMark/>
          </w:tcPr>
          <w:p w14:paraId="44B058FC"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SCC</w:t>
            </w:r>
          </w:p>
        </w:tc>
        <w:tc>
          <w:tcPr>
            <w:tcW w:w="0" w:type="auto"/>
            <w:vAlign w:val="center"/>
            <w:hideMark/>
          </w:tcPr>
          <w:p w14:paraId="3C528A72"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Governance &amp; Assurance, Legal</w:t>
            </w:r>
          </w:p>
        </w:tc>
        <w:tc>
          <w:tcPr>
            <w:tcW w:w="0" w:type="auto"/>
            <w:vAlign w:val="center"/>
            <w:hideMark/>
          </w:tcPr>
          <w:p w14:paraId="45961B85"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Executive Management</w:t>
            </w:r>
          </w:p>
        </w:tc>
      </w:tr>
      <w:tr w:rsidR="00CF7AC1" w:rsidRPr="00CF7AC1" w14:paraId="0508EB4D" w14:textId="77777777" w:rsidTr="00CF7AC1">
        <w:trPr>
          <w:tblCellSpacing w:w="15" w:type="dxa"/>
        </w:trPr>
        <w:tc>
          <w:tcPr>
            <w:tcW w:w="0" w:type="auto"/>
            <w:vAlign w:val="center"/>
            <w:hideMark/>
          </w:tcPr>
          <w:p w14:paraId="6B92C0ED"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Training and Awareness</w:t>
            </w:r>
          </w:p>
        </w:tc>
        <w:tc>
          <w:tcPr>
            <w:tcW w:w="0" w:type="auto"/>
            <w:vAlign w:val="center"/>
            <w:hideMark/>
          </w:tcPr>
          <w:p w14:paraId="780045A5"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Functional Managers</w:t>
            </w:r>
          </w:p>
        </w:tc>
        <w:tc>
          <w:tcPr>
            <w:tcW w:w="0" w:type="auto"/>
            <w:vAlign w:val="center"/>
            <w:hideMark/>
          </w:tcPr>
          <w:p w14:paraId="3D7CCD64"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SCC</w:t>
            </w:r>
          </w:p>
        </w:tc>
        <w:tc>
          <w:tcPr>
            <w:tcW w:w="0" w:type="auto"/>
            <w:vAlign w:val="center"/>
            <w:hideMark/>
          </w:tcPr>
          <w:p w14:paraId="77E0584E"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Risk Manager, HR</w:t>
            </w:r>
          </w:p>
        </w:tc>
        <w:tc>
          <w:tcPr>
            <w:tcW w:w="0" w:type="auto"/>
            <w:vAlign w:val="center"/>
            <w:hideMark/>
          </w:tcPr>
          <w:p w14:paraId="74A8A683"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All Staff</w:t>
            </w:r>
          </w:p>
        </w:tc>
      </w:tr>
      <w:tr w:rsidR="00CF7AC1" w:rsidRPr="00CF7AC1" w14:paraId="34879CB6" w14:textId="77777777" w:rsidTr="00CF7AC1">
        <w:trPr>
          <w:tblCellSpacing w:w="15" w:type="dxa"/>
        </w:trPr>
        <w:tc>
          <w:tcPr>
            <w:tcW w:w="0" w:type="auto"/>
            <w:vAlign w:val="center"/>
            <w:hideMark/>
          </w:tcPr>
          <w:p w14:paraId="42379841"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Audit Planning and Follow-up</w:t>
            </w:r>
          </w:p>
        </w:tc>
        <w:tc>
          <w:tcPr>
            <w:tcW w:w="0" w:type="auto"/>
            <w:vAlign w:val="center"/>
            <w:hideMark/>
          </w:tcPr>
          <w:p w14:paraId="69D8C0B0"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Governance &amp; Assurance</w:t>
            </w:r>
          </w:p>
        </w:tc>
        <w:tc>
          <w:tcPr>
            <w:tcW w:w="0" w:type="auto"/>
            <w:vAlign w:val="center"/>
            <w:hideMark/>
          </w:tcPr>
          <w:p w14:paraId="3B65204A"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SCC</w:t>
            </w:r>
          </w:p>
        </w:tc>
        <w:tc>
          <w:tcPr>
            <w:tcW w:w="0" w:type="auto"/>
            <w:vAlign w:val="center"/>
            <w:hideMark/>
          </w:tcPr>
          <w:p w14:paraId="3194967E"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Functional Managers</w:t>
            </w:r>
          </w:p>
        </w:tc>
        <w:tc>
          <w:tcPr>
            <w:tcW w:w="0" w:type="auto"/>
            <w:vAlign w:val="center"/>
            <w:hideMark/>
          </w:tcPr>
          <w:p w14:paraId="2C5E30EC"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Executive Management</w:t>
            </w:r>
          </w:p>
        </w:tc>
      </w:tr>
      <w:tr w:rsidR="00CF7AC1" w:rsidRPr="00CF7AC1" w14:paraId="01DDBEF3" w14:textId="77777777" w:rsidTr="00CF7AC1">
        <w:trPr>
          <w:tblCellSpacing w:w="15" w:type="dxa"/>
        </w:trPr>
        <w:tc>
          <w:tcPr>
            <w:tcW w:w="0" w:type="auto"/>
            <w:vAlign w:val="center"/>
            <w:hideMark/>
          </w:tcPr>
          <w:p w14:paraId="5193B6D3"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Incident Reviews</w:t>
            </w:r>
          </w:p>
        </w:tc>
        <w:tc>
          <w:tcPr>
            <w:tcW w:w="0" w:type="auto"/>
            <w:vAlign w:val="center"/>
            <w:hideMark/>
          </w:tcPr>
          <w:p w14:paraId="2AD9AC26"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Risk Manager</w:t>
            </w:r>
          </w:p>
        </w:tc>
        <w:tc>
          <w:tcPr>
            <w:tcW w:w="0" w:type="auto"/>
            <w:vAlign w:val="center"/>
            <w:hideMark/>
          </w:tcPr>
          <w:p w14:paraId="7BADEC11"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SCC</w:t>
            </w:r>
          </w:p>
        </w:tc>
        <w:tc>
          <w:tcPr>
            <w:tcW w:w="0" w:type="auto"/>
            <w:vAlign w:val="center"/>
            <w:hideMark/>
          </w:tcPr>
          <w:p w14:paraId="5A464634"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Functional Managers, SHE</w:t>
            </w:r>
          </w:p>
        </w:tc>
        <w:tc>
          <w:tcPr>
            <w:tcW w:w="0" w:type="auto"/>
            <w:vAlign w:val="center"/>
            <w:hideMark/>
          </w:tcPr>
          <w:p w14:paraId="550026CF"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t>Executive Management</w:t>
            </w:r>
          </w:p>
        </w:tc>
      </w:tr>
    </w:tbl>
    <w:p w14:paraId="32F32B66" w14:textId="77777777" w:rsidR="00CF7AC1" w:rsidRPr="00CF7AC1" w:rsidRDefault="00CF7AC1" w:rsidP="00CF7AC1">
      <w:pPr>
        <w:spacing w:after="0" w:line="240" w:lineRule="auto"/>
        <w:rPr>
          <w:rFonts w:eastAsia="Times New Roman" w:cs="Times New Roman"/>
          <w:kern w:val="0"/>
          <w:sz w:val="24"/>
          <w:szCs w:val="24"/>
          <w:lang w:eastAsia="en-GB"/>
          <w14:ligatures w14:val="none"/>
        </w:rPr>
      </w:pPr>
      <w:r w:rsidRPr="00CF7AC1">
        <w:rPr>
          <w:rFonts w:eastAsia="Times New Roman" w:cs="Times New Roman"/>
          <w:kern w:val="0"/>
          <w:sz w:val="24"/>
          <w:szCs w:val="24"/>
          <w:lang w:eastAsia="en-GB"/>
          <w14:ligatures w14:val="none"/>
        </w:rPr>
        <w:pict w14:anchorId="76D76B60">
          <v:rect id="_x0000_i1064" style="width:0;height:1.5pt" o:hralign="center" o:hrstd="t" o:hr="t" fillcolor="#a0a0a0" stroked="f"/>
        </w:pict>
      </w:r>
    </w:p>
    <w:p w14:paraId="35D4A799" w14:textId="77777777" w:rsidR="00CF7AC1" w:rsidRPr="00CF7AC1" w:rsidRDefault="00CF7AC1" w:rsidP="00CF7AC1">
      <w:pPr>
        <w:spacing w:before="100" w:beforeAutospacing="1" w:after="100" w:afterAutospacing="1" w:line="240" w:lineRule="auto"/>
        <w:rPr>
          <w:rFonts w:eastAsia="Times New Roman" w:cs="Times New Roman"/>
          <w:kern w:val="0"/>
          <w:sz w:val="24"/>
          <w:szCs w:val="24"/>
          <w:lang w:eastAsia="en-GB"/>
          <w14:ligatures w14:val="none"/>
        </w:rPr>
      </w:pPr>
      <w:r w:rsidRPr="00CF7AC1">
        <w:rPr>
          <w:rFonts w:eastAsia="Times New Roman" w:cs="Times New Roman"/>
          <w:b/>
          <w:bCs/>
          <w:kern w:val="0"/>
          <w:sz w:val="24"/>
          <w:szCs w:val="24"/>
          <w:lang w:eastAsia="en-GB"/>
          <w14:ligatures w14:val="none"/>
        </w:rPr>
        <w:t>Note:</w:t>
      </w:r>
      <w:r w:rsidRPr="00CF7AC1">
        <w:rPr>
          <w:rFonts w:eastAsia="Times New Roman" w:cs="Times New Roman"/>
          <w:kern w:val="0"/>
          <w:sz w:val="24"/>
          <w:szCs w:val="24"/>
          <w:lang w:eastAsia="en-GB"/>
          <w14:ligatures w14:val="none"/>
        </w:rPr>
        <w:t xml:space="preserve"> This generic Security Control Committee Charter aligns with international best practices in corporate governance, security risk management (ISO 31000), auditing (ISO 19011), and information security management (ISO 27001), supporting transparent, accountable, and effective committee operations.</w:t>
      </w:r>
    </w:p>
    <w:p w14:paraId="244E4A25" w14:textId="77777777" w:rsidR="00804C4E" w:rsidRPr="00CF7AC1" w:rsidRDefault="00804C4E" w:rsidP="00CF7AC1"/>
    <w:sectPr w:rsidR="00804C4E" w:rsidRPr="00CF7AC1" w:rsidSect="002F7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46E"/>
    <w:multiLevelType w:val="multilevel"/>
    <w:tmpl w:val="FF8C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14D9"/>
    <w:multiLevelType w:val="multilevel"/>
    <w:tmpl w:val="0050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67DEB"/>
    <w:multiLevelType w:val="multilevel"/>
    <w:tmpl w:val="F6D8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C2CD3"/>
    <w:multiLevelType w:val="multilevel"/>
    <w:tmpl w:val="930E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F474C"/>
    <w:multiLevelType w:val="multilevel"/>
    <w:tmpl w:val="0060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36EC4"/>
    <w:multiLevelType w:val="multilevel"/>
    <w:tmpl w:val="39467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10FEC"/>
    <w:multiLevelType w:val="multilevel"/>
    <w:tmpl w:val="E9A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34DD5"/>
    <w:multiLevelType w:val="multilevel"/>
    <w:tmpl w:val="36AA8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D2256"/>
    <w:multiLevelType w:val="multilevel"/>
    <w:tmpl w:val="EFD4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32DB1"/>
    <w:multiLevelType w:val="multilevel"/>
    <w:tmpl w:val="39304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C5B62"/>
    <w:multiLevelType w:val="multilevel"/>
    <w:tmpl w:val="F070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B65DDD"/>
    <w:multiLevelType w:val="multilevel"/>
    <w:tmpl w:val="6E682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90187"/>
    <w:multiLevelType w:val="multilevel"/>
    <w:tmpl w:val="6B1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F5B89"/>
    <w:multiLevelType w:val="multilevel"/>
    <w:tmpl w:val="B040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07397"/>
    <w:multiLevelType w:val="multilevel"/>
    <w:tmpl w:val="68C6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E4CF9"/>
    <w:multiLevelType w:val="multilevel"/>
    <w:tmpl w:val="6FB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E09B0"/>
    <w:multiLevelType w:val="multilevel"/>
    <w:tmpl w:val="C58A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0357B"/>
    <w:multiLevelType w:val="multilevel"/>
    <w:tmpl w:val="C2B6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426BB"/>
    <w:multiLevelType w:val="multilevel"/>
    <w:tmpl w:val="18086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332C8"/>
    <w:multiLevelType w:val="multilevel"/>
    <w:tmpl w:val="CCA0C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FA794D"/>
    <w:multiLevelType w:val="multilevel"/>
    <w:tmpl w:val="8280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24F00"/>
    <w:multiLevelType w:val="multilevel"/>
    <w:tmpl w:val="FAD0B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113A1D"/>
    <w:multiLevelType w:val="multilevel"/>
    <w:tmpl w:val="6C82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607AB"/>
    <w:multiLevelType w:val="multilevel"/>
    <w:tmpl w:val="AFD6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12346"/>
    <w:multiLevelType w:val="multilevel"/>
    <w:tmpl w:val="F5C4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DB27CE"/>
    <w:multiLevelType w:val="multilevel"/>
    <w:tmpl w:val="6DE8E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B4269"/>
    <w:multiLevelType w:val="multilevel"/>
    <w:tmpl w:val="D722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D71AAB"/>
    <w:multiLevelType w:val="multilevel"/>
    <w:tmpl w:val="708A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5842BB"/>
    <w:multiLevelType w:val="multilevel"/>
    <w:tmpl w:val="671E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02026"/>
    <w:multiLevelType w:val="multilevel"/>
    <w:tmpl w:val="32068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EC0AEF"/>
    <w:multiLevelType w:val="multilevel"/>
    <w:tmpl w:val="545A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774104"/>
    <w:multiLevelType w:val="multilevel"/>
    <w:tmpl w:val="F946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C52748"/>
    <w:multiLevelType w:val="multilevel"/>
    <w:tmpl w:val="7326F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1A775C"/>
    <w:multiLevelType w:val="multilevel"/>
    <w:tmpl w:val="9C780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993D27"/>
    <w:multiLevelType w:val="multilevel"/>
    <w:tmpl w:val="894CA7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6858D5"/>
    <w:multiLevelType w:val="multilevel"/>
    <w:tmpl w:val="451E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F14100"/>
    <w:multiLevelType w:val="multilevel"/>
    <w:tmpl w:val="A800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C177F8"/>
    <w:multiLevelType w:val="multilevel"/>
    <w:tmpl w:val="7DBC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05249E"/>
    <w:multiLevelType w:val="multilevel"/>
    <w:tmpl w:val="17F8E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B60C69"/>
    <w:multiLevelType w:val="multilevel"/>
    <w:tmpl w:val="9E8E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5679B0"/>
    <w:multiLevelType w:val="multilevel"/>
    <w:tmpl w:val="5D4C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416355"/>
    <w:multiLevelType w:val="multilevel"/>
    <w:tmpl w:val="E3F6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0A4847"/>
    <w:multiLevelType w:val="multilevel"/>
    <w:tmpl w:val="4256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435E05"/>
    <w:multiLevelType w:val="multilevel"/>
    <w:tmpl w:val="575E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780CF8"/>
    <w:multiLevelType w:val="multilevel"/>
    <w:tmpl w:val="64CA0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BA3E84"/>
    <w:multiLevelType w:val="multilevel"/>
    <w:tmpl w:val="229E9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B15BA9"/>
    <w:multiLevelType w:val="multilevel"/>
    <w:tmpl w:val="631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02026A"/>
    <w:multiLevelType w:val="multilevel"/>
    <w:tmpl w:val="A1F6F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AE4834"/>
    <w:multiLevelType w:val="multilevel"/>
    <w:tmpl w:val="5B76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692472"/>
    <w:multiLevelType w:val="multilevel"/>
    <w:tmpl w:val="A6EC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667C5F"/>
    <w:multiLevelType w:val="multilevel"/>
    <w:tmpl w:val="531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BA78F3"/>
    <w:multiLevelType w:val="multilevel"/>
    <w:tmpl w:val="8E2A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D171B2"/>
    <w:multiLevelType w:val="multilevel"/>
    <w:tmpl w:val="202C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73575D"/>
    <w:multiLevelType w:val="multilevel"/>
    <w:tmpl w:val="A4C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CE7CD1"/>
    <w:multiLevelType w:val="multilevel"/>
    <w:tmpl w:val="6804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422D04"/>
    <w:multiLevelType w:val="multilevel"/>
    <w:tmpl w:val="55586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EC2233"/>
    <w:multiLevelType w:val="multilevel"/>
    <w:tmpl w:val="5546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7E39CE"/>
    <w:multiLevelType w:val="multilevel"/>
    <w:tmpl w:val="BC685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EF7380"/>
    <w:multiLevelType w:val="multilevel"/>
    <w:tmpl w:val="75BE5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F84001"/>
    <w:multiLevelType w:val="multilevel"/>
    <w:tmpl w:val="4B3A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762817"/>
    <w:multiLevelType w:val="multilevel"/>
    <w:tmpl w:val="4CB8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126054"/>
    <w:multiLevelType w:val="multilevel"/>
    <w:tmpl w:val="8A2E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91564F"/>
    <w:multiLevelType w:val="multilevel"/>
    <w:tmpl w:val="B5C26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C74F63"/>
    <w:multiLevelType w:val="multilevel"/>
    <w:tmpl w:val="88886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7E3078"/>
    <w:multiLevelType w:val="multilevel"/>
    <w:tmpl w:val="50C6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E068C4"/>
    <w:multiLevelType w:val="multilevel"/>
    <w:tmpl w:val="FED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EA55B0"/>
    <w:multiLevelType w:val="multilevel"/>
    <w:tmpl w:val="EB5CB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701B61"/>
    <w:multiLevelType w:val="multilevel"/>
    <w:tmpl w:val="25F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A92244"/>
    <w:multiLevelType w:val="multilevel"/>
    <w:tmpl w:val="7D26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5D1D37"/>
    <w:multiLevelType w:val="multilevel"/>
    <w:tmpl w:val="1630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4E55A0"/>
    <w:multiLevelType w:val="multilevel"/>
    <w:tmpl w:val="57C8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8A23ED"/>
    <w:multiLevelType w:val="multilevel"/>
    <w:tmpl w:val="FDB0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652182">
    <w:abstractNumId w:val="68"/>
  </w:num>
  <w:num w:numId="2" w16cid:durableId="539784176">
    <w:abstractNumId w:val="67"/>
  </w:num>
  <w:num w:numId="3" w16cid:durableId="762801347">
    <w:abstractNumId w:val="36"/>
  </w:num>
  <w:num w:numId="4" w16cid:durableId="299771819">
    <w:abstractNumId w:val="30"/>
  </w:num>
  <w:num w:numId="5" w16cid:durableId="1019045336">
    <w:abstractNumId w:val="14"/>
  </w:num>
  <w:num w:numId="6" w16cid:durableId="210384534">
    <w:abstractNumId w:val="54"/>
  </w:num>
  <w:num w:numId="7" w16cid:durableId="880701873">
    <w:abstractNumId w:val="42"/>
  </w:num>
  <w:num w:numId="8" w16cid:durableId="1523667252">
    <w:abstractNumId w:val="65"/>
  </w:num>
  <w:num w:numId="9" w16cid:durableId="1004479109">
    <w:abstractNumId w:val="69"/>
  </w:num>
  <w:num w:numId="10" w16cid:durableId="764693875">
    <w:abstractNumId w:val="2"/>
  </w:num>
  <w:num w:numId="11" w16cid:durableId="694817602">
    <w:abstractNumId w:val="70"/>
  </w:num>
  <w:num w:numId="12" w16cid:durableId="449249606">
    <w:abstractNumId w:val="3"/>
  </w:num>
  <w:num w:numId="13" w16cid:durableId="970406150">
    <w:abstractNumId w:val="1"/>
  </w:num>
  <w:num w:numId="14" w16cid:durableId="1952935703">
    <w:abstractNumId w:val="46"/>
  </w:num>
  <w:num w:numId="15" w16cid:durableId="1112702407">
    <w:abstractNumId w:val="22"/>
  </w:num>
  <w:num w:numId="16" w16cid:durableId="1739208848">
    <w:abstractNumId w:val="29"/>
  </w:num>
  <w:num w:numId="17" w16cid:durableId="318459347">
    <w:abstractNumId w:val="25"/>
  </w:num>
  <w:num w:numId="18" w16cid:durableId="1925217168">
    <w:abstractNumId w:val="44"/>
  </w:num>
  <w:num w:numId="19" w16cid:durableId="1821844108">
    <w:abstractNumId w:val="9"/>
  </w:num>
  <w:num w:numId="20" w16cid:durableId="2043246755">
    <w:abstractNumId w:val="11"/>
  </w:num>
  <w:num w:numId="21" w16cid:durableId="1546021266">
    <w:abstractNumId w:val="45"/>
  </w:num>
  <w:num w:numId="22" w16cid:durableId="1326933027">
    <w:abstractNumId w:val="37"/>
  </w:num>
  <w:num w:numId="23" w16cid:durableId="1100369267">
    <w:abstractNumId w:val="49"/>
  </w:num>
  <w:num w:numId="24" w16cid:durableId="282230614">
    <w:abstractNumId w:val="59"/>
  </w:num>
  <w:num w:numId="25" w16cid:durableId="1136335914">
    <w:abstractNumId w:val="53"/>
  </w:num>
  <w:num w:numId="26" w16cid:durableId="1357080939">
    <w:abstractNumId w:val="5"/>
  </w:num>
  <w:num w:numId="27" w16cid:durableId="374045871">
    <w:abstractNumId w:val="62"/>
  </w:num>
  <w:num w:numId="28" w16cid:durableId="346954084">
    <w:abstractNumId w:val="7"/>
  </w:num>
  <w:num w:numId="29" w16cid:durableId="680281337">
    <w:abstractNumId w:val="33"/>
  </w:num>
  <w:num w:numId="30" w16cid:durableId="2037654911">
    <w:abstractNumId w:val="47"/>
  </w:num>
  <w:num w:numId="31" w16cid:durableId="954411096">
    <w:abstractNumId w:val="32"/>
  </w:num>
  <w:num w:numId="32" w16cid:durableId="475806496">
    <w:abstractNumId w:val="55"/>
  </w:num>
  <w:num w:numId="33" w16cid:durableId="1895189899">
    <w:abstractNumId w:val="12"/>
  </w:num>
  <w:num w:numId="34" w16cid:durableId="462043454">
    <w:abstractNumId w:val="15"/>
  </w:num>
  <w:num w:numId="35" w16cid:durableId="62262454">
    <w:abstractNumId w:val="26"/>
  </w:num>
  <w:num w:numId="36" w16cid:durableId="665668597">
    <w:abstractNumId w:val="24"/>
  </w:num>
  <w:num w:numId="37" w16cid:durableId="343360285">
    <w:abstractNumId w:val="38"/>
  </w:num>
  <w:num w:numId="38" w16cid:durableId="150221134">
    <w:abstractNumId w:val="66"/>
  </w:num>
  <w:num w:numId="39" w16cid:durableId="1676104737">
    <w:abstractNumId w:val="34"/>
  </w:num>
  <w:num w:numId="40" w16cid:durableId="1068841529">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1068187014">
    <w:abstractNumId w:val="56"/>
  </w:num>
  <w:num w:numId="42" w16cid:durableId="433671283">
    <w:abstractNumId w:val="10"/>
  </w:num>
  <w:num w:numId="43" w16cid:durableId="858540766">
    <w:abstractNumId w:val="21"/>
  </w:num>
  <w:num w:numId="44" w16cid:durableId="623467681">
    <w:abstractNumId w:val="58"/>
  </w:num>
  <w:num w:numId="45" w16cid:durableId="391200159">
    <w:abstractNumId w:val="57"/>
  </w:num>
  <w:num w:numId="46" w16cid:durableId="20515110">
    <w:abstractNumId w:val="27"/>
  </w:num>
  <w:num w:numId="47" w16cid:durableId="1873951799">
    <w:abstractNumId w:val="18"/>
  </w:num>
  <w:num w:numId="48" w16cid:durableId="1547258801">
    <w:abstractNumId w:val="50"/>
  </w:num>
  <w:num w:numId="49" w16cid:durableId="564950068">
    <w:abstractNumId w:val="52"/>
  </w:num>
  <w:num w:numId="50" w16cid:durableId="1788810148">
    <w:abstractNumId w:val="40"/>
  </w:num>
  <w:num w:numId="51" w16cid:durableId="416824457">
    <w:abstractNumId w:val="28"/>
  </w:num>
  <w:num w:numId="52" w16cid:durableId="1477062355">
    <w:abstractNumId w:val="19"/>
  </w:num>
  <w:num w:numId="53" w16cid:durableId="169763242">
    <w:abstractNumId w:val="8"/>
  </w:num>
  <w:num w:numId="54" w16cid:durableId="298220765">
    <w:abstractNumId w:val="6"/>
  </w:num>
  <w:num w:numId="55" w16cid:durableId="212428169">
    <w:abstractNumId w:val="13"/>
  </w:num>
  <w:num w:numId="56" w16cid:durableId="1687319024">
    <w:abstractNumId w:val="64"/>
  </w:num>
  <w:num w:numId="57" w16cid:durableId="273876250">
    <w:abstractNumId w:val="41"/>
  </w:num>
  <w:num w:numId="58" w16cid:durableId="851845906">
    <w:abstractNumId w:val="63"/>
  </w:num>
  <w:num w:numId="59" w16cid:durableId="1374694026">
    <w:abstractNumId w:val="43"/>
  </w:num>
  <w:num w:numId="60" w16cid:durableId="1902399236">
    <w:abstractNumId w:val="23"/>
  </w:num>
  <w:num w:numId="61" w16cid:durableId="1070082445">
    <w:abstractNumId w:val="0"/>
  </w:num>
  <w:num w:numId="62" w16cid:durableId="1844126830">
    <w:abstractNumId w:val="35"/>
  </w:num>
  <w:num w:numId="63" w16cid:durableId="1844540281">
    <w:abstractNumId w:val="31"/>
  </w:num>
  <w:num w:numId="64" w16cid:durableId="464155926">
    <w:abstractNumId w:val="39"/>
  </w:num>
  <w:num w:numId="65" w16cid:durableId="279454178">
    <w:abstractNumId w:val="16"/>
  </w:num>
  <w:num w:numId="66" w16cid:durableId="542442724">
    <w:abstractNumId w:val="17"/>
  </w:num>
  <w:num w:numId="67" w16cid:durableId="883712732">
    <w:abstractNumId w:val="51"/>
  </w:num>
  <w:num w:numId="68" w16cid:durableId="211815958">
    <w:abstractNumId w:val="48"/>
  </w:num>
  <w:num w:numId="69" w16cid:durableId="1782920658">
    <w:abstractNumId w:val="20"/>
  </w:num>
  <w:num w:numId="70" w16cid:durableId="104155127">
    <w:abstractNumId w:val="61"/>
  </w:num>
  <w:num w:numId="71" w16cid:durableId="1375545358">
    <w:abstractNumId w:val="71"/>
  </w:num>
  <w:num w:numId="72" w16cid:durableId="563299736">
    <w:abstractNumId w:val="60"/>
  </w:num>
  <w:num w:numId="73" w16cid:durableId="317271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158"/>
    <w:rsid w:val="000170A5"/>
    <w:rsid w:val="0003024E"/>
    <w:rsid w:val="00040260"/>
    <w:rsid w:val="00082924"/>
    <w:rsid w:val="0013479C"/>
    <w:rsid w:val="001404FE"/>
    <w:rsid w:val="00173537"/>
    <w:rsid w:val="002423F6"/>
    <w:rsid w:val="002B5B3E"/>
    <w:rsid w:val="002B6792"/>
    <w:rsid w:val="002F7011"/>
    <w:rsid w:val="003C519D"/>
    <w:rsid w:val="004478B6"/>
    <w:rsid w:val="004773A0"/>
    <w:rsid w:val="004A5167"/>
    <w:rsid w:val="004C4029"/>
    <w:rsid w:val="004C72C5"/>
    <w:rsid w:val="004D64C5"/>
    <w:rsid w:val="005845B0"/>
    <w:rsid w:val="005F3B72"/>
    <w:rsid w:val="0063172E"/>
    <w:rsid w:val="00632D0C"/>
    <w:rsid w:val="00653DE3"/>
    <w:rsid w:val="006C323F"/>
    <w:rsid w:val="006C3A59"/>
    <w:rsid w:val="006F671E"/>
    <w:rsid w:val="0077647C"/>
    <w:rsid w:val="007D0CF0"/>
    <w:rsid w:val="00804C4E"/>
    <w:rsid w:val="0085589B"/>
    <w:rsid w:val="008C067A"/>
    <w:rsid w:val="009342F5"/>
    <w:rsid w:val="009B2B83"/>
    <w:rsid w:val="009D27C8"/>
    <w:rsid w:val="00AD06E4"/>
    <w:rsid w:val="00AE37CE"/>
    <w:rsid w:val="00B44D99"/>
    <w:rsid w:val="00B53F9F"/>
    <w:rsid w:val="00B865D9"/>
    <w:rsid w:val="00B93362"/>
    <w:rsid w:val="00C016D7"/>
    <w:rsid w:val="00C33FFD"/>
    <w:rsid w:val="00CC103C"/>
    <w:rsid w:val="00CC314E"/>
    <w:rsid w:val="00CF09FF"/>
    <w:rsid w:val="00CF7AC1"/>
    <w:rsid w:val="00D61579"/>
    <w:rsid w:val="00D66DEC"/>
    <w:rsid w:val="00D772C2"/>
    <w:rsid w:val="00DD0FDC"/>
    <w:rsid w:val="00DD7202"/>
    <w:rsid w:val="00DF5706"/>
    <w:rsid w:val="00E24026"/>
    <w:rsid w:val="00E514C1"/>
    <w:rsid w:val="00EC1315"/>
    <w:rsid w:val="00EE4DBA"/>
    <w:rsid w:val="00F108C0"/>
    <w:rsid w:val="00F63C8A"/>
    <w:rsid w:val="00F80C07"/>
    <w:rsid w:val="00FC43C2"/>
    <w:rsid w:val="00FD5953"/>
    <w:rsid w:val="00FE7158"/>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6A89"/>
  <w15:chartTrackingRefBased/>
  <w15:docId w15:val="{85F6A2A7-F6E4-45D8-A413-D30EF80BE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58"/>
    <w:rPr>
      <w:rFonts w:eastAsiaTheme="majorEastAsia" w:cstheme="majorBidi"/>
      <w:color w:val="272727" w:themeColor="text1" w:themeTint="D8"/>
    </w:rPr>
  </w:style>
  <w:style w:type="paragraph" w:styleId="Title">
    <w:name w:val="Title"/>
    <w:basedOn w:val="Normal"/>
    <w:next w:val="Normal"/>
    <w:link w:val="TitleChar"/>
    <w:uiPriority w:val="10"/>
    <w:qFormat/>
    <w:rsid w:val="00FE7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158"/>
    <w:pPr>
      <w:spacing w:before="160"/>
      <w:jc w:val="center"/>
    </w:pPr>
    <w:rPr>
      <w:i/>
      <w:iCs/>
      <w:color w:val="404040" w:themeColor="text1" w:themeTint="BF"/>
    </w:rPr>
  </w:style>
  <w:style w:type="character" w:customStyle="1" w:styleId="QuoteChar">
    <w:name w:val="Quote Char"/>
    <w:basedOn w:val="DefaultParagraphFont"/>
    <w:link w:val="Quote"/>
    <w:uiPriority w:val="29"/>
    <w:rsid w:val="00FE7158"/>
    <w:rPr>
      <w:i/>
      <w:iCs/>
      <w:color w:val="404040" w:themeColor="text1" w:themeTint="BF"/>
    </w:rPr>
  </w:style>
  <w:style w:type="paragraph" w:styleId="ListParagraph">
    <w:name w:val="List Paragraph"/>
    <w:basedOn w:val="Normal"/>
    <w:uiPriority w:val="34"/>
    <w:qFormat/>
    <w:rsid w:val="00FE7158"/>
    <w:pPr>
      <w:ind w:left="720"/>
      <w:contextualSpacing/>
    </w:pPr>
  </w:style>
  <w:style w:type="character" w:styleId="IntenseEmphasis">
    <w:name w:val="Intense Emphasis"/>
    <w:basedOn w:val="DefaultParagraphFont"/>
    <w:uiPriority w:val="21"/>
    <w:qFormat/>
    <w:rsid w:val="00FE7158"/>
    <w:rPr>
      <w:i/>
      <w:iCs/>
      <w:color w:val="0F4761" w:themeColor="accent1" w:themeShade="BF"/>
    </w:rPr>
  </w:style>
  <w:style w:type="paragraph" w:styleId="IntenseQuote">
    <w:name w:val="Intense Quote"/>
    <w:basedOn w:val="Normal"/>
    <w:next w:val="Normal"/>
    <w:link w:val="IntenseQuoteChar"/>
    <w:uiPriority w:val="30"/>
    <w:qFormat/>
    <w:rsid w:val="00FE7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58"/>
    <w:rPr>
      <w:i/>
      <w:iCs/>
      <w:color w:val="0F4761" w:themeColor="accent1" w:themeShade="BF"/>
    </w:rPr>
  </w:style>
  <w:style w:type="character" w:styleId="IntenseReference">
    <w:name w:val="Intense Reference"/>
    <w:basedOn w:val="DefaultParagraphFont"/>
    <w:uiPriority w:val="32"/>
    <w:qFormat/>
    <w:rsid w:val="00FE71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5486">
      <w:bodyDiv w:val="1"/>
      <w:marLeft w:val="0"/>
      <w:marRight w:val="0"/>
      <w:marTop w:val="0"/>
      <w:marBottom w:val="0"/>
      <w:divBdr>
        <w:top w:val="none" w:sz="0" w:space="0" w:color="auto"/>
        <w:left w:val="none" w:sz="0" w:space="0" w:color="auto"/>
        <w:bottom w:val="none" w:sz="0" w:space="0" w:color="auto"/>
        <w:right w:val="none" w:sz="0" w:space="0" w:color="auto"/>
      </w:divBdr>
    </w:div>
    <w:div w:id="84889661">
      <w:bodyDiv w:val="1"/>
      <w:marLeft w:val="0"/>
      <w:marRight w:val="0"/>
      <w:marTop w:val="0"/>
      <w:marBottom w:val="0"/>
      <w:divBdr>
        <w:top w:val="none" w:sz="0" w:space="0" w:color="auto"/>
        <w:left w:val="none" w:sz="0" w:space="0" w:color="auto"/>
        <w:bottom w:val="none" w:sz="0" w:space="0" w:color="auto"/>
        <w:right w:val="none" w:sz="0" w:space="0" w:color="auto"/>
      </w:divBdr>
    </w:div>
    <w:div w:id="275794576">
      <w:bodyDiv w:val="1"/>
      <w:marLeft w:val="0"/>
      <w:marRight w:val="0"/>
      <w:marTop w:val="0"/>
      <w:marBottom w:val="0"/>
      <w:divBdr>
        <w:top w:val="none" w:sz="0" w:space="0" w:color="auto"/>
        <w:left w:val="none" w:sz="0" w:space="0" w:color="auto"/>
        <w:bottom w:val="none" w:sz="0" w:space="0" w:color="auto"/>
        <w:right w:val="none" w:sz="0" w:space="0" w:color="auto"/>
      </w:divBdr>
    </w:div>
    <w:div w:id="470559282">
      <w:bodyDiv w:val="1"/>
      <w:marLeft w:val="0"/>
      <w:marRight w:val="0"/>
      <w:marTop w:val="0"/>
      <w:marBottom w:val="0"/>
      <w:divBdr>
        <w:top w:val="none" w:sz="0" w:space="0" w:color="auto"/>
        <w:left w:val="none" w:sz="0" w:space="0" w:color="auto"/>
        <w:bottom w:val="none" w:sz="0" w:space="0" w:color="auto"/>
        <w:right w:val="none" w:sz="0" w:space="0" w:color="auto"/>
      </w:divBdr>
    </w:div>
    <w:div w:id="491331830">
      <w:bodyDiv w:val="1"/>
      <w:marLeft w:val="0"/>
      <w:marRight w:val="0"/>
      <w:marTop w:val="0"/>
      <w:marBottom w:val="0"/>
      <w:divBdr>
        <w:top w:val="none" w:sz="0" w:space="0" w:color="auto"/>
        <w:left w:val="none" w:sz="0" w:space="0" w:color="auto"/>
        <w:bottom w:val="none" w:sz="0" w:space="0" w:color="auto"/>
        <w:right w:val="none" w:sz="0" w:space="0" w:color="auto"/>
      </w:divBdr>
    </w:div>
    <w:div w:id="507329039">
      <w:bodyDiv w:val="1"/>
      <w:marLeft w:val="0"/>
      <w:marRight w:val="0"/>
      <w:marTop w:val="0"/>
      <w:marBottom w:val="0"/>
      <w:divBdr>
        <w:top w:val="none" w:sz="0" w:space="0" w:color="auto"/>
        <w:left w:val="none" w:sz="0" w:space="0" w:color="auto"/>
        <w:bottom w:val="none" w:sz="0" w:space="0" w:color="auto"/>
        <w:right w:val="none" w:sz="0" w:space="0" w:color="auto"/>
      </w:divBdr>
    </w:div>
    <w:div w:id="538857064">
      <w:bodyDiv w:val="1"/>
      <w:marLeft w:val="0"/>
      <w:marRight w:val="0"/>
      <w:marTop w:val="0"/>
      <w:marBottom w:val="0"/>
      <w:divBdr>
        <w:top w:val="none" w:sz="0" w:space="0" w:color="auto"/>
        <w:left w:val="none" w:sz="0" w:space="0" w:color="auto"/>
        <w:bottom w:val="none" w:sz="0" w:space="0" w:color="auto"/>
        <w:right w:val="none" w:sz="0" w:space="0" w:color="auto"/>
      </w:divBdr>
    </w:div>
    <w:div w:id="588461548">
      <w:bodyDiv w:val="1"/>
      <w:marLeft w:val="0"/>
      <w:marRight w:val="0"/>
      <w:marTop w:val="0"/>
      <w:marBottom w:val="0"/>
      <w:divBdr>
        <w:top w:val="none" w:sz="0" w:space="0" w:color="auto"/>
        <w:left w:val="none" w:sz="0" w:space="0" w:color="auto"/>
        <w:bottom w:val="none" w:sz="0" w:space="0" w:color="auto"/>
        <w:right w:val="none" w:sz="0" w:space="0" w:color="auto"/>
      </w:divBdr>
    </w:div>
    <w:div w:id="590360702">
      <w:bodyDiv w:val="1"/>
      <w:marLeft w:val="0"/>
      <w:marRight w:val="0"/>
      <w:marTop w:val="0"/>
      <w:marBottom w:val="0"/>
      <w:divBdr>
        <w:top w:val="none" w:sz="0" w:space="0" w:color="auto"/>
        <w:left w:val="none" w:sz="0" w:space="0" w:color="auto"/>
        <w:bottom w:val="none" w:sz="0" w:space="0" w:color="auto"/>
        <w:right w:val="none" w:sz="0" w:space="0" w:color="auto"/>
      </w:divBdr>
      <w:divsChild>
        <w:div w:id="1072773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171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390111">
          <w:blockQuote w:val="1"/>
          <w:marLeft w:val="720"/>
          <w:marRight w:val="720"/>
          <w:marTop w:val="100"/>
          <w:marBottom w:val="100"/>
          <w:divBdr>
            <w:top w:val="none" w:sz="0" w:space="0" w:color="auto"/>
            <w:left w:val="none" w:sz="0" w:space="0" w:color="auto"/>
            <w:bottom w:val="none" w:sz="0" w:space="0" w:color="auto"/>
            <w:right w:val="none" w:sz="0" w:space="0" w:color="auto"/>
          </w:divBdr>
        </w:div>
        <w:div w:id="42684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73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206889">
      <w:bodyDiv w:val="1"/>
      <w:marLeft w:val="0"/>
      <w:marRight w:val="0"/>
      <w:marTop w:val="0"/>
      <w:marBottom w:val="0"/>
      <w:divBdr>
        <w:top w:val="none" w:sz="0" w:space="0" w:color="auto"/>
        <w:left w:val="none" w:sz="0" w:space="0" w:color="auto"/>
        <w:bottom w:val="none" w:sz="0" w:space="0" w:color="auto"/>
        <w:right w:val="none" w:sz="0" w:space="0" w:color="auto"/>
      </w:divBdr>
    </w:div>
    <w:div w:id="651299007">
      <w:bodyDiv w:val="1"/>
      <w:marLeft w:val="0"/>
      <w:marRight w:val="0"/>
      <w:marTop w:val="0"/>
      <w:marBottom w:val="0"/>
      <w:divBdr>
        <w:top w:val="none" w:sz="0" w:space="0" w:color="auto"/>
        <w:left w:val="none" w:sz="0" w:space="0" w:color="auto"/>
        <w:bottom w:val="none" w:sz="0" w:space="0" w:color="auto"/>
        <w:right w:val="none" w:sz="0" w:space="0" w:color="auto"/>
      </w:divBdr>
    </w:div>
    <w:div w:id="791707043">
      <w:bodyDiv w:val="1"/>
      <w:marLeft w:val="0"/>
      <w:marRight w:val="0"/>
      <w:marTop w:val="0"/>
      <w:marBottom w:val="0"/>
      <w:divBdr>
        <w:top w:val="none" w:sz="0" w:space="0" w:color="auto"/>
        <w:left w:val="none" w:sz="0" w:space="0" w:color="auto"/>
        <w:bottom w:val="none" w:sz="0" w:space="0" w:color="auto"/>
        <w:right w:val="none" w:sz="0" w:space="0" w:color="auto"/>
      </w:divBdr>
    </w:div>
    <w:div w:id="859199360">
      <w:bodyDiv w:val="1"/>
      <w:marLeft w:val="0"/>
      <w:marRight w:val="0"/>
      <w:marTop w:val="0"/>
      <w:marBottom w:val="0"/>
      <w:divBdr>
        <w:top w:val="none" w:sz="0" w:space="0" w:color="auto"/>
        <w:left w:val="none" w:sz="0" w:space="0" w:color="auto"/>
        <w:bottom w:val="none" w:sz="0" w:space="0" w:color="auto"/>
        <w:right w:val="none" w:sz="0" w:space="0" w:color="auto"/>
      </w:divBdr>
    </w:div>
    <w:div w:id="896746659">
      <w:bodyDiv w:val="1"/>
      <w:marLeft w:val="0"/>
      <w:marRight w:val="0"/>
      <w:marTop w:val="0"/>
      <w:marBottom w:val="0"/>
      <w:divBdr>
        <w:top w:val="none" w:sz="0" w:space="0" w:color="auto"/>
        <w:left w:val="none" w:sz="0" w:space="0" w:color="auto"/>
        <w:bottom w:val="none" w:sz="0" w:space="0" w:color="auto"/>
        <w:right w:val="none" w:sz="0" w:space="0" w:color="auto"/>
      </w:divBdr>
    </w:div>
    <w:div w:id="1002314068">
      <w:bodyDiv w:val="1"/>
      <w:marLeft w:val="0"/>
      <w:marRight w:val="0"/>
      <w:marTop w:val="0"/>
      <w:marBottom w:val="0"/>
      <w:divBdr>
        <w:top w:val="none" w:sz="0" w:space="0" w:color="auto"/>
        <w:left w:val="none" w:sz="0" w:space="0" w:color="auto"/>
        <w:bottom w:val="none" w:sz="0" w:space="0" w:color="auto"/>
        <w:right w:val="none" w:sz="0" w:space="0" w:color="auto"/>
      </w:divBdr>
    </w:div>
    <w:div w:id="1179392618">
      <w:bodyDiv w:val="1"/>
      <w:marLeft w:val="0"/>
      <w:marRight w:val="0"/>
      <w:marTop w:val="0"/>
      <w:marBottom w:val="0"/>
      <w:divBdr>
        <w:top w:val="none" w:sz="0" w:space="0" w:color="auto"/>
        <w:left w:val="none" w:sz="0" w:space="0" w:color="auto"/>
        <w:bottom w:val="none" w:sz="0" w:space="0" w:color="auto"/>
        <w:right w:val="none" w:sz="0" w:space="0" w:color="auto"/>
      </w:divBdr>
    </w:div>
    <w:div w:id="1191838911">
      <w:bodyDiv w:val="1"/>
      <w:marLeft w:val="0"/>
      <w:marRight w:val="0"/>
      <w:marTop w:val="0"/>
      <w:marBottom w:val="0"/>
      <w:divBdr>
        <w:top w:val="none" w:sz="0" w:space="0" w:color="auto"/>
        <w:left w:val="none" w:sz="0" w:space="0" w:color="auto"/>
        <w:bottom w:val="none" w:sz="0" w:space="0" w:color="auto"/>
        <w:right w:val="none" w:sz="0" w:space="0" w:color="auto"/>
      </w:divBdr>
    </w:div>
    <w:div w:id="1235236814">
      <w:bodyDiv w:val="1"/>
      <w:marLeft w:val="0"/>
      <w:marRight w:val="0"/>
      <w:marTop w:val="0"/>
      <w:marBottom w:val="0"/>
      <w:divBdr>
        <w:top w:val="none" w:sz="0" w:space="0" w:color="auto"/>
        <w:left w:val="none" w:sz="0" w:space="0" w:color="auto"/>
        <w:bottom w:val="none" w:sz="0" w:space="0" w:color="auto"/>
        <w:right w:val="none" w:sz="0" w:space="0" w:color="auto"/>
      </w:divBdr>
    </w:div>
    <w:div w:id="1244071003">
      <w:bodyDiv w:val="1"/>
      <w:marLeft w:val="0"/>
      <w:marRight w:val="0"/>
      <w:marTop w:val="0"/>
      <w:marBottom w:val="0"/>
      <w:divBdr>
        <w:top w:val="none" w:sz="0" w:space="0" w:color="auto"/>
        <w:left w:val="none" w:sz="0" w:space="0" w:color="auto"/>
        <w:bottom w:val="none" w:sz="0" w:space="0" w:color="auto"/>
        <w:right w:val="none" w:sz="0" w:space="0" w:color="auto"/>
      </w:divBdr>
    </w:div>
    <w:div w:id="1316295550">
      <w:bodyDiv w:val="1"/>
      <w:marLeft w:val="0"/>
      <w:marRight w:val="0"/>
      <w:marTop w:val="0"/>
      <w:marBottom w:val="0"/>
      <w:divBdr>
        <w:top w:val="none" w:sz="0" w:space="0" w:color="auto"/>
        <w:left w:val="none" w:sz="0" w:space="0" w:color="auto"/>
        <w:bottom w:val="none" w:sz="0" w:space="0" w:color="auto"/>
        <w:right w:val="none" w:sz="0" w:space="0" w:color="auto"/>
      </w:divBdr>
    </w:div>
    <w:div w:id="1339036643">
      <w:bodyDiv w:val="1"/>
      <w:marLeft w:val="0"/>
      <w:marRight w:val="0"/>
      <w:marTop w:val="0"/>
      <w:marBottom w:val="0"/>
      <w:divBdr>
        <w:top w:val="none" w:sz="0" w:space="0" w:color="auto"/>
        <w:left w:val="none" w:sz="0" w:space="0" w:color="auto"/>
        <w:bottom w:val="none" w:sz="0" w:space="0" w:color="auto"/>
        <w:right w:val="none" w:sz="0" w:space="0" w:color="auto"/>
      </w:divBdr>
    </w:div>
    <w:div w:id="1371615181">
      <w:bodyDiv w:val="1"/>
      <w:marLeft w:val="0"/>
      <w:marRight w:val="0"/>
      <w:marTop w:val="0"/>
      <w:marBottom w:val="0"/>
      <w:divBdr>
        <w:top w:val="none" w:sz="0" w:space="0" w:color="auto"/>
        <w:left w:val="none" w:sz="0" w:space="0" w:color="auto"/>
        <w:bottom w:val="none" w:sz="0" w:space="0" w:color="auto"/>
        <w:right w:val="none" w:sz="0" w:space="0" w:color="auto"/>
      </w:divBdr>
    </w:div>
    <w:div w:id="1384527592">
      <w:bodyDiv w:val="1"/>
      <w:marLeft w:val="0"/>
      <w:marRight w:val="0"/>
      <w:marTop w:val="0"/>
      <w:marBottom w:val="0"/>
      <w:divBdr>
        <w:top w:val="none" w:sz="0" w:space="0" w:color="auto"/>
        <w:left w:val="none" w:sz="0" w:space="0" w:color="auto"/>
        <w:bottom w:val="none" w:sz="0" w:space="0" w:color="auto"/>
        <w:right w:val="none" w:sz="0" w:space="0" w:color="auto"/>
      </w:divBdr>
    </w:div>
    <w:div w:id="1438790212">
      <w:bodyDiv w:val="1"/>
      <w:marLeft w:val="0"/>
      <w:marRight w:val="0"/>
      <w:marTop w:val="0"/>
      <w:marBottom w:val="0"/>
      <w:divBdr>
        <w:top w:val="none" w:sz="0" w:space="0" w:color="auto"/>
        <w:left w:val="none" w:sz="0" w:space="0" w:color="auto"/>
        <w:bottom w:val="none" w:sz="0" w:space="0" w:color="auto"/>
        <w:right w:val="none" w:sz="0" w:space="0" w:color="auto"/>
      </w:divBdr>
    </w:div>
    <w:div w:id="1465537235">
      <w:bodyDiv w:val="1"/>
      <w:marLeft w:val="0"/>
      <w:marRight w:val="0"/>
      <w:marTop w:val="0"/>
      <w:marBottom w:val="0"/>
      <w:divBdr>
        <w:top w:val="none" w:sz="0" w:space="0" w:color="auto"/>
        <w:left w:val="none" w:sz="0" w:space="0" w:color="auto"/>
        <w:bottom w:val="none" w:sz="0" w:space="0" w:color="auto"/>
        <w:right w:val="none" w:sz="0" w:space="0" w:color="auto"/>
      </w:divBdr>
      <w:divsChild>
        <w:div w:id="1074475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318431">
          <w:blockQuote w:val="1"/>
          <w:marLeft w:val="720"/>
          <w:marRight w:val="720"/>
          <w:marTop w:val="100"/>
          <w:marBottom w:val="100"/>
          <w:divBdr>
            <w:top w:val="none" w:sz="0" w:space="0" w:color="auto"/>
            <w:left w:val="none" w:sz="0" w:space="0" w:color="auto"/>
            <w:bottom w:val="none" w:sz="0" w:space="0" w:color="auto"/>
            <w:right w:val="none" w:sz="0" w:space="0" w:color="auto"/>
          </w:divBdr>
        </w:div>
        <w:div w:id="34282498">
          <w:blockQuote w:val="1"/>
          <w:marLeft w:val="720"/>
          <w:marRight w:val="720"/>
          <w:marTop w:val="100"/>
          <w:marBottom w:val="100"/>
          <w:divBdr>
            <w:top w:val="none" w:sz="0" w:space="0" w:color="auto"/>
            <w:left w:val="none" w:sz="0" w:space="0" w:color="auto"/>
            <w:bottom w:val="none" w:sz="0" w:space="0" w:color="auto"/>
            <w:right w:val="none" w:sz="0" w:space="0" w:color="auto"/>
          </w:divBdr>
        </w:div>
        <w:div w:id="371854555">
          <w:blockQuote w:val="1"/>
          <w:marLeft w:val="720"/>
          <w:marRight w:val="720"/>
          <w:marTop w:val="100"/>
          <w:marBottom w:val="100"/>
          <w:divBdr>
            <w:top w:val="none" w:sz="0" w:space="0" w:color="auto"/>
            <w:left w:val="none" w:sz="0" w:space="0" w:color="auto"/>
            <w:bottom w:val="none" w:sz="0" w:space="0" w:color="auto"/>
            <w:right w:val="none" w:sz="0" w:space="0" w:color="auto"/>
          </w:divBdr>
        </w:div>
        <w:div w:id="84516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659755">
      <w:bodyDiv w:val="1"/>
      <w:marLeft w:val="0"/>
      <w:marRight w:val="0"/>
      <w:marTop w:val="0"/>
      <w:marBottom w:val="0"/>
      <w:divBdr>
        <w:top w:val="none" w:sz="0" w:space="0" w:color="auto"/>
        <w:left w:val="none" w:sz="0" w:space="0" w:color="auto"/>
        <w:bottom w:val="none" w:sz="0" w:space="0" w:color="auto"/>
        <w:right w:val="none" w:sz="0" w:space="0" w:color="auto"/>
      </w:divBdr>
    </w:div>
    <w:div w:id="1538158427">
      <w:bodyDiv w:val="1"/>
      <w:marLeft w:val="0"/>
      <w:marRight w:val="0"/>
      <w:marTop w:val="0"/>
      <w:marBottom w:val="0"/>
      <w:divBdr>
        <w:top w:val="none" w:sz="0" w:space="0" w:color="auto"/>
        <w:left w:val="none" w:sz="0" w:space="0" w:color="auto"/>
        <w:bottom w:val="none" w:sz="0" w:space="0" w:color="auto"/>
        <w:right w:val="none" w:sz="0" w:space="0" w:color="auto"/>
      </w:divBdr>
    </w:div>
    <w:div w:id="1582789314">
      <w:bodyDiv w:val="1"/>
      <w:marLeft w:val="0"/>
      <w:marRight w:val="0"/>
      <w:marTop w:val="0"/>
      <w:marBottom w:val="0"/>
      <w:divBdr>
        <w:top w:val="none" w:sz="0" w:space="0" w:color="auto"/>
        <w:left w:val="none" w:sz="0" w:space="0" w:color="auto"/>
        <w:bottom w:val="none" w:sz="0" w:space="0" w:color="auto"/>
        <w:right w:val="none" w:sz="0" w:space="0" w:color="auto"/>
      </w:divBdr>
    </w:div>
    <w:div w:id="1587569677">
      <w:bodyDiv w:val="1"/>
      <w:marLeft w:val="0"/>
      <w:marRight w:val="0"/>
      <w:marTop w:val="0"/>
      <w:marBottom w:val="0"/>
      <w:divBdr>
        <w:top w:val="none" w:sz="0" w:space="0" w:color="auto"/>
        <w:left w:val="none" w:sz="0" w:space="0" w:color="auto"/>
        <w:bottom w:val="none" w:sz="0" w:space="0" w:color="auto"/>
        <w:right w:val="none" w:sz="0" w:space="0" w:color="auto"/>
      </w:divBdr>
    </w:div>
    <w:div w:id="1616209422">
      <w:bodyDiv w:val="1"/>
      <w:marLeft w:val="0"/>
      <w:marRight w:val="0"/>
      <w:marTop w:val="0"/>
      <w:marBottom w:val="0"/>
      <w:divBdr>
        <w:top w:val="none" w:sz="0" w:space="0" w:color="auto"/>
        <w:left w:val="none" w:sz="0" w:space="0" w:color="auto"/>
        <w:bottom w:val="none" w:sz="0" w:space="0" w:color="auto"/>
        <w:right w:val="none" w:sz="0" w:space="0" w:color="auto"/>
      </w:divBdr>
      <w:divsChild>
        <w:div w:id="1007562163">
          <w:marLeft w:val="0"/>
          <w:marRight w:val="0"/>
          <w:marTop w:val="0"/>
          <w:marBottom w:val="0"/>
          <w:divBdr>
            <w:top w:val="none" w:sz="0" w:space="0" w:color="auto"/>
            <w:left w:val="none" w:sz="0" w:space="0" w:color="auto"/>
            <w:bottom w:val="none" w:sz="0" w:space="0" w:color="auto"/>
            <w:right w:val="none" w:sz="0" w:space="0" w:color="auto"/>
          </w:divBdr>
          <w:divsChild>
            <w:div w:id="719670109">
              <w:marLeft w:val="0"/>
              <w:marRight w:val="0"/>
              <w:marTop w:val="0"/>
              <w:marBottom w:val="0"/>
              <w:divBdr>
                <w:top w:val="none" w:sz="0" w:space="0" w:color="auto"/>
                <w:left w:val="none" w:sz="0" w:space="0" w:color="auto"/>
                <w:bottom w:val="none" w:sz="0" w:space="0" w:color="auto"/>
                <w:right w:val="none" w:sz="0" w:space="0" w:color="auto"/>
              </w:divBdr>
            </w:div>
          </w:divsChild>
        </w:div>
        <w:div w:id="1463965704">
          <w:marLeft w:val="0"/>
          <w:marRight w:val="0"/>
          <w:marTop w:val="0"/>
          <w:marBottom w:val="0"/>
          <w:divBdr>
            <w:top w:val="none" w:sz="0" w:space="0" w:color="auto"/>
            <w:left w:val="none" w:sz="0" w:space="0" w:color="auto"/>
            <w:bottom w:val="none" w:sz="0" w:space="0" w:color="auto"/>
            <w:right w:val="none" w:sz="0" w:space="0" w:color="auto"/>
          </w:divBdr>
          <w:divsChild>
            <w:div w:id="59336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96827">
      <w:bodyDiv w:val="1"/>
      <w:marLeft w:val="0"/>
      <w:marRight w:val="0"/>
      <w:marTop w:val="0"/>
      <w:marBottom w:val="0"/>
      <w:divBdr>
        <w:top w:val="none" w:sz="0" w:space="0" w:color="auto"/>
        <w:left w:val="none" w:sz="0" w:space="0" w:color="auto"/>
        <w:bottom w:val="none" w:sz="0" w:space="0" w:color="auto"/>
        <w:right w:val="none" w:sz="0" w:space="0" w:color="auto"/>
      </w:divBdr>
    </w:div>
    <w:div w:id="1711107803">
      <w:bodyDiv w:val="1"/>
      <w:marLeft w:val="0"/>
      <w:marRight w:val="0"/>
      <w:marTop w:val="0"/>
      <w:marBottom w:val="0"/>
      <w:divBdr>
        <w:top w:val="none" w:sz="0" w:space="0" w:color="auto"/>
        <w:left w:val="none" w:sz="0" w:space="0" w:color="auto"/>
        <w:bottom w:val="none" w:sz="0" w:space="0" w:color="auto"/>
        <w:right w:val="none" w:sz="0" w:space="0" w:color="auto"/>
      </w:divBdr>
    </w:div>
    <w:div w:id="1768038073">
      <w:bodyDiv w:val="1"/>
      <w:marLeft w:val="0"/>
      <w:marRight w:val="0"/>
      <w:marTop w:val="0"/>
      <w:marBottom w:val="0"/>
      <w:divBdr>
        <w:top w:val="none" w:sz="0" w:space="0" w:color="auto"/>
        <w:left w:val="none" w:sz="0" w:space="0" w:color="auto"/>
        <w:bottom w:val="none" w:sz="0" w:space="0" w:color="auto"/>
        <w:right w:val="none" w:sz="0" w:space="0" w:color="auto"/>
      </w:divBdr>
    </w:div>
    <w:div w:id="1798181960">
      <w:bodyDiv w:val="1"/>
      <w:marLeft w:val="0"/>
      <w:marRight w:val="0"/>
      <w:marTop w:val="0"/>
      <w:marBottom w:val="0"/>
      <w:divBdr>
        <w:top w:val="none" w:sz="0" w:space="0" w:color="auto"/>
        <w:left w:val="none" w:sz="0" w:space="0" w:color="auto"/>
        <w:bottom w:val="none" w:sz="0" w:space="0" w:color="auto"/>
        <w:right w:val="none" w:sz="0" w:space="0" w:color="auto"/>
      </w:divBdr>
    </w:div>
    <w:div w:id="1823890784">
      <w:bodyDiv w:val="1"/>
      <w:marLeft w:val="0"/>
      <w:marRight w:val="0"/>
      <w:marTop w:val="0"/>
      <w:marBottom w:val="0"/>
      <w:divBdr>
        <w:top w:val="none" w:sz="0" w:space="0" w:color="auto"/>
        <w:left w:val="none" w:sz="0" w:space="0" w:color="auto"/>
        <w:bottom w:val="none" w:sz="0" w:space="0" w:color="auto"/>
        <w:right w:val="none" w:sz="0" w:space="0" w:color="auto"/>
      </w:divBdr>
    </w:div>
    <w:div w:id="1874419407">
      <w:bodyDiv w:val="1"/>
      <w:marLeft w:val="0"/>
      <w:marRight w:val="0"/>
      <w:marTop w:val="0"/>
      <w:marBottom w:val="0"/>
      <w:divBdr>
        <w:top w:val="none" w:sz="0" w:space="0" w:color="auto"/>
        <w:left w:val="none" w:sz="0" w:space="0" w:color="auto"/>
        <w:bottom w:val="none" w:sz="0" w:space="0" w:color="auto"/>
        <w:right w:val="none" w:sz="0" w:space="0" w:color="auto"/>
      </w:divBdr>
    </w:div>
    <w:div w:id="1977101171">
      <w:bodyDiv w:val="1"/>
      <w:marLeft w:val="0"/>
      <w:marRight w:val="0"/>
      <w:marTop w:val="0"/>
      <w:marBottom w:val="0"/>
      <w:divBdr>
        <w:top w:val="none" w:sz="0" w:space="0" w:color="auto"/>
        <w:left w:val="none" w:sz="0" w:space="0" w:color="auto"/>
        <w:bottom w:val="none" w:sz="0" w:space="0" w:color="auto"/>
        <w:right w:val="none" w:sz="0" w:space="0" w:color="auto"/>
      </w:divBdr>
    </w:div>
    <w:div w:id="1980762098">
      <w:bodyDiv w:val="1"/>
      <w:marLeft w:val="0"/>
      <w:marRight w:val="0"/>
      <w:marTop w:val="0"/>
      <w:marBottom w:val="0"/>
      <w:divBdr>
        <w:top w:val="none" w:sz="0" w:space="0" w:color="auto"/>
        <w:left w:val="none" w:sz="0" w:space="0" w:color="auto"/>
        <w:bottom w:val="none" w:sz="0" w:space="0" w:color="auto"/>
        <w:right w:val="none" w:sz="0" w:space="0" w:color="auto"/>
      </w:divBdr>
    </w:div>
    <w:div w:id="2013751372">
      <w:bodyDiv w:val="1"/>
      <w:marLeft w:val="0"/>
      <w:marRight w:val="0"/>
      <w:marTop w:val="0"/>
      <w:marBottom w:val="0"/>
      <w:divBdr>
        <w:top w:val="none" w:sz="0" w:space="0" w:color="auto"/>
        <w:left w:val="none" w:sz="0" w:space="0" w:color="auto"/>
        <w:bottom w:val="none" w:sz="0" w:space="0" w:color="auto"/>
        <w:right w:val="none" w:sz="0" w:space="0" w:color="auto"/>
      </w:divBdr>
    </w:div>
    <w:div w:id="2024893163">
      <w:bodyDiv w:val="1"/>
      <w:marLeft w:val="0"/>
      <w:marRight w:val="0"/>
      <w:marTop w:val="0"/>
      <w:marBottom w:val="0"/>
      <w:divBdr>
        <w:top w:val="none" w:sz="0" w:space="0" w:color="auto"/>
        <w:left w:val="none" w:sz="0" w:space="0" w:color="auto"/>
        <w:bottom w:val="none" w:sz="0" w:space="0" w:color="auto"/>
        <w:right w:val="none" w:sz="0" w:space="0" w:color="auto"/>
      </w:divBdr>
    </w:div>
    <w:div w:id="2041466692">
      <w:bodyDiv w:val="1"/>
      <w:marLeft w:val="0"/>
      <w:marRight w:val="0"/>
      <w:marTop w:val="0"/>
      <w:marBottom w:val="0"/>
      <w:divBdr>
        <w:top w:val="none" w:sz="0" w:space="0" w:color="auto"/>
        <w:left w:val="none" w:sz="0" w:space="0" w:color="auto"/>
        <w:bottom w:val="none" w:sz="0" w:space="0" w:color="auto"/>
        <w:right w:val="none" w:sz="0" w:space="0" w:color="auto"/>
      </w:divBdr>
    </w:div>
    <w:div w:id="207909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915</Words>
  <Characters>6081</Characters>
  <Application>Microsoft Office Word</Application>
  <DocSecurity>0</DocSecurity>
  <Lines>141</Lines>
  <Paragraphs>92</Paragraphs>
  <ScaleCrop>false</ScaleCrop>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Ras</dc:creator>
  <cp:keywords/>
  <dc:description/>
  <cp:lastModifiedBy>Johan Ras</cp:lastModifiedBy>
  <cp:revision>4</cp:revision>
  <dcterms:created xsi:type="dcterms:W3CDTF">2025-06-27T16:35:00Z</dcterms:created>
  <dcterms:modified xsi:type="dcterms:W3CDTF">2025-06-27T16:41:00Z</dcterms:modified>
</cp:coreProperties>
</file>