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B36E" w14:textId="77777777" w:rsidR="00E33BB4" w:rsidRPr="00E33BB4" w:rsidRDefault="00E33BB4" w:rsidP="00E33B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3BB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E33B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 </w:t>
      </w:r>
      <w:proofErr w:type="spellStart"/>
      <w:r w:rsidRPr="00E33B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Security_Risk_Management_Principles.mls</w:t>
      </w:r>
      <w:proofErr w:type="spellEnd"/>
    </w:p>
    <w:p w14:paraId="31CF42BA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773FA326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5F62D0E1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Maturion Knowledge File: </w:t>
      </w:r>
      <w:proofErr w:type="spellStart"/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Security_Risk_Management_Principles</w:t>
      </w:r>
      <w:proofErr w:type="spellEnd"/>
    </w:p>
    <w:p w14:paraId="6CF42D1D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73A885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Security Risk Management</w:t>
      </w:r>
    </w:p>
    <w:p w14:paraId="6614E13D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Tags: ISO 31000, NIST, Threat-Vulnerability Matrix, Proactive Security, Quantified Risk, Credible Risk Models</w:t>
      </w:r>
    </w:p>
    <w:p w14:paraId="4A11C2CB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266AB339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Equips Maturion with foundational risk philosophy, ensuring intelligent prioritization of controls and alignment with international standards.</w:t>
      </w:r>
    </w:p>
    <w:p w14:paraId="666A6480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9E77B1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C627813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A54245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Risk Management as a Gateway to Maturity</w:t>
      </w:r>
    </w:p>
    <w:p w14:paraId="76EC5B4E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77C47B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management is the only structured way to **anticipate what could go wrong**.</w:t>
      </w:r>
    </w:p>
    <w:p w14:paraId="61B99A58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Without it, organizations remain **reactive** and cannot move toward **proactive** or **resilient** maturity levels.</w:t>
      </w:r>
    </w:p>
    <w:p w14:paraId="2862FEE2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emphasizes risk management as the **core bridge from compliance to resilience**.</w:t>
      </w:r>
    </w:p>
    <w:p w14:paraId="78D8E091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2C0AEB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Framework Integration</w:t>
      </w:r>
    </w:p>
    <w:p w14:paraId="3BABB71B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9C6990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Follows ISO 31000 for principles and structure.</w:t>
      </w:r>
    </w:p>
    <w:p w14:paraId="1C8AA297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Uses NIST for **implementation methodology** and **step-by-step control application**.</w:t>
      </w:r>
    </w:p>
    <w:p w14:paraId="0D8C3634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acts as a translator between **strategic intent (ISO)** and **operational execution (NIST)**.</w:t>
      </w:r>
    </w:p>
    <w:p w14:paraId="570816F8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661D21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Quantified Risk Model</w:t>
      </w:r>
    </w:p>
    <w:p w14:paraId="2478708E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82AAEA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= Likelihood × Consequence</w:t>
      </w:r>
    </w:p>
    <w:p w14:paraId="1EE396BF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encourages numeric models, not subjective guesswork.</w:t>
      </w:r>
    </w:p>
    <w:p w14:paraId="1C1AD8A8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Uses historical data, threat models, and control testing to **quantify exposure** and calculate **security ROI**.</w:t>
      </w:r>
    </w:p>
    <w:p w14:paraId="4CF67282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93B806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4. Threat–Vulnerability Matrix Logic</w:t>
      </w:r>
    </w:p>
    <w:p w14:paraId="2F078D01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B93C80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promotes the **many-to-many logic**:</w:t>
      </w:r>
    </w:p>
    <w:p w14:paraId="1052CBE0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One threat can exploit multiple vulnerabilities.</w:t>
      </w:r>
    </w:p>
    <w:p w14:paraId="53640DE4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One vulnerability may be exploited by different threats.</w:t>
      </w:r>
    </w:p>
    <w:p w14:paraId="4075C28A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This framework helps remove subjectivity in identifying risks and focuses efforts where they are most impactful.</w:t>
      </w:r>
    </w:p>
    <w:p w14:paraId="00B4F264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C39A08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Proactive Security Through Dynamic Risk Assessment</w:t>
      </w:r>
    </w:p>
    <w:p w14:paraId="42F8E51F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7AAEC0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supports **dynamic and real-time risk analysis**.</w:t>
      </w:r>
    </w:p>
    <w:p w14:paraId="3A8EE972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scoring changes as:</w:t>
      </w:r>
    </w:p>
    <w:p w14:paraId="179E9142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The environment evolves</w:t>
      </w:r>
    </w:p>
    <w:p w14:paraId="39375875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New threat intelligence is ingested</w:t>
      </w:r>
    </w:p>
    <w:p w14:paraId="1B496549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Controls are added or weakened</w:t>
      </w:r>
    </w:p>
    <w:p w14:paraId="69BF60C2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This supports continuous alignment of effort with risk.</w:t>
      </w:r>
    </w:p>
    <w:p w14:paraId="6DEFD800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3E7CED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Risk Ownership &amp; Cross-Functional Accountability</w:t>
      </w:r>
    </w:p>
    <w:p w14:paraId="694B4C90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C5208F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Security is not a silo—it’s a weakest-link problem.</w:t>
      </w:r>
    </w:p>
    <w:p w14:paraId="0D7EC52D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Maturion identifies cross-functional ownership and flags risks that sit outside the control of the security function.</w:t>
      </w:r>
    </w:p>
    <w:p w14:paraId="535EFDCD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All risk items are mapped to:</w:t>
      </w:r>
    </w:p>
    <w:p w14:paraId="7E3B92FC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 function</w:t>
      </w:r>
    </w:p>
    <w:p w14:paraId="4E82D4DE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 control owner</w:t>
      </w:r>
    </w:p>
    <w:p w14:paraId="0C2D244A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A defined mitigation plan</w:t>
      </w:r>
    </w:p>
    <w:p w14:paraId="3AD5E3FB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97D765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Risk Reduction Principles</w:t>
      </w:r>
    </w:p>
    <w:p w14:paraId="6E2F14E8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41F29B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helps organizations reduce risk by:</w:t>
      </w:r>
    </w:p>
    <w:p w14:paraId="4004F48F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26DA08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Lowering the **likelihood** (via deterrence, detection, control layering)</w:t>
      </w:r>
    </w:p>
    <w:p w14:paraId="028734B5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Reducing the **consequence** (via resilience, insurance, containment)</w:t>
      </w:r>
    </w:p>
    <w:p w14:paraId="17FDC864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Avoiding high-risk scenarios (via design and architecture)</w:t>
      </w:r>
    </w:p>
    <w:p w14:paraId="7DFD667D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51C929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8. Assurance = Risk Validation</w:t>
      </w:r>
    </w:p>
    <w:p w14:paraId="459F1E8F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6426C0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ties each risk to a **proof requirement**.</w:t>
      </w:r>
    </w:p>
    <w:p w14:paraId="112F3C37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Every risk mitigation plan must include a:</w:t>
      </w:r>
    </w:p>
    <w:p w14:paraId="5C25C0C0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Control</w:t>
      </w:r>
    </w:p>
    <w:p w14:paraId="2F607D7D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Validation method</w:t>
      </w:r>
    </w:p>
    <w:p w14:paraId="23BAE1EE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Person responsible</w:t>
      </w:r>
    </w:p>
    <w:p w14:paraId="537A1FCE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231275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F87C634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CB9F78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E33BB4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🔁</w:t>
      </w: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Continuous Learning</w:t>
      </w:r>
    </w:p>
    <w:p w14:paraId="6CB18B9E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46221C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auto-updates risk frameworks as:</w:t>
      </w:r>
    </w:p>
    <w:p w14:paraId="079773CD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423B0A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New threats emerge</w:t>
      </w:r>
    </w:p>
    <w:p w14:paraId="7FDFD7FA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Sector-specific risks are detected</w:t>
      </w:r>
    </w:p>
    <w:p w14:paraId="496DA0DC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Audit data shows trending vulnerabilities</w:t>
      </w:r>
    </w:p>
    <w:p w14:paraId="0DC0E853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9D67CF" w14:textId="77777777" w:rsidR="00E33BB4" w:rsidRPr="00E33BB4" w:rsidRDefault="00E33BB4" w:rsidP="00E3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3B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flags outdated risk policies and recommends updated approaches to the Superuser proactively.</w:t>
      </w:r>
    </w:p>
    <w:p w14:paraId="3F1CE9EC" w14:textId="7C02B877" w:rsidR="00640809" w:rsidRDefault="00640809" w:rsidP="00640809">
      <w:r>
        <w:t>.</w:t>
      </w:r>
    </w:p>
    <w:p w14:paraId="61088738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09"/>
    <w:rsid w:val="00040260"/>
    <w:rsid w:val="002F7011"/>
    <w:rsid w:val="004C72C5"/>
    <w:rsid w:val="005271E3"/>
    <w:rsid w:val="00640809"/>
    <w:rsid w:val="00804C4E"/>
    <w:rsid w:val="00E24026"/>
    <w:rsid w:val="00E33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578136"/>
  <w15:chartTrackingRefBased/>
  <w15:docId w15:val="{FB17978B-697C-4B1A-9C71-B165229E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7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4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458</Words>
  <Characters>2611</Characters>
  <Application>Microsoft Office Word</Application>
  <DocSecurity>0</DocSecurity>
  <Lines>70</Lines>
  <Paragraphs>50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2</cp:revision>
  <dcterms:created xsi:type="dcterms:W3CDTF">2025-08-06T09:11:00Z</dcterms:created>
  <dcterms:modified xsi:type="dcterms:W3CDTF">2025-08-06T09:19:00Z</dcterms:modified>
</cp:coreProperties>
</file>