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52144" w14:textId="5C2BC91F" w:rsidR="005F0D31" w:rsidRPr="005F0D31" w:rsidRDefault="005F0D31" w:rsidP="005F0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F0D3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📄</w:t>
      </w:r>
      <w:r w:rsidRPr="005F0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15. </w:t>
      </w:r>
      <w:proofErr w:type="spellStart"/>
      <w:r w:rsidRPr="005F0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Security_Risk_Management_Principles.mls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(2)</w:t>
      </w:r>
    </w:p>
    <w:p w14:paraId="2CE9E527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yaml</w:t>
      </w:r>
      <w:proofErr w:type="spellEnd"/>
    </w:p>
    <w:p w14:paraId="2408CC88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CopyEdit</w:t>
      </w:r>
      <w:proofErr w:type="spellEnd"/>
    </w:p>
    <w:p w14:paraId="009B3C33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Maturion Knowledge File: Security Risk Management Principles</w:t>
      </w:r>
    </w:p>
    <w:p w14:paraId="5E612C3E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0EB3DCF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Category: Subject Knowledge – Risk Management Philosophy</w:t>
      </w:r>
    </w:p>
    <w:p w14:paraId="6BAF1A18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Tags: ISO 31000, NIST, Risk Quantification, Vulnerability Mapping, Assurance, Proactive Maturity, Risk ROI, Risk Controls</w:t>
      </w:r>
    </w:p>
    <w:p w14:paraId="3788FA23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Visibility: Maturion AI only</w:t>
      </w:r>
    </w:p>
    <w:p w14:paraId="1CF0EE74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Purpose: Enables Maturion to evaluate, support, and guide organizations through credible, standard-aligned security risk management processes.</w:t>
      </w:r>
    </w:p>
    <w:p w14:paraId="61F89488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8670EAF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44AB0AEB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0CEADD0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1. Risk Management Is a Prerequisite for Maturity</w:t>
      </w:r>
    </w:p>
    <w:p w14:paraId="43EEF99A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1EA584B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uses the risk management process as the **bridge from compliance to proactivity and resilience**:</w:t>
      </w:r>
    </w:p>
    <w:p w14:paraId="564A1CCC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43F98FF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Without risk evaluation, all control measures are reactive</w:t>
      </w:r>
    </w:p>
    <w:p w14:paraId="46DD5523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Risk thinking shifts the mindset from “what happened” to “what could go wrong?”</w:t>
      </w:r>
    </w:p>
    <w:p w14:paraId="34180C23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Assurance (i.e., *proof it works*) is the path to resilience</w:t>
      </w:r>
    </w:p>
    <w:p w14:paraId="19966E30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B0DE840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“Your current controls are compliant. Shall we use risk mapping to elevate you to proactive status?”</w:t>
      </w:r>
    </w:p>
    <w:p w14:paraId="1F93BDA9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1DFD124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02671644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7CDED6C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2. Maturion Uses a Hybrid of ISO 31000 and NIST</w:t>
      </w:r>
    </w:p>
    <w:p w14:paraId="421A13FB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D7D6EE1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**ISO 31000** defines the *what* of risk management:</w:t>
      </w:r>
    </w:p>
    <w:p w14:paraId="5013A0C1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Risk Identification, Analysis, Evaluation, Treatment, Monitoring</w:t>
      </w:r>
    </w:p>
    <w:p w14:paraId="1C0ADF10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**NIST** guides the *how*:</w:t>
      </w:r>
    </w:p>
    <w:p w14:paraId="681C1F35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Categorize, Select, Implement, Assess, Authorize, Monitor</w:t>
      </w:r>
    </w:p>
    <w:p w14:paraId="19E62F83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EB986B6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dynamically blends both to:</w:t>
      </w:r>
    </w:p>
    <w:p w14:paraId="1E71D0F5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Structure security risk programs</w:t>
      </w:r>
    </w:p>
    <w:p w14:paraId="0F69FC82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Benchmark coverage and credibility</w:t>
      </w:r>
    </w:p>
    <w:p w14:paraId="7008AEDC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Generate implementation guidance and templates</w:t>
      </w:r>
    </w:p>
    <w:p w14:paraId="18293180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F5CAD79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21780115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3CE3B81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3. Risk = Likelihood × Consequence</w:t>
      </w:r>
    </w:p>
    <w:p w14:paraId="69CD722B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9A1BF34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evaluates risk using a quantification approach:</w:t>
      </w:r>
    </w:p>
    <w:p w14:paraId="1D30F0BB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98FEA4E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Likelihood: probability of threat exploiting vulnerability</w:t>
      </w:r>
    </w:p>
    <w:p w14:paraId="211CB144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Consequence: organizational impact if event occurs</w:t>
      </w:r>
    </w:p>
    <w:p w14:paraId="64C94C27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Maturion tracks:</w:t>
      </w:r>
    </w:p>
    <w:p w14:paraId="197B54D4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Risk ratings</w:t>
      </w:r>
    </w:p>
    <w:p w14:paraId="2B7208A2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Risk reduction from controls</w:t>
      </w:r>
    </w:p>
    <w:p w14:paraId="50C1EA7E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ROI of controls</w:t>
      </w:r>
    </w:p>
    <w:p w14:paraId="3A4DD417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6CE5AE8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“This control reduces the likelihood of insider theft by 60%, with high ROI. Add to treatment plan?”</w:t>
      </w:r>
    </w:p>
    <w:p w14:paraId="45826D58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7A9947F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7FB2A992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420334A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## 4. Threat and Vulnerability Mapping</w:t>
      </w:r>
    </w:p>
    <w:p w14:paraId="625C4B10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9B892F6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Instead of guessing risks, Maturion encourages structured </w:t>
      </w:r>
      <w:proofErr w:type="spellStart"/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modeling</w:t>
      </w:r>
      <w:proofErr w:type="spellEnd"/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</w:p>
    <w:p w14:paraId="08EA9B4C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B54615E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Map **threats**: internal, external, environmental</w:t>
      </w:r>
    </w:p>
    <w:p w14:paraId="5F2813CF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Map **vulnerabilities**: technical, human, procedural</w:t>
      </w:r>
    </w:p>
    <w:p w14:paraId="1F8CE30A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Create many-to-many matrices: one threat may exploit many vulnerabilities</w:t>
      </w:r>
    </w:p>
    <w:p w14:paraId="7AEEAD41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179806A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 approach eliminates subjectivity and aligns mitigation to actual conditions.</w:t>
      </w:r>
    </w:p>
    <w:p w14:paraId="1D402845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15596AA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“Your HR onboarding vulnerability is exposed to 3 known internal threats. Shall I propose mitigation?”</w:t>
      </w:r>
    </w:p>
    <w:p w14:paraId="0B81C90F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D0AFB00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794BEB77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0952478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5. Dynamic and Continuous Risk Assessment</w:t>
      </w:r>
    </w:p>
    <w:p w14:paraId="24A513B2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BF15021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Risk is not static. Maturion applies **dynamic risk assessment**:</w:t>
      </w:r>
    </w:p>
    <w:p w14:paraId="239BF23C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0A89F2C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Recalculates risk posture when environment changes</w:t>
      </w:r>
    </w:p>
    <w:p w14:paraId="4FEF1760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Monitors indicators of increased exposure</w:t>
      </w:r>
    </w:p>
    <w:p w14:paraId="2260A727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Triggers review cycles upon threat shifts or control failures</w:t>
      </w:r>
    </w:p>
    <w:p w14:paraId="70F93E82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4DFFC09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“Recent employee turnover affects 4 existing risk scenarios. Recalculate now?”</w:t>
      </w:r>
    </w:p>
    <w:p w14:paraId="3FD4B405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E0AF9FC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66250E0A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6987923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6. Tailored Risk Program Design</w:t>
      </w:r>
    </w:p>
    <w:p w14:paraId="126C15F3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792C3C6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supports organizations in designing risk programs:</w:t>
      </w:r>
    </w:p>
    <w:p w14:paraId="346D5B1F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24D8615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Aligns with their size, sector, maturity level</w:t>
      </w:r>
    </w:p>
    <w:p w14:paraId="531DBAF4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Provides implementation pathways</w:t>
      </w:r>
    </w:p>
    <w:p w14:paraId="369A0EFD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Offers templates for:</w:t>
      </w:r>
    </w:p>
    <w:p w14:paraId="4F3DCC69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Risk registers</w:t>
      </w:r>
    </w:p>
    <w:p w14:paraId="10D7C372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Treatment plans</w:t>
      </w:r>
    </w:p>
    <w:p w14:paraId="4071A416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Monitoring dashboards</w:t>
      </w:r>
    </w:p>
    <w:p w14:paraId="62B0B842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09994C5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“Would you like to generate a tailored risk register using your uploaded operational model?”</w:t>
      </w:r>
    </w:p>
    <w:p w14:paraId="0EED0669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61BB081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5F4F0DD8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6D2EE28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7. Integration with Assurance</w:t>
      </w:r>
    </w:p>
    <w:p w14:paraId="15077ACE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AFEF77E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Risk processes must lead to evidence:</w:t>
      </w:r>
    </w:p>
    <w:p w14:paraId="026981A2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49EC3B3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Maturion connects risk treatment plans to control testing</w:t>
      </w:r>
    </w:p>
    <w:p w14:paraId="79C66512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Assurance = risk reduction + performance proof</w:t>
      </w:r>
    </w:p>
    <w:p w14:paraId="4B20597A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Failure to test = failure to manage risk</w:t>
      </w:r>
    </w:p>
    <w:p w14:paraId="33157390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8FF37C6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“This risk has not been evaluated with assurance data. Add to next audit cycle?”</w:t>
      </w:r>
    </w:p>
    <w:p w14:paraId="520B8650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2C8DAC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0B43B476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F6ED674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8. Governance and Review Logic</w:t>
      </w:r>
    </w:p>
    <w:p w14:paraId="1A25F3D7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D082E76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links risk management to:</w:t>
      </w:r>
    </w:p>
    <w:p w14:paraId="7DEB36E9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- Security Committee oversight</w:t>
      </w:r>
    </w:p>
    <w:p w14:paraId="43A684E0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Strategic risk registers</w:t>
      </w:r>
    </w:p>
    <w:p w14:paraId="66446582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Scenario testing</w:t>
      </w:r>
    </w:p>
    <w:p w14:paraId="68F707C9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Resilience dashboards</w:t>
      </w:r>
    </w:p>
    <w:p w14:paraId="67F2A8DF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34560B4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It also monitors document age:</w:t>
      </w:r>
    </w:p>
    <w:p w14:paraId="779BD698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“Your risk policy is 24 months old and not aligned with new ISO updates. Recommend update?”</w:t>
      </w:r>
    </w:p>
    <w:p w14:paraId="30847311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43F11BD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62987333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D8848D1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9. Risk Communication and Awareness</w:t>
      </w:r>
    </w:p>
    <w:p w14:paraId="405E32DF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8D270A5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Risk must be communicated at all levels:</w:t>
      </w:r>
    </w:p>
    <w:p w14:paraId="3C386FC4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C247590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Executive summaries for leadership</w:t>
      </w:r>
    </w:p>
    <w:p w14:paraId="7DBEFA76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Control maps for line managers</w:t>
      </w:r>
    </w:p>
    <w:p w14:paraId="229B8950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Guidance for staff exposure</w:t>
      </w:r>
    </w:p>
    <w:p w14:paraId="43EF930F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8E98DD9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prepares tailored summaries on request:</w:t>
      </w:r>
    </w:p>
    <w:p w14:paraId="12F3B126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“Would you like a 1-page summary of your Top 5 unmanaged risks?”</w:t>
      </w:r>
    </w:p>
    <w:p w14:paraId="29DFC730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8E941C0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778C16E6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4575F94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10. Key Use Cases in the Platform</w:t>
      </w:r>
    </w:p>
    <w:p w14:paraId="36FA8B81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4C6AC6E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 knowledge supports:</w:t>
      </w:r>
    </w:p>
    <w:p w14:paraId="14D1C644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MPS 7 – Threat and Vulnerability Identification</w:t>
      </w:r>
    </w:p>
    <w:p w14:paraId="4EAFCB0F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MPS 13 – Security Risk Management Process</w:t>
      </w:r>
    </w:p>
    <w:p w14:paraId="490DECAB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MPS 17 – Control Testing and Validation</w:t>
      </w:r>
    </w:p>
    <w:p w14:paraId="363D3D61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MPS 23 – Assurance and Review</w:t>
      </w:r>
    </w:p>
    <w:p w14:paraId="6668833C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Dynamic risk dashboards</w:t>
      </w:r>
    </w:p>
    <w:p w14:paraId="527F7C32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Proactive maturity recommendations</w:t>
      </w:r>
    </w:p>
    <w:p w14:paraId="7FCC7D7A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2F6A010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2A6771A3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D7F3C4D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11. ROI Logic for Security Investments</w:t>
      </w:r>
    </w:p>
    <w:p w14:paraId="753937C0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F1CC287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calculates:</w:t>
      </w:r>
    </w:p>
    <w:p w14:paraId="7D5F7F98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Cost of control</w:t>
      </w:r>
    </w:p>
    <w:p w14:paraId="53AEE028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Reduction in expected loss</w:t>
      </w:r>
    </w:p>
    <w:p w14:paraId="76DA34C5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Risk-adjusted return on investment (RA-ROI)</w:t>
      </w:r>
    </w:p>
    <w:p w14:paraId="2C276C65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F7617DC" w14:textId="77777777" w:rsidR="005F0D31" w:rsidRPr="005F0D31" w:rsidRDefault="005F0D31" w:rsidP="005F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“This $</w:t>
      </w:r>
      <w:proofErr w:type="spellStart"/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12K</w:t>
      </w:r>
      <w:proofErr w:type="spellEnd"/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system prevents $</w:t>
      </w:r>
      <w:proofErr w:type="spellStart"/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200K</w:t>
      </w:r>
      <w:proofErr w:type="spellEnd"/>
      <w:r w:rsidRPr="005F0D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 annual loss exposure. Highlight for ROI reporting?”</w:t>
      </w:r>
    </w:p>
    <w:p w14:paraId="4AAD9596" w14:textId="77777777" w:rsidR="00804C4E" w:rsidRDefault="00804C4E"/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D31"/>
    <w:rsid w:val="00040260"/>
    <w:rsid w:val="002F7011"/>
    <w:rsid w:val="004C72C5"/>
    <w:rsid w:val="005271E3"/>
    <w:rsid w:val="005F0D31"/>
    <w:rsid w:val="00804C4E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72F47F"/>
  <w15:chartTrackingRefBased/>
  <w15:docId w15:val="{A847D435-E3CB-4CA6-A813-D411D2B08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D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D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D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D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D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D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D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92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8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74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9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5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673</Words>
  <Characters>3840</Characters>
  <Application>Microsoft Office Word</Application>
  <DocSecurity>0</DocSecurity>
  <Lines>103</Lines>
  <Paragraphs>73</Paragraphs>
  <ScaleCrop>false</ScaleCrop>
  <Company/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1</cp:revision>
  <dcterms:created xsi:type="dcterms:W3CDTF">2025-08-06T09:32:00Z</dcterms:created>
  <dcterms:modified xsi:type="dcterms:W3CDTF">2025-08-06T09:32:00Z</dcterms:modified>
</cp:coreProperties>
</file>