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646F7" w14:textId="77777777" w:rsidR="003A4899" w:rsidRPr="003A4899" w:rsidRDefault="003A4899" w:rsidP="003A4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A489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📄</w:t>
      </w:r>
      <w:r w:rsidRPr="003A4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7. </w:t>
      </w:r>
      <w:proofErr w:type="spellStart"/>
      <w:r w:rsidRPr="003A4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Surveillance_Strategy_and_Video_Intelligence.mls</w:t>
      </w:r>
      <w:proofErr w:type="spellEnd"/>
    </w:p>
    <w:p w14:paraId="75BD3936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yaml</w:t>
      </w:r>
      <w:proofErr w:type="spellEnd"/>
    </w:p>
    <w:p w14:paraId="7748B165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CopyEdit</w:t>
      </w:r>
      <w:proofErr w:type="spellEnd"/>
    </w:p>
    <w:p w14:paraId="3ACA555F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Maturion Knowledge File: Surveillance Strategy and Video Intelligence</w:t>
      </w:r>
    </w:p>
    <w:p w14:paraId="7F39E3B7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AE1EB40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Category: Subject Knowledge – Surveillance &amp; Monitoring</w:t>
      </w:r>
    </w:p>
    <w:p w14:paraId="780AD52E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Tags: Surveillance Strategy, Video Review, Anomaly Detection, Black Screen Monitoring, Tiered Surveillance, Remote Assurance</w:t>
      </w:r>
    </w:p>
    <w:p w14:paraId="52A14B4F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Visibility: Maturion AI only</w:t>
      </w:r>
    </w:p>
    <w:p w14:paraId="10D2EA72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Purpose: Enables Maturion to reason, advise, and evaluate the surveillance architecture of an organization. Provides real-time and retrospective interpretation support for surveillance-based assurance models.</w:t>
      </w:r>
    </w:p>
    <w:p w14:paraId="0678DB9A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58D61A9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7BE86B81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E712F46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1. Surveillance Philosophy</w:t>
      </w:r>
    </w:p>
    <w:p w14:paraId="772F4A32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C3E6216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promotes surveillance as a **proactive assurance tool**, not just a reactive investigative one.</w:t>
      </w:r>
    </w:p>
    <w:p w14:paraId="3045E4FF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46EDFFC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Surveillance must provide **real-time insight**</w:t>
      </w:r>
    </w:p>
    <w:p w14:paraId="2C9375C1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It supports governance, detection, and **early loss prevention**</w:t>
      </w:r>
    </w:p>
    <w:p w14:paraId="30193139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Surveillance builds trust if it’s **predictable, ethical, and layered**</w:t>
      </w:r>
    </w:p>
    <w:p w14:paraId="518235D1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B57722A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34C36391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6CF6EE4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2. The Three-Tiered Surveillance Model</w:t>
      </w:r>
    </w:p>
    <w:p w14:paraId="1EDE0A08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7338948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evaluates surveillance maturity using the **</w:t>
      </w:r>
      <w:proofErr w:type="spellStart"/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LDCS</w:t>
      </w:r>
      <w:proofErr w:type="spellEnd"/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Three-Tiered Model**:</w:t>
      </w:r>
    </w:p>
    <w:p w14:paraId="1F2667B9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F65F282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**Tier 1**: Physical monitoring on-site (guards, local control rooms)</w:t>
      </w:r>
    </w:p>
    <w:p w14:paraId="251537F3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**Tier 2**: Centralized Black Screen Surveillance (AI-driven alert triggers)</w:t>
      </w:r>
    </w:p>
    <w:p w14:paraId="3A102D22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**Tier 3**: Remote, Independent Audit and Playback Review (assurance and bias-free evaluation)</w:t>
      </w:r>
    </w:p>
    <w:p w14:paraId="19A0529C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68DFBAC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Each tier should be clearly defined and logged.</w:t>
      </w:r>
    </w:p>
    <w:p w14:paraId="7FFCB685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CF2FFA2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3145B24F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9D64CFA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3. Video Review and Intelligence Logic</w:t>
      </w:r>
    </w:p>
    <w:p w14:paraId="0D53E937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726A703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supports:</w:t>
      </w:r>
    </w:p>
    <w:p w14:paraId="50E21B98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D497994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**Trigger-based playback** (e.g., rule violations, access anomalies)</w:t>
      </w:r>
    </w:p>
    <w:p w14:paraId="56C9D0B2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**Procedural video audits** (does footage align with SOPs?)</w:t>
      </w:r>
    </w:p>
    <w:p w14:paraId="175823C5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</w:t>
      </w:r>
      <w:proofErr w:type="spellStart"/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Behavioral</w:t>
      </w:r>
      <w:proofErr w:type="spellEnd"/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video tagging** (hesitation, backtracking, interaction with high-risk areas)</w:t>
      </w:r>
    </w:p>
    <w:p w14:paraId="2B60EDA5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089ABCF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Playback is validated using </w:t>
      </w:r>
      <w:proofErr w:type="spellStart"/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Maturion’s</w:t>
      </w:r>
      <w:proofErr w:type="spellEnd"/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knowledge of:</w:t>
      </w:r>
    </w:p>
    <w:p w14:paraId="7C90E802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E217D53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Known procedures</w:t>
      </w:r>
    </w:p>
    <w:p w14:paraId="45D1C8DF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High-value asset zones</w:t>
      </w:r>
    </w:p>
    <w:p w14:paraId="1C13E62F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Shift rosters and expected movements</w:t>
      </w:r>
    </w:p>
    <w:p w14:paraId="42726461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981A5C5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3DC149D0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B3982D6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## 4. Surveillance Control Strategy</w:t>
      </w:r>
    </w:p>
    <w:p w14:paraId="285D1027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5417BCA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assists with designing and evaluating:</w:t>
      </w:r>
    </w:p>
    <w:p w14:paraId="0C36C323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BE8C585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**Zone classification** (green, amber, red) based on risk profile</w:t>
      </w:r>
    </w:p>
    <w:p w14:paraId="1BEE54D0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**Camera placement strategy** for full coverage with minimal blind spots</w:t>
      </w:r>
    </w:p>
    <w:p w14:paraId="21386CB5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**Monitoring protocol**: who watches, when, and how often</w:t>
      </w:r>
    </w:p>
    <w:p w14:paraId="0CAF17A0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**Alert escalation**: visual + audible + system logged</w:t>
      </w:r>
    </w:p>
    <w:p w14:paraId="342A0D9F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C5964F4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1C82B677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D9EB431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5. Anomaly Detection Logic</w:t>
      </w:r>
    </w:p>
    <w:p w14:paraId="2C73A826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C06864E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cross-checks:</w:t>
      </w:r>
    </w:p>
    <w:p w14:paraId="515B49A2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624A9E3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Access logs vs. visual movement</w:t>
      </w:r>
    </w:p>
    <w:p w14:paraId="379641BB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Scheduled activity vs. detected action</w:t>
      </w:r>
    </w:p>
    <w:p w14:paraId="1A647BBA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Human pattern drift over time</w:t>
      </w:r>
    </w:p>
    <w:p w14:paraId="1BEB4B6A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CB8E7DE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 time, Maturion will interpret:</w:t>
      </w:r>
    </w:p>
    <w:p w14:paraId="4CA3F8A1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Facial expressions</w:t>
      </w:r>
    </w:p>
    <w:p w14:paraId="49860F2E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Body posture</w:t>
      </w:r>
    </w:p>
    <w:p w14:paraId="3701379F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Repetitive pattern shifts</w:t>
      </w:r>
    </w:p>
    <w:p w14:paraId="44BF956B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4D40EBA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learns normalcy, then flags exceptions.</w:t>
      </w:r>
    </w:p>
    <w:p w14:paraId="5645BBC7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C41A2B3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0D0B8BF7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F053B88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6. Use of Surveillance for Assurance</w:t>
      </w:r>
    </w:p>
    <w:p w14:paraId="56C977BE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A039BBA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Surveillance footage supports:</w:t>
      </w:r>
    </w:p>
    <w:p w14:paraId="4779F108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C209E2B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**Proof It Works** (MPS 23)</w:t>
      </w:r>
    </w:p>
    <w:p w14:paraId="7A609E6D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**Root Cause Analysis** after incidents</w:t>
      </w:r>
    </w:p>
    <w:p w14:paraId="67AAAE63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**Chain-of-custody tracking**</w:t>
      </w:r>
    </w:p>
    <w:p w14:paraId="19F0F04C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**Employee integrity and process compliance**</w:t>
      </w:r>
    </w:p>
    <w:p w14:paraId="4B3F4F67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6D5FA4F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will guide users:</w:t>
      </w:r>
    </w:p>
    <w:p w14:paraId="69F08502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"Your footage from 12:13 PM does not match the standard handover procedure."</w:t>
      </w:r>
    </w:p>
    <w:p w14:paraId="4B2B9589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214939E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4A6FEEFD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3302A8A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7. Surveillance Planning Support</w:t>
      </w:r>
    </w:p>
    <w:p w14:paraId="29DCC6AD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5BEACD2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assists users in:</w:t>
      </w:r>
    </w:p>
    <w:p w14:paraId="4EF8C330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864EC8B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Building surveillance plans for projects or facilities</w:t>
      </w:r>
    </w:p>
    <w:p w14:paraId="12D35DC0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Linking footage to risk zones and threat likelihoods</w:t>
      </w:r>
    </w:p>
    <w:p w14:paraId="51C04CA4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Designing surveillance that supports detection **and** accountability</w:t>
      </w:r>
    </w:p>
    <w:p w14:paraId="59490AC4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22EDD37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Includes future support for:</w:t>
      </w:r>
    </w:p>
    <w:p w14:paraId="3AE962EB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Drone surveillance integration</w:t>
      </w:r>
    </w:p>
    <w:p w14:paraId="2684A657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Mobile footage reconciliation</w:t>
      </w:r>
    </w:p>
    <w:p w14:paraId="49EE30B2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Integrated alarm-to-footage sync</w:t>
      </w:r>
    </w:p>
    <w:p w14:paraId="51CEF561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BA8667B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567020CC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6A72114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8. Surveillance Governance</w:t>
      </w:r>
    </w:p>
    <w:p w14:paraId="74ACD67A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5ACFAD6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ensures:</w:t>
      </w:r>
    </w:p>
    <w:p w14:paraId="781FA899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193F302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Surveillance is used **legally and ethically**</w:t>
      </w:r>
    </w:p>
    <w:p w14:paraId="53DE96A0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Employees are aware of monitoring scope</w:t>
      </w:r>
    </w:p>
    <w:p w14:paraId="1D455E8E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Access to footage is **role-based and auditable**</w:t>
      </w:r>
    </w:p>
    <w:p w14:paraId="09492CAE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Retention and review policies are documented</w:t>
      </w:r>
    </w:p>
    <w:p w14:paraId="5743C070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D3A6F7D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can flag:</w:t>
      </w:r>
    </w:p>
    <w:p w14:paraId="25D3F058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“Footage retention policy not aligned with incident investigation timelines.”</w:t>
      </w:r>
    </w:p>
    <w:p w14:paraId="4EB822F4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921D352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71B49ABF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8A186CD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9. Remote Assurance Integration</w:t>
      </w:r>
    </w:p>
    <w:p w14:paraId="27BD323A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03CA70D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enables:</w:t>
      </w:r>
    </w:p>
    <w:p w14:paraId="51E1583E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D03170B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Third-party video audits</w:t>
      </w:r>
    </w:p>
    <w:p w14:paraId="0A97D6A5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Timestamped log review for bias elimination</w:t>
      </w:r>
    </w:p>
    <w:p w14:paraId="7E121CA7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Event validation for insurance or legal </w:t>
      </w:r>
      <w:proofErr w:type="spellStart"/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defense</w:t>
      </w:r>
      <w:proofErr w:type="spellEnd"/>
    </w:p>
    <w:p w14:paraId="17E23306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BCC2680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Surveillance becomes part of the **assurance chain**, not just evidence.</w:t>
      </w:r>
    </w:p>
    <w:p w14:paraId="41EDD49E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C027C40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66658EB2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1202EA2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10. Continuous Improvement via Surveillance</w:t>
      </w:r>
    </w:p>
    <w:p w14:paraId="2AA9F33D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4E544B3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helps generate:</w:t>
      </w:r>
    </w:p>
    <w:p w14:paraId="7A896330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3AF1251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Monthly surveillance insights reports</w:t>
      </w:r>
    </w:p>
    <w:p w14:paraId="6E5E53DD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Trend visualizations (e.g., zone violations, access breaches)</w:t>
      </w:r>
    </w:p>
    <w:p w14:paraId="33C42618" w14:textId="77777777" w:rsidR="003A4899" w:rsidRPr="003A4899" w:rsidRDefault="003A4899" w:rsidP="003A4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Suggestions for redesign based on observed </w:t>
      </w:r>
      <w:proofErr w:type="spellStart"/>
      <w:r w:rsidRPr="003A4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behavior</w:t>
      </w:r>
      <w:proofErr w:type="spellEnd"/>
    </w:p>
    <w:p w14:paraId="4ABA1D67" w14:textId="77777777" w:rsidR="00804C4E" w:rsidRDefault="00804C4E"/>
    <w:sectPr w:rsidR="00804C4E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899"/>
    <w:rsid w:val="00040260"/>
    <w:rsid w:val="002F7011"/>
    <w:rsid w:val="003A4899"/>
    <w:rsid w:val="004C72C5"/>
    <w:rsid w:val="005271E3"/>
    <w:rsid w:val="00804C4E"/>
    <w:rsid w:val="00E2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A1B092"/>
  <w15:chartTrackingRefBased/>
  <w15:docId w15:val="{645B32F9-43DE-48D3-A3BF-ED001EA93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8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8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8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8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8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8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8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8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8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8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8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54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32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11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7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597</Words>
  <Characters>3404</Characters>
  <Application>Microsoft Office Word</Application>
  <DocSecurity>0</DocSecurity>
  <Lines>92</Lines>
  <Paragraphs>65</Paragraphs>
  <ScaleCrop>false</ScaleCrop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1</cp:revision>
  <dcterms:created xsi:type="dcterms:W3CDTF">2025-08-06T09:20:00Z</dcterms:created>
  <dcterms:modified xsi:type="dcterms:W3CDTF">2025-08-06T09:22:00Z</dcterms:modified>
</cp:coreProperties>
</file>