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00F2" w14:textId="77777777" w:rsidR="006D54EB" w:rsidRDefault="00940BB1">
      <w:r>
        <w:t>Security Control Committee Charter</w:t>
      </w:r>
    </w:p>
    <w:p w14:paraId="56C12D90" w14:textId="77777777" w:rsidR="006D54EB" w:rsidRDefault="00940BB1">
      <w:r>
        <w:t>Title:</w:t>
      </w:r>
      <w:r>
        <w:br/>
        <w:t>Security Control Committee Charter</w:t>
      </w:r>
    </w:p>
    <w:p w14:paraId="4BFDD6F6" w14:textId="77777777" w:rsidR="006D54EB" w:rsidRDefault="00940BB1">
      <w:r>
        <w:t>✅</w:t>
      </w:r>
      <w:r>
        <w:t xml:space="preserve"> Category:</w:t>
      </w:r>
      <w:r>
        <w:br/>
        <w:t>Governance / Assurance / Security Management</w:t>
      </w:r>
    </w:p>
    <w:p w14:paraId="642C798D" w14:textId="77777777" w:rsidR="006D54EB" w:rsidRDefault="00940BB1">
      <w:r>
        <w:t>✅</w:t>
      </w:r>
      <w:r>
        <w:t xml:space="preserve"> Description:</w:t>
      </w:r>
      <w:r>
        <w:br/>
      </w:r>
      <w:r>
        <w:t>Defines the purpose, scope, membership, responsibilities, and operating model for a cross-functional Security Control Committee. Supports effective governance of security risk management in line with international best practices (e.g. ISO 31000, ISO 27001, ISO 19011).</w:t>
      </w:r>
    </w:p>
    <w:p w14:paraId="193FFC6D" w14:textId="77777777" w:rsidR="006D54EB" w:rsidRDefault="00940BB1">
      <w:r>
        <w:t>✅</w:t>
      </w:r>
      <w:r>
        <w:t xml:space="preserve"> Tags:</w:t>
      </w:r>
    </w:p>
    <w:p w14:paraId="46C3B225" w14:textId="77777777" w:rsidR="006D54EB" w:rsidRDefault="00940BB1">
      <w:r>
        <w:t>Security Governance</w:t>
      </w:r>
    </w:p>
    <w:p w14:paraId="5C961965" w14:textId="77777777" w:rsidR="006D54EB" w:rsidRDefault="00940BB1">
      <w:r>
        <w:t>Risk Management</w:t>
      </w:r>
    </w:p>
    <w:p w14:paraId="05591D5F" w14:textId="77777777" w:rsidR="006D54EB" w:rsidRDefault="00940BB1">
      <w:r>
        <w:t>Committee Charter</w:t>
      </w:r>
    </w:p>
    <w:p w14:paraId="46C88BA5" w14:textId="77777777" w:rsidR="006D54EB" w:rsidRDefault="00940BB1">
      <w:r>
        <w:t>Security Controls</w:t>
      </w:r>
    </w:p>
    <w:p w14:paraId="16A21362" w14:textId="77777777" w:rsidR="006D54EB" w:rsidRDefault="00940BB1">
      <w:r>
        <w:t>Corporate Governance</w:t>
      </w:r>
    </w:p>
    <w:p w14:paraId="62CE534B" w14:textId="77777777" w:rsidR="006D54EB" w:rsidRDefault="00940BB1">
      <w:r>
        <w:t>Cross-functional Collaboration</w:t>
      </w:r>
    </w:p>
    <w:p w14:paraId="205E4308" w14:textId="77777777" w:rsidR="006D54EB" w:rsidRDefault="00940BB1">
      <w:r>
        <w:t>Accountability</w:t>
      </w:r>
    </w:p>
    <w:p w14:paraId="5B3E5B21" w14:textId="77777777" w:rsidR="006D54EB" w:rsidRDefault="00940BB1">
      <w:r>
        <w:t>Assurance</w:t>
      </w:r>
    </w:p>
    <w:p w14:paraId="023AD6EF" w14:textId="77777777" w:rsidR="006D54EB" w:rsidRDefault="00940BB1">
      <w:r>
        <w:t>Audit and Compliance</w:t>
      </w:r>
    </w:p>
    <w:p w14:paraId="26544F6A" w14:textId="77777777" w:rsidR="006D54EB" w:rsidRDefault="00940BB1">
      <w:r>
        <w:t>ISO31000</w:t>
      </w:r>
    </w:p>
    <w:p w14:paraId="0B775F05" w14:textId="77777777" w:rsidR="006D54EB" w:rsidRDefault="00940BB1">
      <w:r>
        <w:t>ISO27001</w:t>
      </w:r>
    </w:p>
    <w:p w14:paraId="7D84EE32" w14:textId="77777777" w:rsidR="006D54EB" w:rsidRDefault="00940BB1">
      <w:r>
        <w:t>Best Practices</w:t>
      </w:r>
    </w:p>
    <w:p w14:paraId="6FB2FAE2" w14:textId="77777777" w:rsidR="006D54EB" w:rsidRDefault="00940BB1">
      <w:r>
        <w:t>✅</w:t>
      </w:r>
      <w:r>
        <w:t xml:space="preserve"> Upload Notes:</w:t>
      </w:r>
      <w:r>
        <w:br/>
        <w:t>Use as an internal reference or template for defining and implementing a formal Security Control Committee. Intended to promote consistent governance, cross-functional accountability, and effective security risk management aligned with international standards. Suitable for all industries (generic, not sector-specific).</w:t>
      </w:r>
    </w:p>
    <w:p w14:paraId="404FA0B8" w14:textId="77777777" w:rsidR="006D54EB" w:rsidRDefault="00940BB1">
      <w:r>
        <w:t>1. Background</w:t>
      </w:r>
    </w:p>
    <w:p w14:paraId="49D58CFB" w14:textId="77777777" w:rsidR="006D54EB" w:rsidRDefault="00940BB1">
      <w:r>
        <w:lastRenderedPageBreak/>
        <w:t>Security control is a critical component of risk management strategies. The Security Control Committee (SCC) exists to:</w:t>
      </w:r>
    </w:p>
    <w:p w14:paraId="208E66BB" w14:textId="77777777" w:rsidR="006D54EB" w:rsidRDefault="00940BB1">
      <w:r>
        <w:t>Provide assurance on the effectiveness of risk and control measures related to security and protection.</w:t>
      </w:r>
    </w:p>
    <w:p w14:paraId="1207DCD8" w14:textId="77777777" w:rsidR="006D54EB" w:rsidRDefault="00940BB1">
      <w:r>
        <w:t>Drive zero-loss objectives through effective preventative and detective controls, not limited to security-specific measures.</w:t>
      </w:r>
    </w:p>
    <w:p w14:paraId="52AFF3D4" w14:textId="77777777" w:rsidR="006D54EB" w:rsidRDefault="00940BB1">
      <w:r>
        <w:t>Ensure company resources are managed effectively to prevent loss.</w:t>
      </w:r>
    </w:p>
    <w:p w14:paraId="4329F00C" w14:textId="77777777" w:rsidR="006D54EB" w:rsidRDefault="00940BB1">
      <w:r>
        <w:t>Offer assurance to the business on progress toward zero-loss objectives.</w:t>
      </w:r>
    </w:p>
    <w:p w14:paraId="3AEAC2A5" w14:textId="77777777" w:rsidR="006D54EB" w:rsidRDefault="00940BB1">
      <w:r>
        <w:t>2. Objectives</w:t>
      </w:r>
    </w:p>
    <w:p w14:paraId="5B39F5F4" w14:textId="77777777" w:rsidR="006D54EB" w:rsidRDefault="00940BB1">
      <w:r>
        <w:t>Align Security Control Standard (SCS) activities with the Enterprise Risk Management Framework, including the Enterprise Risk Management Policy and supporting policies such as the Security Policy.</w:t>
      </w:r>
    </w:p>
    <w:p w14:paraId="599D6C74" w14:textId="77777777" w:rsidR="006D54EB" w:rsidRDefault="00940BB1">
      <w:r>
        <w:t>Continuously identify and mitigate security risks to prevent losses.</w:t>
      </w:r>
    </w:p>
    <w:p w14:paraId="07567DAE" w14:textId="77777777" w:rsidR="006D54EB" w:rsidRDefault="00940BB1">
      <w:r>
        <w:t>Build a culture of continuous improvement through awareness and training to ensure adherence to the SCS.</w:t>
      </w:r>
    </w:p>
    <w:p w14:paraId="1C202007" w14:textId="77777777" w:rsidR="006D54EB" w:rsidRDefault="00940BB1">
      <w:r>
        <w:t>Maintain security control effectiveness above 80% annually, as measured by internal or external audits.</w:t>
      </w:r>
    </w:p>
    <w:p w14:paraId="17797FA4" w14:textId="77777777" w:rsidR="006D54EB" w:rsidRDefault="00940BB1">
      <w:r>
        <w:t>Provide effective, efficient loss prevention capability, protecting exposure in the workplace.</w:t>
      </w:r>
    </w:p>
    <w:p w14:paraId="2B227AEA" w14:textId="77777777" w:rsidR="006D54EB" w:rsidRDefault="00940BB1">
      <w:r>
        <w:t>Contribute to profitability by eliminating both malicious and non-malicious theft and other losses.</w:t>
      </w:r>
    </w:p>
    <w:p w14:paraId="64D22FA8" w14:textId="77777777" w:rsidR="006D54EB" w:rsidRDefault="00940BB1">
      <w:r>
        <w:t>3. Scope</w:t>
      </w:r>
    </w:p>
    <w:p w14:paraId="6E7B3943" w14:textId="77777777" w:rsidR="006D54EB" w:rsidRDefault="00940BB1">
      <w:r>
        <w:t>Create a safe and secure working environment.</w:t>
      </w:r>
    </w:p>
    <w:p w14:paraId="0850BB80" w14:textId="77777777" w:rsidR="006D54EB" w:rsidRDefault="00940BB1">
      <w:r>
        <w:t>Enable identification, assessment, mitigation, measurement, and monitoring of security risks to people, assets, operations, reputation, and equity.</w:t>
      </w:r>
    </w:p>
    <w:p w14:paraId="1C35D03B" w14:textId="77777777" w:rsidR="006D54EB" w:rsidRDefault="00940BB1">
      <w:r>
        <w:t>4. Cost and Business Case</w:t>
      </w:r>
    </w:p>
    <w:p w14:paraId="578219C9" w14:textId="77777777" w:rsidR="006D54EB" w:rsidRDefault="00940BB1">
      <w:r>
        <w:t>Support achievement of company objectives and strategy.</w:t>
      </w:r>
    </w:p>
    <w:p w14:paraId="35241042" w14:textId="77777777" w:rsidR="006D54EB" w:rsidRDefault="00940BB1">
      <w:r>
        <w:t>Contribute to profitability by eliminating theft and loss.</w:t>
      </w:r>
    </w:p>
    <w:p w14:paraId="43907E75" w14:textId="77777777" w:rsidR="006D54EB" w:rsidRDefault="00940BB1">
      <w:r>
        <w:t>5. Committee Membership</w:t>
      </w:r>
    </w:p>
    <w:p w14:paraId="1950171D" w14:textId="77777777" w:rsidR="006D54EB" w:rsidRDefault="00940BB1">
      <w:r>
        <w:t>6. Committee Responsibilities</w:t>
      </w:r>
    </w:p>
    <w:p w14:paraId="30936763" w14:textId="77777777" w:rsidR="006D54EB" w:rsidRDefault="00940BB1">
      <w:r>
        <w:t>Oversee effective implementation of the Security Control Standard.</w:t>
      </w:r>
    </w:p>
    <w:p w14:paraId="21F20F1E" w14:textId="77777777" w:rsidR="006D54EB" w:rsidRDefault="00940BB1">
      <w:r>
        <w:lastRenderedPageBreak/>
        <w:t>Review and assess risk management controls for security.</w:t>
      </w:r>
    </w:p>
    <w:p w14:paraId="5E3AB6AE" w14:textId="77777777" w:rsidR="006D54EB" w:rsidRDefault="00940BB1">
      <w:r>
        <w:t>Ensure alignment with enterprise risk management strategy.</w:t>
      </w:r>
    </w:p>
    <w:p w14:paraId="0D7F27AD" w14:textId="77777777" w:rsidR="006D54EB" w:rsidRDefault="00940BB1">
      <w:r>
        <w:t>Monitor and report on progress toward zero-loss objectives.</w:t>
      </w:r>
    </w:p>
    <w:p w14:paraId="6221D1FE" w14:textId="77777777" w:rsidR="006D54EB" w:rsidRDefault="00940BB1">
      <w:r>
        <w:t>Approve key procedures and plans related to security controls.</w:t>
      </w:r>
    </w:p>
    <w:p w14:paraId="4681D550" w14:textId="77777777" w:rsidR="006D54EB" w:rsidRDefault="00940BB1">
      <w:r>
        <w:t>Support cross-functional collaboration to improve security controls.</w:t>
      </w:r>
    </w:p>
    <w:p w14:paraId="7DE1484F" w14:textId="77777777" w:rsidR="006D54EB" w:rsidRDefault="00940BB1">
      <w:r>
        <w:t>Facilitate awareness and training initiatives.</w:t>
      </w:r>
    </w:p>
    <w:p w14:paraId="469FEE44" w14:textId="77777777" w:rsidR="006D54EB" w:rsidRDefault="00940BB1">
      <w:r>
        <w:t>7. Individual Member Responsibilities</w:t>
      </w:r>
    </w:p>
    <w:p w14:paraId="00849261" w14:textId="77777777" w:rsidR="006D54EB" w:rsidRDefault="00940BB1">
      <w:r>
        <w:t>Actively participate in meetings and reviews.</w:t>
      </w:r>
    </w:p>
    <w:p w14:paraId="78F04763" w14:textId="77777777" w:rsidR="006D54EB" w:rsidRDefault="00940BB1">
      <w:r>
        <w:t>Represent their function’s security responsibilities.</w:t>
      </w:r>
    </w:p>
    <w:p w14:paraId="34EF8AFE" w14:textId="77777777" w:rsidR="006D54EB" w:rsidRDefault="00940BB1">
      <w:r>
        <w:t>Ensure compliance within their area with approved procedures.</w:t>
      </w:r>
    </w:p>
    <w:p w14:paraId="64B3F22F" w14:textId="77777777" w:rsidR="006D54EB" w:rsidRDefault="00940BB1">
      <w:r>
        <w:t>Escalate identified risks or control failures.</w:t>
      </w:r>
    </w:p>
    <w:p w14:paraId="665EF2F4" w14:textId="77777777" w:rsidR="006D54EB" w:rsidRDefault="00940BB1">
      <w:r>
        <w:t>Support continuous improvement and training initiatives.</w:t>
      </w:r>
    </w:p>
    <w:p w14:paraId="639B5A79" w14:textId="77777777" w:rsidR="006D54EB" w:rsidRDefault="00940BB1">
      <w:r>
        <w:t>Maintain accountability for security controls in their areas of responsibility.</w:t>
      </w:r>
    </w:p>
    <w:p w14:paraId="59EABA02" w14:textId="77777777" w:rsidR="006D54EB" w:rsidRDefault="00940BB1">
      <w:r>
        <w:t>8. Committee Decision-Making</w:t>
      </w:r>
    </w:p>
    <w:p w14:paraId="1CEEC7B4" w14:textId="77777777" w:rsidR="006D54EB" w:rsidRDefault="00940BB1">
      <w:r>
        <w:t>Decisions made by consensus where possible.</w:t>
      </w:r>
    </w:p>
    <w:p w14:paraId="0F700A3A" w14:textId="77777777" w:rsidR="006D54EB" w:rsidRDefault="00940BB1">
      <w:r>
        <w:t>Quorum requirements defined to ensure representative decision-making.</w:t>
      </w:r>
    </w:p>
    <w:p w14:paraId="584511A2" w14:textId="77777777" w:rsidR="006D54EB" w:rsidRDefault="00940BB1">
      <w:r>
        <w:t>Clear records of decisions maintained.</w:t>
      </w:r>
    </w:p>
    <w:p w14:paraId="6CC26763" w14:textId="77777777" w:rsidR="006D54EB" w:rsidRDefault="00940BB1">
      <w:r>
        <w:t>Escalation procedures in place for unresolved issues.</w:t>
      </w:r>
    </w:p>
    <w:p w14:paraId="7905449C" w14:textId="77777777" w:rsidR="006D54EB" w:rsidRDefault="00940BB1">
      <w:r>
        <w:t>Alignment with company governance and ethics policies.</w:t>
      </w:r>
    </w:p>
    <w:p w14:paraId="5A261A6B" w14:textId="77777777" w:rsidR="006D54EB" w:rsidRDefault="00940BB1">
      <w:r>
        <w:t>9. Critical Success Factors</w:t>
      </w:r>
    </w:p>
    <w:p w14:paraId="02D05D8E" w14:textId="77777777" w:rsidR="006D54EB" w:rsidRDefault="00940BB1">
      <w:r>
        <w:t>Strong leadership and visible commitment to security control.</w:t>
      </w:r>
    </w:p>
    <w:p w14:paraId="0EA1CC88" w14:textId="77777777" w:rsidR="006D54EB" w:rsidRDefault="00940BB1">
      <w:r>
        <w:t>Integrated risk management approach.</w:t>
      </w:r>
    </w:p>
    <w:p w14:paraId="70303CDF" w14:textId="77777777" w:rsidR="006D54EB" w:rsidRDefault="00940BB1">
      <w:r>
        <w:t>Effective cross-functional communication and collaboration.</w:t>
      </w:r>
    </w:p>
    <w:p w14:paraId="059C2217" w14:textId="77777777" w:rsidR="006D54EB" w:rsidRDefault="00940BB1">
      <w:r>
        <w:t>Clearly defined roles and responsibilities.</w:t>
      </w:r>
    </w:p>
    <w:p w14:paraId="51D46F32" w14:textId="77777777" w:rsidR="006D54EB" w:rsidRDefault="00940BB1">
      <w:r>
        <w:t>Accurate, timely, and actionable reporting.</w:t>
      </w:r>
    </w:p>
    <w:p w14:paraId="5DBABCC2" w14:textId="77777777" w:rsidR="006D54EB" w:rsidRDefault="00940BB1">
      <w:r>
        <w:t>Continuous monitoring and improvement of controls.</w:t>
      </w:r>
    </w:p>
    <w:p w14:paraId="5FE85862" w14:textId="77777777" w:rsidR="006D54EB" w:rsidRDefault="00940BB1">
      <w:r>
        <w:lastRenderedPageBreak/>
        <w:t>10. Risks</w:t>
      </w:r>
    </w:p>
    <w:p w14:paraId="6F9395BE" w14:textId="77777777" w:rsidR="006D54EB" w:rsidRDefault="00940BB1">
      <w:r>
        <w:t>Failure to prevent theft or loss.</w:t>
      </w:r>
    </w:p>
    <w:p w14:paraId="0BE49AAE" w14:textId="77777777" w:rsidR="006D54EB" w:rsidRDefault="00940BB1">
      <w:r>
        <w:t>Inadequate cross-functional collaboration.</w:t>
      </w:r>
    </w:p>
    <w:p w14:paraId="5C0EB40A" w14:textId="77777777" w:rsidR="006D54EB" w:rsidRDefault="00940BB1">
      <w:r>
        <w:t>Insufficient awareness or training.</w:t>
      </w:r>
    </w:p>
    <w:p w14:paraId="3B1DD1A1" w14:textId="77777777" w:rsidR="006D54EB" w:rsidRDefault="00940BB1">
      <w:r>
        <w:t>Weak escalation processes for security incidents.</w:t>
      </w:r>
    </w:p>
    <w:p w14:paraId="01FFD9D8" w14:textId="77777777" w:rsidR="006D54EB" w:rsidRDefault="00940BB1">
      <w:r>
        <w:t>Lack of consistent governance and assurance.</w:t>
      </w:r>
    </w:p>
    <w:p w14:paraId="4F54EA77" w14:textId="77777777" w:rsidR="006D54EB" w:rsidRDefault="00940BB1">
      <w:r>
        <w:t>11. Calendar of Events</w:t>
      </w:r>
    </w:p>
    <w:p w14:paraId="07B3BD84" w14:textId="77777777" w:rsidR="006D54EB" w:rsidRDefault="00940BB1">
      <w:r>
        <w:t>Quarterly formal meetings.</w:t>
      </w:r>
    </w:p>
    <w:p w14:paraId="157A12C0" w14:textId="77777777" w:rsidR="006D54EB" w:rsidRDefault="00940BB1">
      <w:r>
        <w:t>Monthly operational check-ins as required.</w:t>
      </w:r>
    </w:p>
    <w:p w14:paraId="072E0028" w14:textId="77777777" w:rsidR="006D54EB" w:rsidRDefault="00940BB1">
      <w:r>
        <w:t>Annual review of SCS and committee effectiveness.</w:t>
      </w:r>
    </w:p>
    <w:p w14:paraId="0AC8BF0C" w14:textId="77777777" w:rsidR="006D54EB" w:rsidRDefault="00940BB1">
      <w:r>
        <w:t>12. Key Activities</w:t>
      </w:r>
    </w:p>
    <w:p w14:paraId="5255F1E5" w14:textId="77777777" w:rsidR="006D54EB" w:rsidRDefault="00940BB1">
      <w:r>
        <w:t>Risk assessments and control reviews.</w:t>
      </w:r>
    </w:p>
    <w:p w14:paraId="462DC36B" w14:textId="77777777" w:rsidR="006D54EB" w:rsidRDefault="00940BB1">
      <w:r>
        <w:t>Training and awareness sessions.</w:t>
      </w:r>
    </w:p>
    <w:p w14:paraId="64AEC8EB" w14:textId="77777777" w:rsidR="006D54EB" w:rsidRDefault="00940BB1">
      <w:r>
        <w:t>Audit planning and follow-up.</w:t>
      </w:r>
    </w:p>
    <w:p w14:paraId="205ED28A" w14:textId="77777777" w:rsidR="006D54EB" w:rsidRDefault="00940BB1">
      <w:r>
        <w:t>Incident reviews and lessons learned.</w:t>
      </w:r>
    </w:p>
    <w:p w14:paraId="70BFB293" w14:textId="77777777" w:rsidR="006D54EB" w:rsidRDefault="00940BB1">
      <w:r>
        <w:t>Policy and procedure updates.</w:t>
      </w:r>
    </w:p>
    <w:p w14:paraId="0532A552" w14:textId="77777777" w:rsidR="006D54EB" w:rsidRDefault="00940BB1">
      <w:r>
        <w:t>13. Deliverables</w:t>
      </w:r>
    </w:p>
    <w:p w14:paraId="02FCEE45" w14:textId="77777777" w:rsidR="006D54EB" w:rsidRDefault="00940BB1">
      <w:r>
        <w:t>Meeting minutes and action logs.</w:t>
      </w:r>
    </w:p>
    <w:p w14:paraId="3C4D7860" w14:textId="77777777" w:rsidR="006D54EB" w:rsidRDefault="00940BB1">
      <w:r>
        <w:t>Risk assessments and mitigation plans.</w:t>
      </w:r>
    </w:p>
    <w:p w14:paraId="030FD445" w14:textId="77777777" w:rsidR="006D54EB" w:rsidRDefault="00940BB1">
      <w:r>
        <w:t>Training materials and schedules.</w:t>
      </w:r>
    </w:p>
    <w:p w14:paraId="114F19EF" w14:textId="77777777" w:rsidR="006D54EB" w:rsidRDefault="00940BB1">
      <w:r>
        <w:t>Annual audit plans and results.</w:t>
      </w:r>
    </w:p>
    <w:p w14:paraId="22A2A884" w14:textId="77777777" w:rsidR="006D54EB" w:rsidRDefault="00940BB1">
      <w:r>
        <w:t>Continuous improvement reports.</w:t>
      </w:r>
    </w:p>
    <w:p w14:paraId="55278D65" w14:textId="77777777" w:rsidR="006D54EB" w:rsidRDefault="00940BB1">
      <w:r>
        <w:t>14. Assumptions</w:t>
      </w:r>
    </w:p>
    <w:p w14:paraId="6968336E" w14:textId="77777777" w:rsidR="006D54EB" w:rsidRDefault="00940BB1">
      <w:r>
        <w:t>Senior management support and commitment.</w:t>
      </w:r>
    </w:p>
    <w:p w14:paraId="5D89F7B3" w14:textId="77777777" w:rsidR="006D54EB" w:rsidRDefault="00940BB1">
      <w:r>
        <w:t>Adequate resourcing for security functions.</w:t>
      </w:r>
    </w:p>
    <w:p w14:paraId="10F067B8" w14:textId="77777777" w:rsidR="006D54EB" w:rsidRDefault="00940BB1">
      <w:r>
        <w:t>Alignment with overall enterprise risk management strategy.</w:t>
      </w:r>
    </w:p>
    <w:p w14:paraId="71C7C194" w14:textId="77777777" w:rsidR="006D54EB" w:rsidRDefault="00940BB1">
      <w:r>
        <w:lastRenderedPageBreak/>
        <w:t>Availability of accurate operational data.</w:t>
      </w:r>
    </w:p>
    <w:p w14:paraId="175A2C66" w14:textId="77777777" w:rsidR="006D54EB" w:rsidRDefault="00940BB1">
      <w:r>
        <w:t>15. Linkages to Other Committees</w:t>
      </w:r>
    </w:p>
    <w:p w14:paraId="7966129A" w14:textId="77777777" w:rsidR="006D54EB" w:rsidRDefault="00940BB1">
      <w:r>
        <w:t>Enterprise Risk Committee</w:t>
      </w:r>
    </w:p>
    <w:p w14:paraId="5BE49E12" w14:textId="77777777" w:rsidR="006D54EB" w:rsidRDefault="00940BB1">
      <w:r>
        <w:t>SHE Committee</w:t>
      </w:r>
    </w:p>
    <w:p w14:paraId="6C9109C1" w14:textId="77777777" w:rsidR="006D54EB" w:rsidRDefault="00940BB1">
      <w:r>
        <w:t>Finance and Audit Committee</w:t>
      </w:r>
    </w:p>
    <w:p w14:paraId="13301C90" w14:textId="77777777" w:rsidR="006D54EB" w:rsidRDefault="00940BB1">
      <w:r>
        <w:t>Executive Management Committee</w:t>
      </w:r>
    </w:p>
    <w:p w14:paraId="37C48612" w14:textId="77777777" w:rsidR="006D54EB" w:rsidRDefault="00940BB1">
      <w:r>
        <w:t>16. RACI – Responsible, Accountable, Consulted, Informed</w:t>
      </w:r>
    </w:p>
    <w:p w14:paraId="09583E81" w14:textId="77777777" w:rsidR="006D54EB" w:rsidRDefault="00940BB1">
      <w:r>
        <w:t>Note: This generic Security Control Committee Charter aligns with international best practices in corporate governance, security risk management (ISO 31000), auditing (ISO 19011), and information security management (ISO 27001), supporting transparent, accountable, and effective committee operations.</w:t>
      </w:r>
    </w:p>
    <w:sectPr w:rsidR="006D54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024838">
    <w:abstractNumId w:val="8"/>
  </w:num>
  <w:num w:numId="2" w16cid:durableId="881675747">
    <w:abstractNumId w:val="6"/>
  </w:num>
  <w:num w:numId="3" w16cid:durableId="723064693">
    <w:abstractNumId w:val="5"/>
  </w:num>
  <w:num w:numId="4" w16cid:durableId="504904851">
    <w:abstractNumId w:val="4"/>
  </w:num>
  <w:num w:numId="5" w16cid:durableId="202255394">
    <w:abstractNumId w:val="7"/>
  </w:num>
  <w:num w:numId="6" w16cid:durableId="1849441386">
    <w:abstractNumId w:val="3"/>
  </w:num>
  <w:num w:numId="7" w16cid:durableId="744304046">
    <w:abstractNumId w:val="2"/>
  </w:num>
  <w:num w:numId="8" w16cid:durableId="855922459">
    <w:abstractNumId w:val="1"/>
  </w:num>
  <w:num w:numId="9" w16cid:durableId="35831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AE"/>
    <w:rsid w:val="00034616"/>
    <w:rsid w:val="0006063C"/>
    <w:rsid w:val="0015074B"/>
    <w:rsid w:val="0029639D"/>
    <w:rsid w:val="00326F90"/>
    <w:rsid w:val="005271E3"/>
    <w:rsid w:val="006D54EB"/>
    <w:rsid w:val="00940B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74442"/>
  <w14:defaultImageDpi w14:val="330"/>
  <w15:docId w15:val="{29D87FE2-B30E-4EB1-B49F-755556BC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3853</TotalTime>
  <Pages>5</Pages>
  <Words>806</Words>
  <Characters>4599</Characters>
  <Application>Microsoft Office Word</Application>
  <DocSecurity>0</DocSecurity>
  <Lines>124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3</cp:revision>
  <dcterms:created xsi:type="dcterms:W3CDTF">2025-08-01T13:15:00Z</dcterms:created>
  <dcterms:modified xsi:type="dcterms:W3CDTF">2025-08-05T08:28:00Z</dcterms:modified>
  <cp:category/>
</cp:coreProperties>
</file>