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EE414">
      <w:pPr>
        <w:spacing w:before="0" w:after="0" w:line="640" w:lineRule="atLeast"/>
        <w:jc w:val="center"/>
      </w:pPr>
      <w:r>
        <w:rPr>
          <w:rFonts w:ascii="Times New Roman" w:eastAsia="宋体"/>
          <w:b/>
          <w:bCs/>
          <w:color w:val="000000"/>
          <w:sz w:val="44"/>
          <w:szCs w:val="44"/>
        </w:rPr>
        <w:t>关于举办天津大学第四届大学生职业规划大赛</w:t>
      </w:r>
    </w:p>
    <w:p w14:paraId="2489022D">
      <w:pPr>
        <w:spacing w:before="0" w:after="320" w:line="640" w:lineRule="atLeast"/>
        <w:jc w:val="center"/>
      </w:pPr>
      <w:r>
        <w:rPr>
          <w:rFonts w:ascii="Times New Roman" w:eastAsia="宋体"/>
          <w:b/>
          <w:bCs/>
          <w:color w:val="000000"/>
          <w:sz w:val="44"/>
          <w:szCs w:val="44"/>
        </w:rPr>
        <w:t>网络安全学院院级选拔赛的通知</w:t>
      </w:r>
    </w:p>
    <w:p w14:paraId="60C98C6D">
      <w:pPr>
        <w:spacing w:before="0" w:after="0" w:line="560" w:lineRule="exact"/>
        <w:jc w:val="center"/>
      </w:pPr>
      <w:r>
        <w:rPr>
          <w:rFonts w:ascii="Times New Roman" w:eastAsia="仿宋"/>
          <w:b/>
          <w:bCs/>
          <w:color w:val="000000"/>
          <w:sz w:val="32"/>
          <w:szCs w:val="32"/>
        </w:rPr>
        <w:t>筑梦青春志在四方</w:t>
      </w:r>
    </w:p>
    <w:p w14:paraId="3E1E66F6">
      <w:pPr>
        <w:spacing w:before="0" w:after="0" w:line="560" w:lineRule="exact"/>
        <w:jc w:val="center"/>
      </w:pPr>
      <w:r>
        <w:rPr>
          <w:rFonts w:ascii="Times New Roman" w:eastAsia="仿宋"/>
          <w:b/>
          <w:bCs/>
          <w:color w:val="000000"/>
          <w:sz w:val="32"/>
          <w:szCs w:val="32"/>
        </w:rPr>
        <w:t>规划启航职引未来</w:t>
      </w:r>
    </w:p>
    <w:p w14:paraId="236E8D79">
      <w:pPr>
        <w:spacing w:before="0" w:after="240" w:line="560" w:lineRule="exact"/>
        <w:jc w:val="center"/>
      </w:pPr>
      <w:r>
        <w:rPr>
          <w:rFonts w:ascii="Times New Roman" w:eastAsia="仿宋"/>
          <w:b/>
          <w:bCs/>
          <w:color w:val="000000"/>
          <w:sz w:val="32"/>
          <w:szCs w:val="32"/>
        </w:rPr>
        <w:t>天津大学第四届大学生职业规划大赛</w:t>
      </w:r>
    </w:p>
    <w:p w14:paraId="5F175AA5">
      <w:pPr>
        <w:pStyle w:val="2"/>
        <w:spacing w:before="320" w:after="160" w:line="560" w:lineRule="exact"/>
      </w:pPr>
      <w:r>
        <w:rPr>
          <w:rFonts w:ascii="Times New Roman" w:eastAsia="黑体"/>
          <w:color w:val="000000"/>
          <w:sz w:val="32"/>
          <w:szCs w:val="32"/>
        </w:rPr>
        <w:t>大赛主题</w:t>
      </w:r>
    </w:p>
    <w:p w14:paraId="63F32AD9">
      <w:pPr>
        <w:spacing w:before="0" w:after="0" w:line="560" w:lineRule="exact"/>
        <w:jc w:val="center"/>
      </w:pPr>
      <w:r>
        <w:rPr>
          <w:rFonts w:ascii="Times New Roman" w:eastAsia="仿宋"/>
          <w:b/>
          <w:bCs/>
          <w:color w:val="000000"/>
          <w:sz w:val="32"/>
          <w:szCs w:val="32"/>
        </w:rPr>
        <w:t>筑梦青春志在四方</w:t>
      </w:r>
    </w:p>
    <w:p w14:paraId="6957E94E">
      <w:pPr>
        <w:spacing w:before="0" w:after="240" w:line="560" w:lineRule="exact"/>
        <w:jc w:val="center"/>
      </w:pPr>
      <w:r>
        <w:rPr>
          <w:rFonts w:ascii="Times New Roman" w:eastAsia="仿宋"/>
          <w:b/>
          <w:bCs/>
          <w:color w:val="000000"/>
          <w:sz w:val="32"/>
          <w:szCs w:val="32"/>
        </w:rPr>
        <w:t>规划启航职引未来</w:t>
      </w:r>
    </w:p>
    <w:p w14:paraId="58E9F30D">
      <w:pPr>
        <w:pStyle w:val="2"/>
        <w:spacing w:before="320" w:after="160" w:line="560" w:lineRule="exact"/>
      </w:pPr>
      <w:r>
        <w:rPr>
          <w:rFonts w:ascii="Times New Roman" w:eastAsia="黑体"/>
          <w:color w:val="000000"/>
          <w:sz w:val="32"/>
          <w:szCs w:val="32"/>
        </w:rPr>
        <w:t>大赛目标</w:t>
      </w:r>
    </w:p>
    <w:p w14:paraId="5E691C2D">
      <w:pPr>
        <w:spacing w:before="0" w:after="0" w:line="560" w:lineRule="exact"/>
        <w:ind w:firstLine="640"/>
        <w:jc w:val="both"/>
      </w:pPr>
      <w:r>
        <w:rPr>
          <w:rFonts w:ascii="Times New Roman" w:eastAsia="仿宋"/>
          <w:b w:val="0"/>
          <w:bCs w:val="0"/>
          <w:color w:val="000000"/>
          <w:sz w:val="32"/>
          <w:szCs w:val="32"/>
        </w:rPr>
        <w:t>努力将大赛打造成强化生涯教育的大课堂，引导学生树立“祖国的需要就是我的志愿”的价值观，科学合理规划学业与职业发展，提升就业竞争力。</w:t>
      </w:r>
    </w:p>
    <w:p w14:paraId="28D939A9">
      <w:pPr>
        <w:pStyle w:val="2"/>
        <w:spacing w:before="320" w:after="160" w:line="560" w:lineRule="exact"/>
      </w:pPr>
      <w:r>
        <w:rPr>
          <w:rFonts w:ascii="Times New Roman" w:eastAsia="黑体"/>
          <w:color w:val="000000"/>
          <w:sz w:val="32"/>
          <w:szCs w:val="32"/>
        </w:rPr>
        <w:t>大赛内容</w:t>
      </w:r>
    </w:p>
    <w:p w14:paraId="3A65A899">
      <w:pPr>
        <w:pStyle w:val="3"/>
        <w:spacing w:before="240" w:after="120" w:line="560" w:lineRule="exact"/>
      </w:pPr>
      <w:r>
        <w:rPr>
          <w:rFonts w:ascii="Times New Roman" w:eastAsia="楷体"/>
          <w:color w:val="000000"/>
          <w:sz w:val="32"/>
          <w:szCs w:val="32"/>
        </w:rPr>
        <w:t>主体赛事</w:t>
      </w:r>
    </w:p>
    <w:p w14:paraId="2D3C70E5">
      <w:pPr>
        <w:spacing w:before="0" w:after="0" w:line="560" w:lineRule="exact"/>
        <w:ind w:firstLine="640"/>
        <w:jc w:val="both"/>
      </w:pPr>
      <w:r>
        <w:rPr>
          <w:rFonts w:ascii="Times New Roman" w:eastAsia="仿宋"/>
          <w:b w:val="0"/>
          <w:bCs w:val="0"/>
          <w:color w:val="000000"/>
          <w:sz w:val="32"/>
          <w:szCs w:val="32"/>
        </w:rPr>
        <w:t>包括学生成长赛道和就业赛道。</w:t>
      </w:r>
    </w:p>
    <w:p w14:paraId="1077C543">
      <w:pPr>
        <w:pStyle w:val="3"/>
        <w:spacing w:before="240" w:after="120" w:line="560" w:lineRule="exact"/>
      </w:pPr>
      <w:r>
        <w:rPr>
          <w:rFonts w:ascii="Times New Roman" w:eastAsia="楷体"/>
          <w:color w:val="000000"/>
          <w:sz w:val="32"/>
          <w:szCs w:val="32"/>
        </w:rPr>
        <w:t>1.成长赛道。</w:t>
      </w:r>
    </w:p>
    <w:p w14:paraId="60415D6D">
      <w:pPr>
        <w:spacing w:before="0" w:after="0" w:line="560" w:lineRule="exact"/>
        <w:ind w:firstLine="640"/>
        <w:jc w:val="both"/>
      </w:pPr>
      <w:r>
        <w:rPr>
          <w:rFonts w:ascii="Times New Roman" w:eastAsia="仿宋"/>
          <w:b w:val="0"/>
          <w:bCs w:val="0"/>
          <w:color w:val="000000"/>
          <w:sz w:val="32"/>
          <w:szCs w:val="32"/>
        </w:rPr>
        <w:t>主要面向本科一、二、三年级学生，考察其树立生涯发展理念并合理设置职业目标、围绕实现目标持续行动并不断调整的成长过程，通过学习实践提升综合素质和专业能力，体现正确的择业就业观念。参赛学生可获得实习机会。</w:t>
      </w:r>
    </w:p>
    <w:p w14:paraId="363596AC">
      <w:pPr>
        <w:spacing w:before="0" w:after="0" w:line="560" w:lineRule="exact"/>
        <w:ind w:firstLine="640"/>
        <w:jc w:val="both"/>
      </w:pPr>
      <w:r>
        <w:rPr>
          <w:rFonts w:ascii="Times New Roman" w:eastAsia="仿宋"/>
          <w:b w:val="0"/>
          <w:bCs w:val="0"/>
          <w:color w:val="000000"/>
          <w:sz w:val="32"/>
          <w:szCs w:val="32"/>
        </w:rPr>
        <w:t>参赛选手需提交参赛材料如下：</w:t>
      </w:r>
    </w:p>
    <w:p w14:paraId="52BE5C03">
      <w:pPr>
        <w:spacing w:before="0" w:after="0" w:line="560" w:lineRule="exact"/>
        <w:ind w:firstLine="640"/>
        <w:jc w:val="both"/>
        <w:rPr>
          <w:highlight w:val="yellow"/>
        </w:rPr>
      </w:pPr>
      <w:r>
        <w:rPr>
          <w:rFonts w:ascii="Times New Roman" w:eastAsia="仿宋"/>
          <w:b w:val="0"/>
          <w:bCs w:val="0"/>
          <w:color w:val="000000"/>
          <w:sz w:val="32"/>
          <w:szCs w:val="32"/>
          <w:highlight w:val="yellow"/>
        </w:rPr>
        <w:t>（1）生涯发展报告：介绍设定职业目标的过程；实现职业目标的具体行动和成效；职业目标及行动的动态调整等（PDF格式，文字不超过2000字，图表不超过5张）。</w:t>
      </w:r>
    </w:p>
    <w:p w14:paraId="36B99697">
      <w:pPr>
        <w:spacing w:before="0" w:after="0" w:line="560" w:lineRule="exact"/>
        <w:ind w:firstLine="640"/>
        <w:jc w:val="both"/>
        <w:rPr>
          <w:highlight w:val="yellow"/>
        </w:rPr>
      </w:pPr>
      <w:r>
        <w:rPr>
          <w:rFonts w:ascii="Times New Roman" w:eastAsia="仿宋"/>
          <w:b w:val="0"/>
          <w:bCs w:val="0"/>
          <w:color w:val="000000"/>
          <w:sz w:val="32"/>
          <w:szCs w:val="32"/>
          <w:highlight w:val="yellow"/>
        </w:rPr>
        <w:t>（2）生涯发展展示（PPT格式，不超过50MB；可加入视频）。（评审标准见附件2）</w:t>
      </w:r>
    </w:p>
    <w:p w14:paraId="392B88A8">
      <w:pPr>
        <w:pStyle w:val="3"/>
        <w:spacing w:before="240" w:after="120" w:line="560" w:lineRule="exact"/>
      </w:pPr>
      <w:r>
        <w:rPr>
          <w:rFonts w:ascii="Times New Roman" w:eastAsia="楷体"/>
          <w:color w:val="000000"/>
          <w:sz w:val="32"/>
          <w:szCs w:val="32"/>
        </w:rPr>
        <w:t>2.就业赛道</w:t>
      </w:r>
    </w:p>
    <w:p w14:paraId="25268509">
      <w:pPr>
        <w:spacing w:before="0" w:after="0" w:line="560" w:lineRule="exact"/>
        <w:ind w:firstLine="640"/>
        <w:jc w:val="both"/>
      </w:pPr>
      <w:r>
        <w:rPr>
          <w:rFonts w:ascii="Times New Roman" w:eastAsia="仿宋"/>
          <w:b w:val="0"/>
          <w:bCs w:val="0"/>
          <w:color w:val="000000"/>
          <w:sz w:val="32"/>
          <w:szCs w:val="32"/>
        </w:rPr>
        <w:t>分设本科生组和研究生组。</w:t>
      </w:r>
    </w:p>
    <w:p w14:paraId="343451E6">
      <w:pPr>
        <w:spacing w:before="0" w:after="0" w:line="560" w:lineRule="exact"/>
        <w:ind w:firstLine="640"/>
        <w:jc w:val="both"/>
      </w:pPr>
      <w:r>
        <w:rPr>
          <w:rFonts w:ascii="Times New Roman" w:eastAsia="仿宋"/>
          <w:b w:val="0"/>
          <w:bCs w:val="0"/>
          <w:color w:val="000000"/>
          <w:sz w:val="32"/>
          <w:szCs w:val="32"/>
        </w:rPr>
        <w:t>本科生组面向已经找到工作的四年级、五年级的学生为主（不含已通过推免等确定升学的毕业年级学生），可适当推荐特别优秀的三年级学生；研究生组面向全体研究生。</w:t>
      </w:r>
    </w:p>
    <w:p w14:paraId="067A1F2D">
      <w:pPr>
        <w:spacing w:before="0" w:after="0" w:line="560" w:lineRule="exact"/>
        <w:ind w:firstLine="640"/>
        <w:jc w:val="both"/>
      </w:pPr>
      <w:r>
        <w:rPr>
          <w:rFonts w:ascii="Times New Roman" w:eastAsia="仿宋"/>
          <w:b w:val="0"/>
          <w:bCs w:val="0"/>
          <w:color w:val="000000"/>
          <w:sz w:val="32"/>
          <w:szCs w:val="32"/>
        </w:rPr>
        <w:t>考察其求职实战能力，个人综合素质、专业能力与目标职业的契合度，个人发展路径与就业市场需求的适应度。参赛学生可获得岗位录用意向。</w:t>
      </w:r>
    </w:p>
    <w:p w14:paraId="7BDDEEE1">
      <w:pPr>
        <w:spacing w:before="0" w:after="0" w:line="560" w:lineRule="exact"/>
        <w:ind w:firstLine="640"/>
        <w:jc w:val="both"/>
      </w:pPr>
      <w:r>
        <w:rPr>
          <w:rFonts w:ascii="Times New Roman" w:eastAsia="仿宋"/>
          <w:b w:val="0"/>
          <w:bCs w:val="0"/>
          <w:color w:val="000000"/>
          <w:sz w:val="32"/>
          <w:szCs w:val="32"/>
        </w:rPr>
        <w:t>参赛选手需提交参赛材料如下：</w:t>
      </w:r>
    </w:p>
    <w:p w14:paraId="0F853CE5">
      <w:pPr>
        <w:spacing w:before="0" w:after="0" w:line="560" w:lineRule="exact"/>
        <w:ind w:firstLine="640"/>
        <w:jc w:val="both"/>
        <w:rPr>
          <w:highlight w:val="yellow"/>
        </w:rPr>
      </w:pPr>
      <w:r>
        <w:rPr>
          <w:rFonts w:ascii="Times New Roman" w:eastAsia="仿宋"/>
          <w:b w:val="0"/>
          <w:bCs w:val="0"/>
          <w:color w:val="000000"/>
          <w:sz w:val="32"/>
          <w:szCs w:val="32"/>
          <w:highlight w:val="yellow"/>
        </w:rPr>
        <w:t>（1）求职简历（PDF格式）。</w:t>
      </w:r>
    </w:p>
    <w:p w14:paraId="3E4B16A7">
      <w:pPr>
        <w:spacing w:before="0" w:after="0" w:line="560" w:lineRule="exact"/>
        <w:ind w:firstLine="640"/>
        <w:jc w:val="both"/>
        <w:rPr>
          <w:highlight w:val="yellow"/>
        </w:rPr>
      </w:pPr>
      <w:r>
        <w:rPr>
          <w:rFonts w:ascii="Times New Roman" w:eastAsia="仿宋"/>
          <w:b w:val="0"/>
          <w:bCs w:val="0"/>
          <w:color w:val="000000"/>
          <w:sz w:val="32"/>
          <w:szCs w:val="32"/>
          <w:highlight w:val="yellow"/>
        </w:rPr>
        <w:t>（2）求职综合展示（PPT格式，不超过50MB；可加入视频）。</w:t>
      </w:r>
    </w:p>
    <w:p w14:paraId="1C79FFB9">
      <w:pPr>
        <w:spacing w:before="0" w:after="0" w:line="560" w:lineRule="exact"/>
        <w:ind w:firstLine="640"/>
        <w:jc w:val="both"/>
        <w:rPr>
          <w:highlight w:val="yellow"/>
        </w:rPr>
      </w:pPr>
      <w:r>
        <w:rPr>
          <w:rFonts w:ascii="Times New Roman" w:eastAsia="仿宋"/>
          <w:b w:val="0"/>
          <w:bCs w:val="0"/>
          <w:color w:val="000000"/>
          <w:sz w:val="32"/>
          <w:szCs w:val="32"/>
          <w:highlight w:val="yellow"/>
        </w:rPr>
        <w:t>（3）辅助证明材料，包括实践、实习、获奖等证明材料（PDF格式，整合为单个文件，不超过50MB）。（评审标准见附件3）</w:t>
      </w:r>
    </w:p>
    <w:p w14:paraId="7868BB13">
      <w:pPr>
        <w:spacing w:before="0" w:after="0" w:line="560" w:lineRule="exact"/>
        <w:ind w:firstLine="640"/>
        <w:jc w:val="both"/>
        <w:rPr>
          <w:rFonts w:ascii="Times New Roman" w:eastAsia="仿宋"/>
          <w:color w:val="000000"/>
          <w:sz w:val="32"/>
          <w:szCs w:val="32"/>
        </w:rPr>
      </w:pPr>
      <w:r>
        <w:rPr>
          <w:rFonts w:ascii="Times New Roman" w:eastAsia="仿宋"/>
          <w:b w:val="0"/>
          <w:bCs w:val="0"/>
          <w:color w:val="000000"/>
          <w:sz w:val="32"/>
          <w:szCs w:val="32"/>
        </w:rPr>
        <w:t>自2024年起，该赛事已纳入《职业生涯规划》和《择业指导》必修课程教学计划和课程大纲，2026级全体本科生应报名成长赛道，2024级全体本科生应在成长赛道或就业赛道选择其一报名。</w:t>
      </w:r>
    </w:p>
    <w:p w14:paraId="0A09BCDC">
      <w:pPr>
        <w:spacing w:before="0" w:after="0" w:line="560" w:lineRule="exact"/>
        <w:rPr>
          <w:rFonts w:hint="eastAsia" w:ascii="Times New Roman" w:eastAsia="仿宋"/>
          <w:color w:val="000000"/>
          <w:sz w:val="32"/>
          <w:szCs w:val="32"/>
          <w:lang w:val="en-US" w:eastAsia="zh-CN"/>
        </w:rPr>
      </w:pPr>
      <w:r>
        <w:rPr>
          <w:rFonts w:hint="eastAsia" w:ascii="Times New Roman" w:eastAsia="仿宋"/>
          <w:color w:val="000000"/>
          <w:sz w:val="32"/>
          <w:szCs w:val="32"/>
        </w:rPr>
        <w:t>第四届全国大学生职业规划大赛附件</w:t>
      </w:r>
      <w:r>
        <w:rPr>
          <w:rFonts w:ascii="Times New Roman" w:eastAsia="仿宋"/>
          <w:color w:val="000000"/>
          <w:sz w:val="32"/>
          <w:szCs w:val="32"/>
        </w:rPr>
        <w:t>下载链接</w:t>
      </w:r>
      <w:r>
        <w:rPr>
          <w:rFonts w:hint="eastAsia"/>
          <w:color w:val="000000"/>
          <w:sz w:val="32"/>
          <w:szCs w:val="32"/>
          <w:lang w:val="en-US" w:eastAsia="zh-CN"/>
        </w:rPr>
        <w:t>:</w:t>
      </w:r>
    </w:p>
    <w:p w14:paraId="724D1784">
      <w:pPr>
        <w:spacing w:before="0" w:after="0" w:line="560" w:lineRule="exact"/>
        <w:rPr>
          <w:rFonts w:ascii="Times New Roman" w:eastAsia="仿宋"/>
          <w:color w:val="000000"/>
          <w:sz w:val="32"/>
          <w:szCs w:val="32"/>
        </w:rPr>
      </w:pPr>
      <w:r>
        <w:rPr>
          <w:rFonts w:hint="eastAsia" w:ascii="Times New Roman" w:eastAsia="仿宋"/>
          <w:color w:val="000000"/>
          <w:sz w:val="32"/>
          <w:szCs w:val="32"/>
        </w:rPr>
        <w:t xml:space="preserve">https://pan.baidu.com/s/1eisgBScBePDWuEINkUBmkA?pwd=hv8g 提取码: hv8g </w:t>
      </w:r>
    </w:p>
    <w:p w14:paraId="0717C06F">
      <w:pPr>
        <w:pStyle w:val="2"/>
        <w:spacing w:before="320" w:after="160" w:line="560" w:lineRule="exact"/>
      </w:pPr>
      <w:r>
        <w:rPr>
          <w:rFonts w:ascii="Times New Roman" w:eastAsia="黑体"/>
          <w:color w:val="000000"/>
          <w:sz w:val="32"/>
          <w:szCs w:val="32"/>
        </w:rPr>
        <w:t>赛制及日程安排</w:t>
      </w:r>
    </w:p>
    <w:p w14:paraId="58719A96">
      <w:pPr>
        <w:pStyle w:val="3"/>
        <w:spacing w:before="240" w:after="120" w:line="560" w:lineRule="exact"/>
      </w:pPr>
      <w:r>
        <w:rPr>
          <w:rFonts w:ascii="Times New Roman" w:eastAsia="楷体"/>
          <w:color w:val="000000"/>
          <w:sz w:val="32"/>
          <w:szCs w:val="32"/>
        </w:rPr>
        <w:t>1.报名渠道</w:t>
      </w:r>
    </w:p>
    <w:p w14:paraId="428AEC8B">
      <w:pPr>
        <w:spacing w:before="0" w:after="0" w:line="560" w:lineRule="exact"/>
        <w:ind w:firstLine="640"/>
        <w:jc w:val="both"/>
      </w:pPr>
      <w:r>
        <w:rPr>
          <w:rFonts w:ascii="Times New Roman" w:eastAsia="仿宋"/>
          <w:b w:val="0"/>
          <w:bCs w:val="0"/>
          <w:color w:val="000000"/>
          <w:sz w:val="32"/>
          <w:szCs w:val="32"/>
        </w:rPr>
        <w:t>大赛采取分赛道统一报名方式，10月20日后，</w:t>
      </w:r>
      <w:r>
        <w:rPr>
          <w:rFonts w:ascii="Times New Roman" w:eastAsia="仿宋"/>
          <w:b w:val="0"/>
          <w:bCs w:val="0"/>
          <w:color w:val="000000"/>
          <w:sz w:val="32"/>
          <w:szCs w:val="32"/>
          <w:highlight w:val="yellow"/>
        </w:rPr>
        <w:t>通过全国大学生职业规划大赛平台（网址：zgs.chsi.com.cn）报名</w:t>
      </w:r>
      <w:r>
        <w:rPr>
          <w:rFonts w:ascii="Times New Roman" w:eastAsia="仿宋"/>
          <w:b w:val="0"/>
          <w:bCs w:val="0"/>
          <w:color w:val="000000"/>
          <w:sz w:val="32"/>
          <w:szCs w:val="32"/>
        </w:rPr>
        <w:t>。</w:t>
      </w:r>
    </w:p>
    <w:p w14:paraId="63FD47A8">
      <w:pPr>
        <w:spacing w:before="0" w:after="0" w:line="560" w:lineRule="exact"/>
        <w:ind w:firstLine="640"/>
        <w:jc w:val="both"/>
        <w:rPr>
          <w:rFonts w:ascii="Times New Roman" w:eastAsia="仿宋"/>
          <w:b w:val="0"/>
          <w:bCs w:val="0"/>
          <w:color w:val="000000"/>
          <w:sz w:val="32"/>
          <w:szCs w:val="32"/>
        </w:rPr>
      </w:pPr>
      <w:r>
        <w:rPr>
          <w:rFonts w:ascii="Times New Roman" w:eastAsia="仿宋"/>
          <w:b w:val="0"/>
          <w:bCs w:val="0"/>
          <w:color w:val="000000"/>
          <w:sz w:val="32"/>
          <w:szCs w:val="32"/>
        </w:rPr>
        <w:t>成长赛道、就业赛道的比赛环节包括学院（部）初赛、校级复赛、决赛三个阶段。</w:t>
      </w:r>
    </w:p>
    <w:p w14:paraId="38B63F30">
      <w:pPr>
        <w:spacing w:before="0" w:after="0" w:line="560" w:lineRule="exact"/>
        <w:ind w:firstLine="640"/>
        <w:jc w:val="both"/>
        <w:rPr>
          <w:rFonts w:hint="default" w:ascii="Times New Roman" w:eastAsia="仿宋"/>
          <w:b w:val="0"/>
          <w:bCs w:val="0"/>
          <w:color w:val="000000"/>
          <w:sz w:val="32"/>
          <w:szCs w:val="32"/>
          <w:lang w:val="en-US" w:eastAsia="zh-CN"/>
        </w:rPr>
      </w:pPr>
      <w:r>
        <w:rPr>
          <w:rFonts w:hint="eastAsia" w:ascii="Times New Roman" w:hAnsi="Times New Roman" w:eastAsia="仿宋_GB2312" w:cs="Times New Roman"/>
          <w:sz w:val="32"/>
          <w:szCs w:val="32"/>
        </w:rPr>
        <w:t>其中，</w:t>
      </w:r>
      <w:r>
        <w:rPr>
          <w:rFonts w:hint="eastAsia" w:ascii="Times New Roman" w:hAnsi="Times New Roman" w:eastAsia="仿宋_GB2312" w:cs="Times New Roman"/>
          <w:sz w:val="32"/>
          <w:szCs w:val="32"/>
          <w:highlight w:val="yellow"/>
        </w:rPr>
        <w:t>2</w:t>
      </w:r>
      <w:r>
        <w:rPr>
          <w:rFonts w:ascii="Times New Roman" w:hAnsi="Times New Roman" w:eastAsia="仿宋_GB2312" w:cs="Times New Roman"/>
          <w:sz w:val="32"/>
          <w:szCs w:val="32"/>
          <w:highlight w:val="yellow"/>
        </w:rPr>
        <w:t>02</w:t>
      </w:r>
      <w:r>
        <w:rPr>
          <w:rFonts w:hint="eastAsia" w:ascii="Times New Roman" w:hAnsi="Times New Roman" w:eastAsia="仿宋_GB2312" w:cs="Times New Roman"/>
          <w:sz w:val="32"/>
          <w:szCs w:val="32"/>
          <w:highlight w:val="yellow"/>
        </w:rPr>
        <w:t>6级、2</w:t>
      </w:r>
      <w:r>
        <w:rPr>
          <w:rFonts w:ascii="Times New Roman" w:hAnsi="Times New Roman" w:eastAsia="仿宋_GB2312" w:cs="Times New Roman"/>
          <w:sz w:val="32"/>
          <w:szCs w:val="32"/>
          <w:highlight w:val="yellow"/>
        </w:rPr>
        <w:t>02</w:t>
      </w:r>
      <w:r>
        <w:rPr>
          <w:rFonts w:hint="eastAsia" w:ascii="Times New Roman" w:hAnsi="Times New Roman" w:eastAsia="仿宋_GB2312" w:cs="Times New Roman"/>
          <w:sz w:val="32"/>
          <w:szCs w:val="32"/>
          <w:highlight w:val="yellow"/>
        </w:rPr>
        <w:t>4级本科生</w:t>
      </w:r>
      <w:r>
        <w:rPr>
          <w:rFonts w:hint="eastAsia" w:eastAsia="仿宋_GB2312" w:cs="Times New Roman"/>
          <w:sz w:val="32"/>
          <w:szCs w:val="32"/>
          <w:highlight w:val="yellow"/>
          <w:lang w:val="en-US" w:eastAsia="zh-CN"/>
        </w:rPr>
        <w:t>需</w:t>
      </w:r>
      <w:bookmarkStart w:id="0" w:name="_GoBack"/>
      <w:bookmarkEnd w:id="0"/>
      <w:r>
        <w:rPr>
          <w:rFonts w:hint="eastAsia" w:ascii="Times New Roman" w:hAnsi="Times New Roman" w:eastAsia="仿宋_GB2312" w:cs="Times New Roman"/>
          <w:sz w:val="32"/>
          <w:szCs w:val="32"/>
          <w:highlight w:val="yellow"/>
        </w:rPr>
        <w:t>全员</w:t>
      </w:r>
      <w:r>
        <w:rPr>
          <w:rFonts w:hint="eastAsia" w:eastAsia="仿宋_GB2312" w:cs="Times New Roman"/>
          <w:sz w:val="32"/>
          <w:szCs w:val="32"/>
          <w:highlight w:val="yellow"/>
          <w:lang w:val="en-US" w:eastAsia="zh-CN"/>
        </w:rPr>
        <w:t>登录平台报名</w:t>
      </w:r>
      <w:r>
        <w:rPr>
          <w:rFonts w:hint="eastAsia" w:ascii="Times New Roman" w:hAnsi="Times New Roman" w:eastAsia="仿宋_GB2312" w:cs="Times New Roman"/>
          <w:sz w:val="32"/>
          <w:szCs w:val="32"/>
        </w:rPr>
        <w:t>。</w:t>
      </w:r>
      <w:r>
        <w:rPr>
          <w:rFonts w:hint="eastAsia"/>
          <w:b w:val="0"/>
          <w:bCs w:val="0"/>
          <w:color w:val="000000"/>
          <w:sz w:val="32"/>
          <w:szCs w:val="32"/>
          <w:lang w:val="en-US" w:eastAsia="zh-CN"/>
        </w:rPr>
        <w:t>请有意愿报名的同学于11月10日前完成报名。</w:t>
      </w:r>
    </w:p>
    <w:p w14:paraId="37134833">
      <w:pPr>
        <w:pStyle w:val="3"/>
        <w:spacing w:before="240" w:after="120" w:line="560" w:lineRule="exact"/>
        <w:rPr>
          <w:rFonts w:hint="default" w:eastAsia="楷体"/>
          <w:i/>
          <w:iCs/>
          <w:color w:val="FF0000"/>
          <w:lang w:val="en-US" w:eastAsia="zh-CN"/>
        </w:rPr>
      </w:pPr>
      <w:r>
        <w:rPr>
          <w:rFonts w:ascii="Times New Roman" w:eastAsia="楷体"/>
          <w:color w:val="000000"/>
          <w:sz w:val="32"/>
          <w:szCs w:val="32"/>
        </w:rPr>
        <w:t>2.院级初赛（10月</w:t>
      </w:r>
      <w:r>
        <w:rPr>
          <w:rFonts w:hint="eastAsia"/>
          <w:color w:val="000000"/>
          <w:sz w:val="32"/>
          <w:szCs w:val="32"/>
          <w:lang w:val="en-US" w:eastAsia="zh-CN"/>
        </w:rPr>
        <w:t>20</w:t>
      </w:r>
      <w:r>
        <w:rPr>
          <w:rFonts w:ascii="Times New Roman" w:eastAsia="楷体"/>
          <w:color w:val="000000"/>
          <w:sz w:val="32"/>
          <w:szCs w:val="32"/>
        </w:rPr>
        <w:t>日—11月</w:t>
      </w:r>
      <w:r>
        <w:rPr>
          <w:rFonts w:hint="eastAsia"/>
          <w:color w:val="000000"/>
          <w:sz w:val="32"/>
          <w:szCs w:val="32"/>
          <w:lang w:val="en-US" w:eastAsia="zh-CN"/>
        </w:rPr>
        <w:t>15</w:t>
      </w:r>
      <w:r>
        <w:rPr>
          <w:rFonts w:ascii="Times New Roman" w:eastAsia="楷体"/>
          <w:color w:val="000000"/>
          <w:sz w:val="32"/>
          <w:szCs w:val="32"/>
        </w:rPr>
        <w:t>日）</w:t>
      </w:r>
    </w:p>
    <w:p w14:paraId="7E0417DB">
      <w:pPr>
        <w:spacing w:before="0" w:after="0" w:line="560" w:lineRule="exact"/>
        <w:ind w:firstLine="640"/>
        <w:jc w:val="both"/>
        <w:rPr>
          <w:rFonts w:hint="default" w:eastAsia="仿宋"/>
          <w:lang w:val="en-US" w:eastAsia="zh-CN"/>
        </w:rPr>
      </w:pPr>
      <w:r>
        <w:rPr>
          <w:rFonts w:ascii="Times New Roman" w:eastAsia="仿宋"/>
          <w:b w:val="0"/>
          <w:bCs w:val="0"/>
          <w:color w:val="000000"/>
          <w:sz w:val="32"/>
          <w:szCs w:val="32"/>
        </w:rPr>
        <w:t>院赛阶段采用函评的方式进行初审，筛选出进入线下答辩的选手，以线下答辩结果确定推荐进入校级复赛的选手。</w:t>
      </w:r>
      <w:r>
        <w:rPr>
          <w:rFonts w:hint="eastAsia"/>
          <w:b w:val="0"/>
          <w:bCs w:val="0"/>
          <w:color w:val="000000"/>
          <w:sz w:val="32"/>
          <w:szCs w:val="32"/>
          <w:lang w:val="en-US" w:eastAsia="zh-CN"/>
        </w:rPr>
        <w:t>请报名选手填写收集表并上传参赛材料：</w:t>
      </w:r>
    </w:p>
    <w:p w14:paraId="39A36C9C">
      <w:pPr>
        <w:numPr>
          <w:ilvl w:val="0"/>
          <w:numId w:val="1"/>
        </w:numPr>
        <w:spacing w:before="0" w:after="0" w:line="560" w:lineRule="exact"/>
        <w:ind w:firstLine="640"/>
        <w:jc w:val="both"/>
        <w:rPr>
          <w:rFonts w:ascii="Times New Roman" w:eastAsia="仿宋"/>
          <w:b w:val="0"/>
          <w:bCs w:val="0"/>
          <w:color w:val="000000"/>
          <w:sz w:val="32"/>
          <w:szCs w:val="32"/>
        </w:rPr>
      </w:pPr>
      <w:r>
        <w:rPr>
          <w:rFonts w:ascii="Times New Roman" w:eastAsia="仿宋"/>
          <w:b w:val="0"/>
          <w:bCs w:val="0"/>
          <w:color w:val="000000"/>
          <w:sz w:val="32"/>
          <w:szCs w:val="32"/>
        </w:rPr>
        <w:t>填写在线收集表：</w:t>
      </w:r>
    </w:p>
    <w:p w14:paraId="7BFE07FD">
      <w:pPr>
        <w:numPr>
          <w:ilvl w:val="0"/>
          <w:numId w:val="0"/>
        </w:numPr>
        <w:spacing w:before="0" w:after="0" w:line="560" w:lineRule="exact"/>
        <w:ind w:left="500" w:leftChars="0" w:firstLine="500" w:firstLineChars="0"/>
        <w:jc w:val="both"/>
        <w:rPr>
          <w:rFonts w:ascii="Times New Roman" w:eastAsia="仿宋"/>
          <w:b w:val="0"/>
          <w:bCs w:val="0"/>
          <w:color w:val="000000"/>
          <w:sz w:val="32"/>
          <w:szCs w:val="32"/>
        </w:rPr>
      </w:pPr>
      <w:r>
        <w:rPr>
          <w:rFonts w:hint="eastAsia" w:ascii="Times New Roman" w:eastAsia="仿宋"/>
          <w:b w:val="0"/>
          <w:bCs w:val="0"/>
          <w:color w:val="000000"/>
          <w:sz w:val="32"/>
          <w:szCs w:val="32"/>
        </w:rPr>
        <w:t>https://docs.qq.com/form/page/DSk9OemFvV2JsU1JI</w:t>
      </w:r>
    </w:p>
    <w:p w14:paraId="42591F00">
      <w:pPr>
        <w:spacing w:before="0" w:after="0" w:line="560" w:lineRule="exact"/>
        <w:ind w:firstLine="640"/>
        <w:jc w:val="both"/>
      </w:pPr>
      <w:r>
        <w:rPr>
          <w:rFonts w:ascii="Times New Roman" w:eastAsia="仿宋"/>
          <w:b w:val="0"/>
          <w:bCs w:val="0"/>
          <w:color w:val="000000"/>
          <w:sz w:val="32"/>
          <w:szCs w:val="32"/>
        </w:rPr>
        <w:t>（2）参赛材料（仅需电子版）</w:t>
      </w:r>
    </w:p>
    <w:p w14:paraId="46F1BE15">
      <w:pPr>
        <w:spacing w:before="0" w:after="0" w:line="560" w:lineRule="exact"/>
        <w:ind w:firstLine="640"/>
        <w:jc w:val="both"/>
        <w:rPr>
          <w:rFonts w:ascii="Times New Roman" w:eastAsia="仿宋"/>
          <w:b w:val="0"/>
          <w:bCs w:val="0"/>
          <w:color w:val="000000"/>
          <w:sz w:val="32"/>
          <w:szCs w:val="32"/>
        </w:rPr>
      </w:pPr>
      <w:r>
        <w:rPr>
          <w:rFonts w:ascii="Times New Roman" w:eastAsia="仿宋"/>
          <w:b w:val="0"/>
          <w:bCs w:val="0"/>
          <w:color w:val="000000"/>
          <w:sz w:val="32"/>
          <w:szCs w:val="32"/>
        </w:rPr>
        <w:t>参赛材料（整理为一个压缩包，仅需电子版）命名为：职规赛-成长赛道/就业赛道-学号-姓名-手机号，提交至网盘</w:t>
      </w:r>
    </w:p>
    <w:p w14:paraId="4AAE585B">
      <w:pPr>
        <w:spacing w:before="0" w:after="0" w:line="560" w:lineRule="exact"/>
        <w:ind w:firstLine="640"/>
        <w:jc w:val="both"/>
        <w:rPr>
          <w:rFonts w:ascii="Times New Roman" w:eastAsia="仿宋"/>
          <w:b w:val="0"/>
          <w:bCs w:val="0"/>
          <w:color w:val="000000"/>
          <w:sz w:val="32"/>
          <w:szCs w:val="32"/>
        </w:rPr>
      </w:pPr>
      <w:r>
        <w:rPr>
          <w:rFonts w:hint="eastAsia" w:ascii="Times New Roman" w:eastAsia="仿宋"/>
          <w:b w:val="0"/>
          <w:bCs w:val="0"/>
          <w:color w:val="000000"/>
          <w:sz w:val="32"/>
          <w:szCs w:val="32"/>
        </w:rPr>
        <w:t>https://pan.baidu.com/disk/main#/transfer/send?surl=ACMAAAAAABR_cw</w:t>
      </w:r>
    </w:p>
    <w:p w14:paraId="12B2C694">
      <w:pPr>
        <w:spacing w:before="0" w:after="0" w:line="560" w:lineRule="exact"/>
        <w:ind w:firstLine="640"/>
        <w:jc w:val="both"/>
        <w:rPr>
          <w:rFonts w:ascii="Times New Roman" w:eastAsia="仿宋"/>
          <w:b/>
          <w:bCs/>
          <w:color w:val="000000"/>
          <w:sz w:val="32"/>
          <w:szCs w:val="32"/>
          <w:highlight w:val="yellow"/>
        </w:rPr>
      </w:pPr>
      <w:r>
        <w:rPr>
          <w:rFonts w:ascii="Times New Roman" w:eastAsia="仿宋"/>
          <w:b/>
          <w:bCs/>
          <w:color w:val="000000"/>
          <w:sz w:val="32"/>
          <w:szCs w:val="32"/>
          <w:highlight w:val="yellow"/>
        </w:rPr>
        <w:t>报名截止时间：2026年1</w:t>
      </w:r>
      <w:r>
        <w:rPr>
          <w:rFonts w:hint="eastAsia"/>
          <w:b/>
          <w:bCs/>
          <w:color w:val="000000"/>
          <w:sz w:val="32"/>
          <w:szCs w:val="32"/>
          <w:highlight w:val="yellow"/>
          <w:lang w:val="en-US" w:eastAsia="zh-CN"/>
        </w:rPr>
        <w:t>0</w:t>
      </w:r>
      <w:r>
        <w:rPr>
          <w:rFonts w:ascii="Times New Roman" w:eastAsia="仿宋"/>
          <w:b/>
          <w:bCs/>
          <w:color w:val="000000"/>
          <w:sz w:val="32"/>
          <w:szCs w:val="32"/>
          <w:highlight w:val="yellow"/>
        </w:rPr>
        <w:t>月</w:t>
      </w:r>
      <w:r>
        <w:rPr>
          <w:rFonts w:hint="eastAsia"/>
          <w:b/>
          <w:bCs/>
          <w:color w:val="000000"/>
          <w:sz w:val="32"/>
          <w:szCs w:val="32"/>
          <w:highlight w:val="yellow"/>
          <w:lang w:val="en-US" w:eastAsia="zh-CN"/>
        </w:rPr>
        <w:t>27</w:t>
      </w:r>
      <w:r>
        <w:rPr>
          <w:rFonts w:ascii="Times New Roman" w:eastAsia="仿宋"/>
          <w:b/>
          <w:bCs/>
          <w:color w:val="000000"/>
          <w:sz w:val="32"/>
          <w:szCs w:val="32"/>
          <w:highlight w:val="yellow"/>
        </w:rPr>
        <w:t>日</w:t>
      </w:r>
      <w:r>
        <w:rPr>
          <w:rFonts w:hint="eastAsia"/>
          <w:b/>
          <w:bCs/>
          <w:color w:val="000000"/>
          <w:sz w:val="32"/>
          <w:szCs w:val="32"/>
          <w:highlight w:val="yellow"/>
          <w:lang w:val="en-US" w:eastAsia="zh-CN"/>
        </w:rPr>
        <w:t>晚20</w:t>
      </w:r>
      <w:r>
        <w:rPr>
          <w:rFonts w:ascii="Times New Roman" w:eastAsia="仿宋"/>
          <w:b/>
          <w:bCs/>
          <w:color w:val="000000"/>
          <w:sz w:val="32"/>
          <w:szCs w:val="32"/>
          <w:highlight w:val="yellow"/>
        </w:rPr>
        <w:t>:00</w:t>
      </w:r>
    </w:p>
    <w:p w14:paraId="7CCB5002">
      <w:pPr>
        <w:spacing w:before="0" w:after="0" w:line="560" w:lineRule="exact"/>
        <w:ind w:firstLine="640"/>
        <w:jc w:val="both"/>
        <w:rPr>
          <w:rFonts w:hint="default" w:ascii="Times New Roman" w:eastAsia="仿宋"/>
          <w:b/>
          <w:bCs/>
          <w:color w:val="000000"/>
          <w:sz w:val="32"/>
          <w:szCs w:val="32"/>
          <w:highlight w:val="yellow"/>
          <w:lang w:val="en-US" w:eastAsia="zh-CN"/>
        </w:rPr>
      </w:pPr>
      <w:r>
        <w:rPr>
          <w:rFonts w:hint="eastAsia"/>
          <w:b/>
          <w:bCs/>
          <w:color w:val="000000"/>
          <w:sz w:val="32"/>
          <w:szCs w:val="32"/>
          <w:highlight w:val="yellow"/>
          <w:lang w:val="en-US" w:eastAsia="zh-CN"/>
        </w:rPr>
        <w:t>收集表和参赛材料均上传视为报名成功。</w:t>
      </w:r>
    </w:p>
    <w:p w14:paraId="61ACD26C">
      <w:pPr>
        <w:spacing w:before="0" w:after="0" w:line="560" w:lineRule="exact"/>
        <w:ind w:firstLine="640"/>
        <w:jc w:val="both"/>
      </w:pPr>
      <w:r>
        <w:rPr>
          <w:rFonts w:hint="eastAsia"/>
          <w:b w:val="0"/>
          <w:bCs w:val="0"/>
          <w:color w:val="000000"/>
          <w:sz w:val="32"/>
          <w:szCs w:val="32"/>
          <w:lang w:val="en-US" w:eastAsia="zh-CN"/>
        </w:rPr>
        <w:t>报名选手请加入相应赛道群聊，群二维码见收集表，</w:t>
      </w:r>
      <w:r>
        <w:rPr>
          <w:rFonts w:ascii="Times New Roman" w:eastAsia="仿宋"/>
          <w:b w:val="0"/>
          <w:bCs w:val="0"/>
          <w:color w:val="000000"/>
          <w:sz w:val="32"/>
          <w:szCs w:val="32"/>
        </w:rPr>
        <w:t>线下答辩时间地点另行通知。</w:t>
      </w:r>
    </w:p>
    <w:p w14:paraId="0A91B71F">
      <w:pPr>
        <w:pStyle w:val="3"/>
        <w:spacing w:before="240" w:after="120" w:line="560" w:lineRule="exact"/>
      </w:pPr>
      <w:r>
        <w:rPr>
          <w:rFonts w:ascii="Times New Roman" w:eastAsia="楷体"/>
          <w:color w:val="000000"/>
          <w:sz w:val="32"/>
          <w:szCs w:val="32"/>
        </w:rPr>
        <w:t>3.校级复赛（11月1</w:t>
      </w:r>
      <w:r>
        <w:rPr>
          <w:rFonts w:hint="eastAsia"/>
          <w:color w:val="000000"/>
          <w:sz w:val="32"/>
          <w:szCs w:val="32"/>
          <w:lang w:val="en-US" w:eastAsia="zh-CN"/>
        </w:rPr>
        <w:t>5</w:t>
      </w:r>
      <w:r>
        <w:rPr>
          <w:rFonts w:ascii="Times New Roman" w:eastAsia="楷体"/>
          <w:color w:val="000000"/>
          <w:sz w:val="32"/>
          <w:szCs w:val="32"/>
        </w:rPr>
        <w:t>日—11月26日）</w:t>
      </w:r>
    </w:p>
    <w:p w14:paraId="3C041D40">
      <w:pPr>
        <w:spacing w:before="0" w:after="0" w:line="560" w:lineRule="exact"/>
        <w:ind w:firstLine="640"/>
        <w:jc w:val="both"/>
      </w:pPr>
      <w:r>
        <w:rPr>
          <w:rFonts w:ascii="Times New Roman" w:eastAsia="仿宋"/>
          <w:b w:val="0"/>
          <w:bCs w:val="0"/>
          <w:color w:val="000000"/>
          <w:sz w:val="32"/>
          <w:szCs w:val="32"/>
        </w:rPr>
        <w:t>复赛由职业生涯体验营和参赛材料评委函评两部分组成。期间，海棠花工作室将组织职业生涯体验营活动，参赛选手可根据兴趣任选3次活动参与，完成活动后可获得“职业生涯体验营结业证书”。体验营结束后，就业指导中心将统一组织就业工作专家评委进行参赛材料函评，分别确定成长赛道、就业赛道进入决赛的选手名单。</w:t>
      </w:r>
    </w:p>
    <w:p w14:paraId="208D5171">
      <w:pPr>
        <w:pStyle w:val="3"/>
        <w:spacing w:before="240" w:after="120" w:line="560" w:lineRule="exact"/>
      </w:pPr>
      <w:r>
        <w:rPr>
          <w:rFonts w:ascii="Times New Roman" w:eastAsia="楷体"/>
          <w:color w:val="000000"/>
          <w:sz w:val="32"/>
          <w:szCs w:val="32"/>
        </w:rPr>
        <w:t>4.校级决赛（11月27日—12月4日）</w:t>
      </w:r>
    </w:p>
    <w:p w14:paraId="2CF053D7">
      <w:pPr>
        <w:pStyle w:val="4"/>
        <w:spacing w:before="200" w:after="100" w:line="560" w:lineRule="exact"/>
      </w:pPr>
      <w:r>
        <w:rPr>
          <w:rFonts w:ascii="Times New Roman" w:eastAsia="仿宋"/>
          <w:b/>
          <w:bCs/>
          <w:color w:val="000000"/>
          <w:sz w:val="32"/>
          <w:szCs w:val="32"/>
        </w:rPr>
        <w:t>1.成长赛道</w:t>
      </w:r>
    </w:p>
    <w:p w14:paraId="274543C7">
      <w:pPr>
        <w:spacing w:before="0" w:after="0" w:line="560" w:lineRule="exact"/>
        <w:ind w:firstLine="640"/>
        <w:jc w:val="both"/>
      </w:pPr>
      <w:r>
        <w:rPr>
          <w:rFonts w:ascii="Times New Roman" w:eastAsia="仿宋"/>
          <w:b w:val="0"/>
          <w:bCs w:val="0"/>
          <w:color w:val="000000"/>
          <w:sz w:val="32"/>
          <w:szCs w:val="32"/>
        </w:rPr>
        <w:t>参赛选手通过现场比赛决出各类奖项，比赛设主题陈述和评委提问环节。其中，主题陈述环节，选手结合生涯发展报告进行陈述和展示；评委提问环节，评委结合选手陈述和现场表现进行提问。</w:t>
      </w:r>
    </w:p>
    <w:p w14:paraId="42195E8E">
      <w:pPr>
        <w:pStyle w:val="4"/>
        <w:spacing w:before="200" w:after="100" w:line="560" w:lineRule="exact"/>
      </w:pPr>
      <w:r>
        <w:rPr>
          <w:rFonts w:ascii="Times New Roman" w:eastAsia="仿宋"/>
          <w:b/>
          <w:bCs/>
          <w:color w:val="000000"/>
          <w:sz w:val="32"/>
          <w:szCs w:val="32"/>
        </w:rPr>
        <w:t>2.就业赛道</w:t>
      </w:r>
    </w:p>
    <w:p w14:paraId="0F16750F">
      <w:pPr>
        <w:spacing w:before="0" w:after="0" w:line="560" w:lineRule="exact"/>
        <w:ind w:firstLine="640"/>
        <w:jc w:val="both"/>
      </w:pPr>
      <w:r>
        <w:rPr>
          <w:rFonts w:ascii="Times New Roman" w:eastAsia="仿宋"/>
          <w:b w:val="0"/>
          <w:bCs w:val="0"/>
          <w:color w:val="000000"/>
          <w:sz w:val="32"/>
          <w:szCs w:val="32"/>
        </w:rPr>
        <w:t>参赛选手通过现场比赛决出各类奖项，比赛设主题陈述和综合面试环节。其中，主题陈述环节，选手结合求职综合展示PPT，陈述个人求职意向和职业准备情况；综合面试环节，评委提出真实工作场景中可能遇到的问题，选手提出解决方案；评委结合选手陈述自由提问。</w:t>
      </w:r>
    </w:p>
    <w:p w14:paraId="37803680">
      <w:pPr>
        <w:spacing w:before="0" w:after="0" w:line="560" w:lineRule="exact"/>
        <w:ind w:firstLine="640"/>
        <w:jc w:val="both"/>
        <w:rPr>
          <w:rFonts w:hint="eastAsia" w:eastAsia="宋体"/>
          <w:lang w:eastAsia="zh-CN"/>
        </w:rPr>
      </w:pPr>
      <w:r>
        <w:rPr>
          <w:rFonts w:ascii="Times New Roman" w:hAnsi="Times New Roman" w:eastAsia="仿宋" w:cs="Times New Roman"/>
          <w:b w:val="0"/>
          <w:bCs w:val="0"/>
          <w:color w:val="000000"/>
          <w:sz w:val="32"/>
          <w:szCs w:val="32"/>
        </w:rPr>
        <w:t>期待同学们积极参与本次大赛，在实践中明确方向，在行动中不断成长</w:t>
      </w:r>
      <w:r>
        <w:rPr>
          <w:rFonts w:hint="eastAsia" w:ascii="Times New Roman" w:hAnsi="Times New Roman" w:eastAsia="仿宋" w:cs="Times New Roman"/>
          <w:b w:val="0"/>
          <w:bCs w:val="0"/>
          <w:color w:val="000000"/>
          <w:sz w:val="32"/>
          <w:szCs w:val="32"/>
          <w:lang w:eastAsia="zh-CN"/>
        </w:rPr>
        <w:t>！</w:t>
      </w:r>
    </w:p>
    <w:sectPr>
      <w:footerReference r:id="rId5" w:type="default"/>
      <w:pgSz w:w="11906" w:h="16838"/>
      <w:pgMar w:top="2098" w:right="1474" w:bottom="1984" w:left="1588"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4FEF0">
    <w:pPr>
      <w:spacing w:line="560" w:lineRule="exact"/>
      <w:jc w:val="center"/>
    </w:pPr>
    <w:r>
      <w:rPr>
        <w:rFonts w:ascii="Times New Roman" w:eastAsia="仿宋"/>
        <w:color w:val="000000"/>
        <w:sz w:val="28"/>
        <w:szCs w:val="28"/>
      </w:rPr>
      <w:t xml:space="preserve">— </w:t>
    </w:r>
    <w:r>
      <w:rPr>
        <w:rFonts w:ascii="Times New Roman" w:eastAsia="仿宋"/>
        <w:color w:val="000000"/>
        <w:sz w:val="28"/>
        <w:szCs w:val="28"/>
      </w:rPr>
      <w:fldChar w:fldCharType="begin"/>
    </w:r>
    <w:r>
      <w:rPr>
        <w:rFonts w:ascii="Times New Roman" w:eastAsia="仿宋"/>
        <w:color w:val="000000"/>
        <w:sz w:val="28"/>
        <w:szCs w:val="28"/>
      </w:rPr>
      <w:instrText xml:space="preserve">PAGE</w:instrText>
    </w:r>
    <w:r>
      <w:rPr>
        <w:rFonts w:ascii="Times New Roman" w:eastAsia="仿宋"/>
        <w:color w:val="000000"/>
        <w:sz w:val="28"/>
        <w:szCs w:val="28"/>
      </w:rPr>
      <w:fldChar w:fldCharType="separate"/>
    </w:r>
    <w:r>
      <w:rPr>
        <w:rFonts w:ascii="Times New Roman" w:eastAsia="仿宋"/>
        <w:color w:val="000000"/>
        <w:sz w:val="28"/>
        <w:szCs w:val="28"/>
      </w:rPr>
      <w:fldChar w:fldCharType="end"/>
    </w:r>
    <w:r>
      <w:rPr>
        <w:rFonts w:ascii="Times New Roman" w:eastAsia="仿宋"/>
        <w:color w:val="000000"/>
        <w:sz w:val="28"/>
        <w:szCs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0ADE45"/>
    <w:multiLevelType w:val="singleLevel"/>
    <w:tmpl w:val="D30ADE4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B554AD5"/>
    <w:rsid w:val="1465306B"/>
    <w:rsid w:val="1C295B3D"/>
    <w:rsid w:val="35FD18B1"/>
    <w:rsid w:val="36BBA73F"/>
    <w:rsid w:val="37D783C5"/>
    <w:rsid w:val="3E7FC3B3"/>
    <w:rsid w:val="3FFB52B2"/>
    <w:rsid w:val="5FFB736D"/>
    <w:rsid w:val="65799294"/>
    <w:rsid w:val="7F7B99FB"/>
    <w:rsid w:val="D72D0644"/>
    <w:rsid w:val="EBB736EF"/>
    <w:rsid w:val="FB9D3EA5"/>
    <w:rsid w:val="FF7B74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60" w:lineRule="exact"/>
    </w:pPr>
    <w:rPr>
      <w:rFonts w:ascii="Times New Roman" w:hAnsi="Times New Roman" w:eastAsia="仿宋" w:cs="Times New Roman"/>
      <w:color w:val="000000"/>
      <w:sz w:val="32"/>
      <w:szCs w:val="32"/>
    </w:rPr>
  </w:style>
  <w:style w:type="paragraph" w:styleId="2">
    <w:name w:val="heading 1"/>
    <w:basedOn w:val="1"/>
    <w:next w:val="1"/>
    <w:qFormat/>
    <w:uiPriority w:val="0"/>
    <w:pPr>
      <w:spacing w:before="320" w:after="160" w:line="560" w:lineRule="exact"/>
    </w:pPr>
    <w:rPr>
      <w:rFonts w:ascii="Times New Roman" w:eastAsia="黑体"/>
      <w:color w:val="000000"/>
      <w:sz w:val="32"/>
      <w:szCs w:val="32"/>
    </w:rPr>
  </w:style>
  <w:style w:type="paragraph" w:styleId="3">
    <w:name w:val="heading 2"/>
    <w:basedOn w:val="1"/>
    <w:next w:val="1"/>
    <w:qFormat/>
    <w:uiPriority w:val="0"/>
    <w:pPr>
      <w:spacing w:before="240" w:after="120" w:line="560" w:lineRule="exact"/>
    </w:pPr>
    <w:rPr>
      <w:rFonts w:ascii="Times New Roman" w:eastAsia="楷体"/>
      <w:color w:val="000000"/>
      <w:sz w:val="32"/>
      <w:szCs w:val="32"/>
    </w:rPr>
  </w:style>
  <w:style w:type="paragraph" w:styleId="4">
    <w:name w:val="heading 3"/>
    <w:basedOn w:val="1"/>
    <w:next w:val="1"/>
    <w:qFormat/>
    <w:uiPriority w:val="0"/>
    <w:pPr>
      <w:spacing w:before="200" w:after="100" w:line="560" w:lineRule="exact"/>
    </w:pPr>
    <w:rPr>
      <w:rFonts w:ascii="Times New Roman" w:eastAsia="仿宋"/>
      <w:b/>
      <w:bCs/>
      <w:color w:val="000000"/>
      <w:sz w:val="32"/>
      <w:szCs w:val="32"/>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qFormat/>
    <w:uiPriority w:val="0"/>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747</Words>
  <Characters>780</Characters>
  <TotalTime>0</TotalTime>
  <ScaleCrop>false</ScaleCrop>
  <LinksUpToDate>false</LinksUpToDate>
  <CharactersWithSpaces>780</CharactersWithSpaces>
  <Application>WPS Office_6.11.0.8885_F1E327BC-269C-435d-A152-05C5408002CA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2026-10-17T05:03:00Z</dcterms:created>
  <dc:creator>Un-named</dc:creator>
  <dc:description>天津大学第四届大学生职业规划大赛网络安全学院院级选拔赛通知</dc:description>
  <cp:lastModifiedBy>历达</cp:lastModifiedBy>
  <dcterms:modified xsi:type="dcterms:W3CDTF">2026-10-21T10:32:13Z</dcterms:modified>
  <dc:title>关于举办天津大学第四届大学生职业规划大赛网络安全学院院级选拔赛的通知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eyJoZGlkIjoiMzc5NmU4ZDVmNWE5NjI3NTM1N2Q4ZWEzN2I2MTM0MjIiLCJ1c2VySWQiOiIxNjEyNzcwMDk5In0=</vt:lpwstr>
  </property>
  <property fmtid="{D5CDD505-2E9C-101B-9397-08002B2CF9AE}" pid="3" name="KSOProductBuildVer">
    <vt:lpwstr>2052-6.11.0.8885</vt:lpwstr>
  </property>
  <property fmtid="{D5CDD505-2E9C-101B-9397-08002B2CF9AE}" pid="4" name="ICV">
    <vt:lpwstr>D9AAF7B8E2014B07BE1B014F6634F401_12</vt:lpwstr>
  </property>
</Properties>
</file>