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8754A">
      <w:pPr>
        <w:pStyle w:val="32"/>
        <w:keepNext/>
        <w:widowControl/>
        <w:spacing w:after="160" w:line="560" w:lineRule="exact"/>
        <w:ind w:firstLine="0"/>
        <w:jc w:val="center"/>
      </w:pPr>
      <w:r>
        <w:rPr>
          <w:rFonts w:ascii="Times New Roman" w:hAnsi="Times New Roman" w:eastAsia="方正小标宋简体"/>
          <w:b w:val="0"/>
          <w:i w:val="0"/>
          <w:color w:val="000000"/>
          <w:sz w:val="40"/>
        </w:rPr>
        <w:t>天津大学</w:t>
      </w:r>
      <w:r>
        <w:rPr>
          <w:rFonts w:hint="eastAsia" w:ascii="Times New Roman" w:hAnsi="Times New Roman" w:eastAsia="方正小标宋简体"/>
          <w:b w:val="0"/>
          <w:i w:val="0"/>
          <w:color w:val="000000"/>
          <w:sz w:val="40"/>
          <w:lang w:eastAsia="zh-CN"/>
        </w:rPr>
        <w:t>网络安全</w:t>
      </w:r>
      <w:r>
        <w:rPr>
          <w:rFonts w:ascii="Times New Roman" w:hAnsi="Times New Roman" w:eastAsia="方正小标宋简体"/>
          <w:b w:val="0"/>
          <w:i w:val="0"/>
          <w:color w:val="000000"/>
          <w:sz w:val="40"/>
        </w:rPr>
        <w:t>学院</w:t>
      </w:r>
      <w:r>
        <w:rPr>
          <w:rFonts w:ascii="Times New Roman" w:hAnsi="Times New Roman" w:eastAsia="方正小标宋简体"/>
          <w:b w:val="0"/>
          <w:i w:val="0"/>
          <w:color w:val="000000"/>
          <w:sz w:val="40"/>
        </w:rPr>
        <w:br w:type="textWrapping"/>
      </w:r>
      <w:r>
        <w:rPr>
          <w:rFonts w:ascii="Times New Roman" w:hAnsi="Times New Roman" w:eastAsia="方正小标宋简体"/>
          <w:b w:val="0"/>
          <w:i w:val="0"/>
          <w:color w:val="000000"/>
          <w:sz w:val="40"/>
        </w:rPr>
        <w:t>日常体育锻炼考核实施细则</w:t>
      </w:r>
    </w:p>
    <w:p w14:paraId="6F4265B5">
      <w:pPr>
        <w:keepNext/>
        <w:widowControl/>
        <w:spacing w:after="160"/>
        <w:ind w:firstLine="0"/>
        <w:jc w:val="center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2026年修订</w:t>
      </w:r>
    </w:p>
    <w:p w14:paraId="62A38CD2">
      <w:pPr>
        <w:pStyle w:val="3"/>
        <w:keepNext/>
        <w:widowControl/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第一章 总则</w:t>
      </w:r>
    </w:p>
    <w:p w14:paraId="63EFFB0C">
      <w:pPr>
        <w:widowControl/>
        <w:ind w:firstLine="560"/>
        <w:jc w:val="both"/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第一条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</w:rPr>
        <w:t>为全面贯彻落实立德树人根本任务，坚持“健康第一”的教育理念，切实提升我院学生的体质健康水平，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根据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天津市教委《提升大学生体质健康水平十条措施》（2026年修订，津教政〔2026〕9号）</w:t>
      </w:r>
      <w:r>
        <w:rPr>
          <w:rFonts w:hint="eastAsia" w:ascii="Times New Roman" w:hAnsi="Times New Roman" w:eastAsia="仿宋_GB2312" w:cs="Times New Roman"/>
          <w:b w:val="0"/>
          <w:i w:val="0"/>
          <w:color w:val="000000"/>
          <w:sz w:val="28"/>
          <w:lang w:eastAsia="zh-CN"/>
        </w:rPr>
        <w:t>、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《天津大学关于加强和改进新时代体育教育工作的实施方案》（天大校发〔2021〕13号）、《天津大学促进学生体质强健行动方案》（天大校发〔2026〕5号）及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体育部关于开展学生课外体育锻炼的有关通知，结合学院实际</w:t>
      </w:r>
      <w:r>
        <w:rPr>
          <w:rFonts w:hint="eastAsia" w:ascii="Times New Roman" w:hAnsi="Times New Roman" w:eastAsia="仿宋_GB2312" w:cs="Times New Roman"/>
          <w:b w:val="0"/>
          <w:i w:val="0"/>
          <w:color w:val="000000"/>
          <w:sz w:val="28"/>
          <w:lang w:val="en-US" w:eastAsia="zh-CN"/>
        </w:rPr>
        <w:t>情况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，制定本细则。</w:t>
      </w:r>
    </w:p>
    <w:p w14:paraId="02D0BA52">
      <w:pPr>
        <w:widowControl/>
        <w:ind w:firstLine="56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第二条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本细则适用于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网络安全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学院全日制本科生，包括由学院负责日常教育管理的智能与计算大类学生。大一至大四学生统一适用本细则。</w:t>
      </w:r>
    </w:p>
    <w:p w14:paraId="7A89D570">
      <w:pPr>
        <w:widowControl/>
        <w:ind w:firstLine="560"/>
        <w:jc w:val="both"/>
      </w:pPr>
      <w:r>
        <w:rPr>
          <w:rFonts w:hint="eastAsia" w:ascii="Times New Roman" w:hAnsi="Times New Roman" w:eastAsia="仿宋_GB2312"/>
          <w:b/>
          <w:bCs/>
          <w:i w:val="0"/>
          <w:color w:val="000000"/>
          <w:sz w:val="28"/>
          <w:lang w:val="en-US" w:eastAsia="zh-CN"/>
        </w:rPr>
        <w:t>第三条</w:t>
      </w:r>
      <w:r>
        <w:rPr>
          <w:rFonts w:hint="eastAsia" w:ascii="Times New Roman" w:hAnsi="Times New Roman" w:eastAsia="仿宋_GB2312" w:cs="Times New Roman"/>
          <w:b w:val="0"/>
          <w:i w:val="0"/>
          <w:color w:val="000000"/>
          <w:sz w:val="28"/>
          <w:lang w:val="en-US" w:eastAsia="zh-CN"/>
        </w:rPr>
        <w:t xml:space="preserve"> 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学生应每天至少锻炼1小时，每周开展不少于3次中等强度体育锻炼。</w:t>
      </w:r>
    </w:p>
    <w:p w14:paraId="487E2CF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61"/>
        <w:jc w:val="both"/>
        <w:textAlignment w:val="auto"/>
        <w:rPr>
          <w:rFonts w:hint="default" w:ascii="Times New Roman" w:hAnsi="Times New Roman" w:eastAsia="仿宋_GB2312"/>
          <w:b w:val="0"/>
          <w:i w:val="0"/>
          <w:color w:val="000000"/>
          <w:sz w:val="28"/>
          <w:lang w:val="en-US" w:eastAsia="zh-CN"/>
        </w:rPr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第四条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学院负责《体育锻炼》课程中的日常体育锻炼考核。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需要特别说明的是，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体质监测、锻炼成效和课程最终成绩由体育部按学校现行规定认定，学院日常考核合格不等同于课程总评通过。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学校认定标准参考如下链接：</w:t>
      </w:r>
    </w:p>
    <w:p w14:paraId="5400FAB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61"/>
        <w:jc w:val="both"/>
        <w:textAlignment w:val="auto"/>
        <w:rPr>
          <w:rFonts w:hint="eastAsia" w:ascii="Times New Roman" w:hAnsi="Times New Roman" w:eastAsia="仿宋_GB2312"/>
          <w:b w:val="0"/>
          <w:i w:val="0"/>
          <w:color w:val="000000"/>
          <w:sz w:val="28"/>
        </w:rPr>
      </w:pPr>
      <w:r>
        <w:rPr>
          <w:rFonts w:hint="eastAsia" w:ascii="Times New Roman" w:hAnsi="Times New Roman" w:eastAsia="仿宋_GB2312"/>
          <w:b w:val="0"/>
          <w:i w:val="0"/>
          <w:color w:val="000000"/>
          <w:sz w:val="28"/>
        </w:rPr>
        <w:fldChar w:fldCharType="begin"/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</w:rPr>
        <w:instrText xml:space="preserve"> HYPERLINK "https://mp.weixin.qq.com/s/rQ_uesb_am-mFnh6ZRzYLA?scene=1&amp;click_id=593599990" </w:instrTex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</w:rPr>
        <w:fldChar w:fldCharType="separate"/>
      </w:r>
      <w:r>
        <w:rPr>
          <w:rStyle w:val="137"/>
          <w:rFonts w:hint="eastAsia" w:ascii="Times New Roman" w:hAnsi="Times New Roman" w:eastAsia="仿宋_GB2312"/>
          <w:b w:val="0"/>
          <w:i w:val="0"/>
          <w:sz w:val="28"/>
        </w:rPr>
        <w:t>https://mp.weixin.qq.com/s/rQ_uesb_am-mFnh6ZRzYLA?scene=1&amp;click_id=593599990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</w:rPr>
        <w:fldChar w:fldCharType="end"/>
      </w:r>
    </w:p>
    <w:p w14:paraId="3482CDA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61"/>
        <w:jc w:val="both"/>
        <w:textAlignment w:val="auto"/>
        <w:rPr>
          <w:rFonts w:ascii="Times New Roman" w:hAnsi="Times New Roman" w:eastAsia="仿宋_GB2312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《大学体育》《体育锻炼》课程免修须按学校规定申请并获批，体测成绩达标不视为自动免修；获批免修者仍须按体育部规定完成相应锻炼与认定要求。本细则的分档标准仅用于学院日常考核，不替代体育部关于锻炼成效和课程免修的统一要求。</w:t>
      </w:r>
    </w:p>
    <w:p w14:paraId="019538F3">
      <w:pPr>
        <w:widowControl/>
        <w:ind w:firstLine="560"/>
        <w:jc w:val="both"/>
        <w:rPr>
          <w:rFonts w:ascii="Times New Roman" w:hAnsi="Times New Roman" w:eastAsia="仿宋_GB2312"/>
          <w:b w:val="0"/>
          <w:i w:val="0"/>
          <w:color w:val="000000"/>
          <w:sz w:val="28"/>
        </w:rPr>
      </w:pPr>
    </w:p>
    <w:p w14:paraId="5000AAB2">
      <w:pPr>
        <w:pStyle w:val="3"/>
        <w:keepNext/>
        <w:widowControl/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第二章 日常体育锻炼考核细则</w:t>
      </w:r>
    </w:p>
    <w:p w14:paraId="62E6DFB9">
      <w:pPr>
        <w:keepNext/>
        <w:widowControl/>
        <w:ind w:firstLine="560"/>
        <w:jc w:val="both"/>
        <w:rPr>
          <w:rFonts w:ascii="Times New Roman" w:hAnsi="Times New Roman" w:eastAsia="仿宋_GB2312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第五条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学生日常体育锻炼考核认定条件如下：</w:t>
      </w:r>
    </w:p>
    <w:p w14:paraId="381ED3A2">
      <w:pPr>
        <w:keepNext/>
        <w:widowControl/>
        <w:ind w:firstLine="560"/>
        <w:jc w:val="both"/>
      </w:pP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（一）完成课外体育锻炼打卡。依据学生体质健康测试成绩，实行分档考核。校园跑每学期基准里程为男生80公里、女生60公里，具体考核标准如下：</w:t>
      </w:r>
    </w:p>
    <w:p w14:paraId="48A6F9A8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60" w:afterAutospacing="0"/>
        <w:ind w:left="0" w:right="0" w:firstLine="560" w:firstLineChars="200"/>
        <w:jc w:val="both"/>
        <w:textAlignment w:val="auto"/>
        <w:rPr>
          <w:rFonts w:hint="eastAsia" w:ascii="Times New Roman" w:hAnsi="Times New Roman" w:eastAsia="仿宋_GB2312" w:cstheme="minorBidi"/>
          <w:b w:val="0"/>
          <w:i w:val="0"/>
          <w:color w:val="000000"/>
          <w:sz w:val="28"/>
          <w:szCs w:val="22"/>
          <w:lang w:val="en-US" w:eastAsia="zh-CN" w:bidi="ar-SA"/>
        </w:rPr>
      </w:pPr>
      <w:r>
        <w:rPr>
          <w:rFonts w:hint="eastAsia" w:ascii="仿宋_GB2312" w:hAnsi="仿宋" w:eastAsia="仿宋_GB2312"/>
          <w:sz w:val="28"/>
          <w:szCs w:val="24"/>
          <w:highlight w:val="none"/>
        </w:rPr>
        <w:t>①</w:t>
      </w:r>
      <w:r>
        <w:rPr>
          <w:rFonts w:hint="eastAsia" w:ascii="Times New Roman" w:hAnsi="Times New Roman" w:eastAsia="仿宋_GB2312" w:cstheme="minorBidi"/>
          <w:b/>
          <w:bCs/>
          <w:i w:val="0"/>
          <w:color w:val="000000"/>
          <w:sz w:val="28"/>
          <w:szCs w:val="22"/>
          <w:lang w:val="en-US" w:eastAsia="zh-CN" w:bidi="ar-SA"/>
        </w:rPr>
        <w:t>体测成绩80分及以上：</w:t>
      </w:r>
      <w:r>
        <w:rPr>
          <w:rFonts w:hint="default" w:ascii="Times New Roman" w:hAnsi="Times New Roman" w:eastAsia="仿宋_GB2312" w:cstheme="minorBidi"/>
          <w:b w:val="0"/>
          <w:i w:val="0"/>
          <w:color w:val="000000"/>
          <w:sz w:val="28"/>
          <w:szCs w:val="22"/>
          <w:lang w:val="en-US" w:eastAsia="zh-CN" w:bidi="ar-SA"/>
        </w:rPr>
        <w:t>完成24次有效跑步打卡，或24次经审核通过的自主锻炼打卡，两种方式任选其一。</w:t>
      </w:r>
    </w:p>
    <w:p w14:paraId="774E50C3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jc w:val="both"/>
        <w:textAlignment w:val="auto"/>
        <w:rPr>
          <w:rFonts w:hint="eastAsia" w:ascii="Times New Roman" w:hAnsi="Times New Roman" w:eastAsia="仿宋_GB2312" w:cstheme="minorBidi"/>
          <w:b w:val="0"/>
          <w:i w:val="0"/>
          <w:color w:val="000000"/>
          <w:sz w:val="28"/>
          <w:szCs w:val="22"/>
          <w:lang w:val="en-US" w:eastAsia="zh-CN" w:bidi="ar-SA"/>
        </w:rPr>
      </w:pPr>
      <w:r>
        <w:rPr>
          <w:rFonts w:hint="eastAsia" w:ascii="仿宋_GB2312" w:hAnsi="仿宋" w:eastAsia="仿宋_GB2312"/>
          <w:sz w:val="28"/>
          <w:szCs w:val="24"/>
          <w:highlight w:val="none"/>
        </w:rPr>
        <w:t>②</w:t>
      </w:r>
      <w:r>
        <w:rPr>
          <w:rFonts w:hint="default" w:ascii="Times New Roman" w:hAnsi="Times New Roman" w:eastAsia="仿宋_GB2312" w:cstheme="minorBidi"/>
          <w:b/>
          <w:bCs/>
          <w:i w:val="0"/>
          <w:color w:val="000000"/>
          <w:sz w:val="28"/>
          <w:szCs w:val="22"/>
          <w:lang w:val="en-US" w:eastAsia="zh-CN" w:bidi="ar-SA"/>
        </w:rPr>
        <w:t xml:space="preserve">体测成绩60分及以上且低于80分： </w:t>
      </w:r>
      <w:r>
        <w:rPr>
          <w:rFonts w:hint="default" w:ascii="Times New Roman" w:hAnsi="Times New Roman" w:eastAsia="仿宋_GB2312" w:cstheme="minorBidi"/>
          <w:b w:val="0"/>
          <w:i w:val="0"/>
          <w:color w:val="000000"/>
          <w:sz w:val="28"/>
          <w:szCs w:val="22"/>
          <w:lang w:val="en-US" w:eastAsia="zh-CN" w:bidi="ar-SA"/>
        </w:rPr>
        <w:t>完成基准跑量的85%，即男生不少于68公里、女生不少于51公里。</w:t>
      </w:r>
    </w:p>
    <w:p w14:paraId="75852ED9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60" w:firstLineChars="200"/>
        <w:jc w:val="both"/>
        <w:textAlignment w:val="auto"/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</w:pPr>
      <w:r>
        <w:rPr>
          <w:rFonts w:hint="eastAsia" w:ascii="仿宋_GB2312" w:hAnsi="仿宋" w:eastAsia="仿宋_GB2312"/>
          <w:sz w:val="28"/>
          <w:szCs w:val="24"/>
          <w:highlight w:val="none"/>
        </w:rPr>
        <w:t>③</w:t>
      </w:r>
      <w:r>
        <w:rPr>
          <w:rFonts w:hint="default" w:ascii="Times New Roman" w:hAnsi="Times New Roman" w:eastAsia="仿宋_GB2312" w:cstheme="minorBidi"/>
          <w:b/>
          <w:bCs/>
          <w:i w:val="0"/>
          <w:color w:val="000000"/>
          <w:sz w:val="28"/>
          <w:szCs w:val="22"/>
          <w:lang w:val="en-US" w:eastAsia="zh-CN" w:bidi="ar-SA"/>
        </w:rPr>
        <w:t>体测成绩低于60分：</w:t>
      </w:r>
      <w:r>
        <w:rPr>
          <w:rFonts w:hint="default" w:ascii="Times New Roman" w:hAnsi="Times New Roman" w:eastAsia="仿宋_GB2312" w:cstheme="minorBidi"/>
          <w:b w:val="0"/>
          <w:i w:val="0"/>
          <w:color w:val="000000"/>
          <w:sz w:val="28"/>
          <w:szCs w:val="22"/>
          <w:lang w:val="en-US" w:eastAsia="zh-CN" w:bidi="ar-SA"/>
        </w:rPr>
        <w:t xml:space="preserve"> 完成基准跑量的100%，即男生不少于80公里、女生不少于60公里。</w:t>
      </w:r>
    </w:p>
    <w:p w14:paraId="781B8529">
      <w:pPr>
        <w:keepNext w:val="0"/>
        <w:widowControl/>
        <w:ind w:firstLine="560"/>
        <w:jc w:val="both"/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</w:pPr>
      <w:r>
        <w:rPr>
          <w:rFonts w:ascii="Times New Roman" w:hAnsi="Times New Roman" w:eastAsia="仿宋_GB2312"/>
          <w:b w:val="0"/>
          <w:color w:val="000000"/>
          <w:sz w:val="28"/>
        </w:rPr>
        <w:t>跑步统一使用支付宝</w:t>
      </w:r>
      <w:r>
        <w:rPr>
          <w:rFonts w:hint="eastAsia" w:ascii="Times New Roman" w:hAnsi="Times New Roman" w:eastAsia="仿宋_GB2312"/>
          <w:b w:val="0"/>
          <w:color w:val="000000"/>
          <w:sz w:val="28"/>
          <w:lang w:eastAsia="zh-CN"/>
        </w:rPr>
        <w:t>“</w:t>
      </w:r>
      <w:r>
        <w:rPr>
          <w:rFonts w:ascii="Times New Roman" w:hAnsi="Times New Roman" w:eastAsia="仿宋_GB2312"/>
          <w:b/>
          <w:bCs/>
          <w:color w:val="000000"/>
          <w:sz w:val="28"/>
        </w:rPr>
        <w:t>天津学生阳光跑运动云校园</w:t>
      </w:r>
      <w:r>
        <w:rPr>
          <w:rFonts w:hint="eastAsia" w:ascii="Times New Roman" w:hAnsi="Times New Roman" w:eastAsia="仿宋_GB2312"/>
          <w:b/>
          <w:bCs/>
          <w:color w:val="000000"/>
          <w:sz w:val="28"/>
          <w:lang w:eastAsia="zh-CN"/>
        </w:rPr>
        <w:t>”</w:t>
      </w:r>
      <w:r>
        <w:rPr>
          <w:rFonts w:ascii="Times New Roman" w:hAnsi="Times New Roman" w:eastAsia="仿宋_GB2312"/>
          <w:b w:val="0"/>
          <w:color w:val="000000"/>
          <w:sz w:val="28"/>
        </w:rPr>
        <w:t>小程序，每次实际跑步距离不少于1.5公里，以体育部后台认定的有效数据为准，无需重复提交证明材料。6:00—8:00晨跑里程按1.3倍折算，晨跑里程按总里程40%的上限执行，超出上限的部分按实际里程计入。折算及上限计算以体育部后台统一认定为准。</w:t>
      </w:r>
    </w:p>
    <w:p w14:paraId="66E128D5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（二）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积极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参加学院体育俱乐部，日常训练出勤率达到50%以上，名单由学院体育俱乐部发布。</w:t>
      </w:r>
    </w:p>
    <w:p w14:paraId="1EB59607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（三）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积极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参加学院组织的无差别篮球、足球、羽毛球、乒乓球、网球等体育赛事，取得参赛队伍数或人数前60%的成绩。</w:t>
      </w:r>
    </w:p>
    <w:p w14:paraId="455FB668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（四）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积极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参加学院运动会，在个人或团体田径项目中取得前三名，或参赛人数前60%的成绩。</w:t>
      </w:r>
    </w:p>
    <w:p w14:paraId="060FE025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（五）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val="en-US" w:eastAsia="zh-CN"/>
        </w:rPr>
        <w:t>积极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参加学院组织的各项体育活动，每学期不少于3次。</w:t>
      </w:r>
    </w:p>
    <w:p w14:paraId="3DD1FB60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（六）代表学院参加学校组织的体育赛事或体育活动</w:t>
      </w:r>
      <w:r>
        <w:rPr>
          <w:rFonts w:ascii="仿宋_GB2312" w:hAnsi="仿宋" w:eastAsia="仿宋_GB2312"/>
          <w:sz w:val="28"/>
          <w:szCs w:val="24"/>
        </w:rPr>
        <w:t>（</w:t>
      </w:r>
      <w:r>
        <w:rPr>
          <w:rFonts w:hint="eastAsia" w:ascii="仿宋_GB2312" w:hAnsi="仿宋" w:eastAsia="仿宋_GB2312"/>
          <w:sz w:val="28"/>
          <w:szCs w:val="24"/>
          <w:lang w:eastAsia="zh-Hans"/>
        </w:rPr>
        <w:t>例如</w:t>
      </w:r>
      <w:r>
        <w:rPr>
          <w:rFonts w:ascii="仿宋_GB2312" w:hAnsi="仿宋" w:eastAsia="仿宋_GB2312"/>
          <w:sz w:val="28"/>
          <w:szCs w:val="24"/>
          <w:lang w:eastAsia="zh-Hans"/>
        </w:rPr>
        <w:t>：“中国银行杯”篮球联赛、足球联赛、羽毛球联赛、乒乓球联赛、排球联赛、网球联赛，</w:t>
      </w:r>
      <w:r>
        <w:rPr>
          <w:rFonts w:hint="eastAsia" w:ascii="仿宋_GB2312" w:hAnsi="仿宋" w:eastAsia="仿宋_GB2312"/>
          <w:sz w:val="28"/>
          <w:szCs w:val="24"/>
          <w:lang w:eastAsia="zh-Hans"/>
        </w:rPr>
        <w:t>拔河比赛</w:t>
      </w:r>
      <w:r>
        <w:rPr>
          <w:rFonts w:ascii="仿宋_GB2312" w:hAnsi="仿宋" w:eastAsia="仿宋_GB2312"/>
          <w:sz w:val="28"/>
          <w:szCs w:val="24"/>
          <w:lang w:eastAsia="zh-Hans"/>
        </w:rPr>
        <w:t>，</w:t>
      </w:r>
      <w:r>
        <w:rPr>
          <w:rFonts w:hint="eastAsia" w:ascii="仿宋_GB2312" w:hAnsi="仿宋" w:eastAsia="仿宋_GB2312"/>
          <w:sz w:val="28"/>
          <w:szCs w:val="24"/>
          <w:lang w:eastAsia="zh-Hans"/>
        </w:rPr>
        <w:t>学校运动会</w:t>
      </w:r>
      <w:r>
        <w:rPr>
          <w:rFonts w:ascii="仿宋_GB2312" w:hAnsi="仿宋" w:eastAsia="仿宋_GB2312"/>
          <w:sz w:val="28"/>
          <w:szCs w:val="24"/>
          <w:lang w:eastAsia="zh-Hans"/>
        </w:rPr>
        <w:t>）</w:t>
      </w:r>
      <w:r>
        <w:rPr>
          <w:rFonts w:hint="eastAsia" w:ascii="仿宋_GB2312" w:hAnsi="仿宋" w:eastAsia="仿宋_GB2312"/>
          <w:sz w:val="28"/>
          <w:szCs w:val="24"/>
          <w:lang w:eastAsia="zh-CN"/>
        </w:rPr>
        <w:t>，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每学期不少于1次。</w:t>
      </w:r>
    </w:p>
    <w:p w14:paraId="5C5BCE27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（七）坚持每日运动，通过微信步数、QQ运动等APP记录，每日步数超过5000步的天数超过60天。</w:t>
      </w:r>
    </w:p>
    <w:p w14:paraId="4711E791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学生在落实第三条及学校当学期统一锻炼要求的基础上，符合上述任意一项，可认定为学院日常体育锻炼考核合格。</w:t>
      </w:r>
    </w:p>
    <w:p w14:paraId="52A2CCDA">
      <w:pPr>
        <w:widowControl/>
        <w:ind w:firstLine="560"/>
        <w:jc w:val="both"/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第六条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日常体育锻炼申报审核流程：</w:t>
      </w:r>
    </w:p>
    <w:p w14:paraId="2FE9DFE4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1.申报时间：每学期末，具体安排由学院另行通知。</w:t>
      </w:r>
    </w:p>
    <w:p w14:paraId="717F7F71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2.申报方式：学生向本班文体委员提交《日常体育锻炼考核认定表》及相关证明材料；通过官方跑步平台完成的，由学院统一核验后台数据。</w:t>
      </w:r>
    </w:p>
    <w:p w14:paraId="40E5E54A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3.审核方式：各年级辅导员汇总审核，学院复核后认定考核结果。</w:t>
      </w:r>
    </w:p>
    <w:p w14:paraId="716FB46F">
      <w:pPr>
        <w:pStyle w:val="3"/>
        <w:keepNext/>
        <w:widowControl/>
        <w:spacing w:before="120" w:after="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第三章 附则</w:t>
      </w:r>
    </w:p>
    <w:p w14:paraId="2396314C">
      <w:pPr>
        <w:widowControl/>
        <w:ind w:firstLine="560"/>
        <w:jc w:val="both"/>
      </w:pPr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第七条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学生应科学锻炼，运动记录须真实有效，代跑、虚假打卡等按学校规定处理。获批体测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“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免予执行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”“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缓测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”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的学生本学期免跑；保健班学生按课程要求锻炼，其他特殊情况按学校规定办理。</w:t>
      </w:r>
    </w:p>
    <w:p w14:paraId="0819E18F">
      <w:pPr>
        <w:widowControl/>
        <w:ind w:firstLine="560"/>
        <w:jc w:val="both"/>
        <w:rPr>
          <w:rFonts w:ascii="Times New Roman" w:hAnsi="Times New Roman" w:eastAsia="仿宋_GB2312"/>
          <w:b w:val="0"/>
          <w:i w:val="0"/>
          <w:color w:val="000000"/>
          <w:sz w:val="28"/>
        </w:rPr>
      </w:pPr>
      <w:bookmarkStart w:id="0" w:name="_GoBack"/>
      <w:r>
        <w:rPr>
          <w:rFonts w:ascii="Times New Roman" w:hAnsi="Times New Roman" w:eastAsia="仿宋_GB2312"/>
          <w:b/>
          <w:bCs/>
          <w:i w:val="0"/>
          <w:color w:val="000000"/>
          <w:sz w:val="28"/>
        </w:rPr>
        <w:t>第八条</w:t>
      </w:r>
      <w:bookmarkEnd w:id="0"/>
      <w:r>
        <w:rPr>
          <w:rFonts w:ascii="Times New Roman" w:hAnsi="Times New Roman" w:eastAsia="仿宋_GB2312"/>
          <w:b w:val="0"/>
          <w:i w:val="0"/>
          <w:color w:val="000000"/>
          <w:sz w:val="28"/>
        </w:rPr>
        <w:t xml:space="preserve"> 本细则自发布之日起施行，由</w:t>
      </w: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网络安全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学院负责解释。</w:t>
      </w:r>
    </w:p>
    <w:p w14:paraId="0483EEBC">
      <w:pPr>
        <w:widowControl/>
        <w:ind w:firstLine="56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附件：日常体育锻炼考核认定表</w:t>
      </w:r>
    </w:p>
    <w:p w14:paraId="7A76517F">
      <w:pPr>
        <w:widowControl/>
        <w:ind w:firstLine="0"/>
        <w:jc w:val="right"/>
      </w:pPr>
      <w:r>
        <w:rPr>
          <w:rFonts w:hint="eastAsia" w:ascii="Times New Roman" w:hAnsi="Times New Roman" w:eastAsia="仿宋_GB2312"/>
          <w:b w:val="0"/>
          <w:i w:val="0"/>
          <w:color w:val="000000"/>
          <w:sz w:val="28"/>
          <w:lang w:eastAsia="zh-CN"/>
        </w:rPr>
        <w:t>网络安全</w:t>
      </w: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学院</w:t>
      </w:r>
    </w:p>
    <w:p w14:paraId="48B3E882">
      <w:pPr>
        <w:widowControl/>
        <w:ind w:firstLine="0"/>
        <w:jc w:val="right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2026年10月</w:t>
      </w:r>
    </w:p>
    <w:p w14:paraId="52AEBD5A">
      <w:pPr>
        <w:widowControl/>
      </w:pPr>
      <w:r>
        <w:br w:type="page"/>
      </w:r>
    </w:p>
    <w:p w14:paraId="14D591F4">
      <w:pPr>
        <w:keepNext/>
        <w:widowControl/>
        <w:ind w:firstLine="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8"/>
        </w:rPr>
        <w:t>附件</w:t>
      </w:r>
    </w:p>
    <w:p w14:paraId="6B611F15">
      <w:pPr>
        <w:keepNext/>
        <w:widowControl/>
        <w:spacing w:after="1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日常体育锻炼考核认定表</w:t>
      </w:r>
    </w:p>
    <w:tbl>
      <w:tblPr>
        <w:tblStyle w:val="33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74"/>
        <w:gridCol w:w="2948"/>
        <w:gridCol w:w="1474"/>
        <w:gridCol w:w="2948"/>
      </w:tblGrid>
      <w:tr w14:paraId="0545A2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680" w:hRule="atLeast"/>
        </w:trPr>
        <w:tc>
          <w:tcPr>
            <w:tcW w:w="1474" w:type="dxa"/>
            <w:vAlign w:val="center"/>
          </w:tcPr>
          <w:p w14:paraId="00A97EB6">
            <w:pPr>
              <w:snapToGrid w:val="0"/>
              <w:spacing w:before="0" w:after="0" w:line="440" w:lineRule="exact"/>
              <w:ind w:firstLine="0"/>
              <w:jc w:val="center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948" w:type="dxa"/>
            <w:vAlign w:val="center"/>
          </w:tcPr>
          <w:p w14:paraId="2279E26F">
            <w:pPr>
              <w:snapToGrid w:val="0"/>
              <w:spacing w:before="0" w:after="0" w:line="440" w:lineRule="exact"/>
              <w:ind w:firstLine="0"/>
              <w:jc w:val="left"/>
            </w:pPr>
          </w:p>
        </w:tc>
        <w:tc>
          <w:tcPr>
            <w:tcW w:w="1474" w:type="dxa"/>
            <w:vAlign w:val="center"/>
          </w:tcPr>
          <w:p w14:paraId="66DF8F44">
            <w:pPr>
              <w:snapToGrid w:val="0"/>
              <w:spacing w:before="0" w:after="0" w:line="440" w:lineRule="exact"/>
              <w:ind w:firstLine="0"/>
              <w:jc w:val="center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14:paraId="5D936C2B">
            <w:pPr>
              <w:snapToGrid w:val="0"/>
              <w:spacing w:before="0" w:after="0" w:line="440" w:lineRule="exact"/>
              <w:ind w:firstLine="0"/>
              <w:jc w:val="left"/>
            </w:pPr>
          </w:p>
        </w:tc>
      </w:tr>
      <w:tr w14:paraId="25F1EA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680" w:hRule="atLeast"/>
        </w:trPr>
        <w:tc>
          <w:tcPr>
            <w:tcW w:w="1474" w:type="dxa"/>
            <w:vAlign w:val="center"/>
          </w:tcPr>
          <w:p w14:paraId="6F298F46">
            <w:pPr>
              <w:snapToGrid w:val="0"/>
              <w:spacing w:before="0" w:after="0" w:line="440" w:lineRule="exact"/>
              <w:ind w:firstLine="0"/>
              <w:jc w:val="center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班级</w:t>
            </w:r>
          </w:p>
        </w:tc>
        <w:tc>
          <w:tcPr>
            <w:tcW w:w="2948" w:type="dxa"/>
            <w:vAlign w:val="center"/>
          </w:tcPr>
          <w:p w14:paraId="5B7516AE">
            <w:pPr>
              <w:snapToGrid w:val="0"/>
              <w:spacing w:before="0" w:after="0" w:line="440" w:lineRule="exact"/>
              <w:ind w:firstLine="0"/>
              <w:jc w:val="left"/>
            </w:pPr>
          </w:p>
        </w:tc>
        <w:tc>
          <w:tcPr>
            <w:tcW w:w="1474" w:type="dxa"/>
            <w:vAlign w:val="center"/>
          </w:tcPr>
          <w:p w14:paraId="30C9F42A">
            <w:pPr>
              <w:snapToGrid w:val="0"/>
              <w:spacing w:before="0" w:after="0" w:line="440" w:lineRule="exact"/>
              <w:ind w:firstLine="0"/>
              <w:jc w:val="center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联系方式</w:t>
            </w:r>
          </w:p>
        </w:tc>
        <w:tc>
          <w:tcPr>
            <w:tcW w:w="2948" w:type="dxa"/>
            <w:vAlign w:val="center"/>
          </w:tcPr>
          <w:p w14:paraId="1CD0CB7E">
            <w:pPr>
              <w:snapToGrid w:val="0"/>
              <w:spacing w:before="0" w:after="0" w:line="440" w:lineRule="exact"/>
              <w:ind w:firstLine="0"/>
              <w:jc w:val="left"/>
            </w:pPr>
          </w:p>
        </w:tc>
      </w:tr>
      <w:tr w14:paraId="1E6245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794" w:hRule="atLeast"/>
        </w:trPr>
        <w:tc>
          <w:tcPr>
            <w:tcW w:w="1474" w:type="dxa"/>
            <w:vAlign w:val="center"/>
          </w:tcPr>
          <w:p w14:paraId="14E76B79">
            <w:pPr>
              <w:snapToGrid w:val="0"/>
              <w:spacing w:before="0" w:after="0" w:line="440" w:lineRule="exact"/>
              <w:ind w:firstLine="0"/>
              <w:jc w:val="center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认定条款</w:t>
            </w:r>
          </w:p>
        </w:tc>
        <w:tc>
          <w:tcPr>
            <w:tcW w:w="7370" w:type="dxa"/>
            <w:gridSpan w:val="3"/>
            <w:vAlign w:val="center"/>
          </w:tcPr>
          <w:p w14:paraId="2A25FE95">
            <w:pPr>
              <w:snapToGrid w:val="0"/>
              <w:spacing w:before="0" w:after="0" w:line="440" w:lineRule="exact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第（    ）项</w:t>
            </w:r>
          </w:p>
        </w:tc>
      </w:tr>
      <w:tr w14:paraId="505724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4422" w:hRule="atLeast"/>
        </w:trPr>
        <w:tc>
          <w:tcPr>
            <w:tcW w:w="8844" w:type="dxa"/>
            <w:gridSpan w:val="4"/>
            <w:vAlign w:val="center"/>
          </w:tcPr>
          <w:p w14:paraId="7A1C1B89">
            <w:pPr>
              <w:snapToGrid w:val="0"/>
              <w:spacing w:before="0" w:after="0" w:line="440" w:lineRule="exact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证明材料：</w:t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（请注明对应条款，相关截图或证明可另附页）</w:t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</w:p>
        </w:tc>
      </w:tr>
      <w:tr w14:paraId="72DC8F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814" w:hRule="atLeast"/>
        </w:trPr>
        <w:tc>
          <w:tcPr>
            <w:tcW w:w="8844" w:type="dxa"/>
            <w:gridSpan w:val="4"/>
            <w:vAlign w:val="center"/>
          </w:tcPr>
          <w:p w14:paraId="7A648AB2">
            <w:pPr>
              <w:snapToGrid w:val="0"/>
              <w:spacing w:before="0" w:after="0" w:line="440" w:lineRule="exact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辅导员审核意见：</w:t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签名：________________      日期：______年____月____日</w:t>
            </w:r>
          </w:p>
        </w:tc>
      </w:tr>
      <w:tr w14:paraId="0A75AF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814" w:hRule="atLeast"/>
        </w:trPr>
        <w:tc>
          <w:tcPr>
            <w:tcW w:w="8844" w:type="dxa"/>
            <w:gridSpan w:val="4"/>
            <w:vAlign w:val="center"/>
          </w:tcPr>
          <w:p w14:paraId="7F287852">
            <w:pPr>
              <w:snapToGrid w:val="0"/>
              <w:spacing w:before="0" w:after="0" w:line="440" w:lineRule="exact"/>
              <w:ind w:firstLine="0"/>
              <w:jc w:val="left"/>
            </w:pP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学院复核意见：</w:t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br w:type="textWrapping"/>
            </w:r>
            <w:r>
              <w:rPr>
                <w:rFonts w:ascii="Times New Roman" w:hAnsi="Times New Roman" w:eastAsia="仿宋_GB2312"/>
                <w:b w:val="0"/>
                <w:i w:val="0"/>
                <w:color w:val="000000"/>
                <w:sz w:val="28"/>
              </w:rPr>
              <w:t>审核人：______________      日期：______年____月____日</w:t>
            </w:r>
          </w:p>
        </w:tc>
      </w:tr>
    </w:tbl>
    <w:p w14:paraId="234DC1CD">
      <w:pPr>
        <w:widowControl/>
        <w:spacing w:before="120" w:line="400" w:lineRule="exact"/>
        <w:ind w:firstLine="0"/>
        <w:jc w:val="both"/>
      </w:pPr>
      <w:r>
        <w:rPr>
          <w:rFonts w:ascii="Times New Roman" w:hAnsi="Times New Roman" w:eastAsia="仿宋_GB2312"/>
          <w:b w:val="0"/>
          <w:i w:val="0"/>
          <w:color w:val="000000"/>
          <w:sz w:val="24"/>
        </w:rPr>
        <w:t>说明：通过“天津学生阳光跑运动云校园”小程序完成并经后台核验的学生，无需重复填写本表或提交跑步截图。</w:t>
      </w:r>
    </w:p>
    <w:sectPr>
      <w:footerReference r:id="rId5" w:type="default"/>
      <w:pgSz w:w="11906" w:h="16838"/>
      <w:pgMar w:top="1440" w:right="1474" w:bottom="1440" w:left="1587" w:header="72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AF9CC22-1629-479D-A422-9FFB9B1155C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0160E285-7CBE-48ED-9591-159F7901C75C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2BF895A0-68F9-4180-BE68-101978E594EC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EF53432F-FB87-41DD-B2EC-373A235B11CE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9370D">
    <w:pPr>
      <w:pStyle w:val="24"/>
      <w:spacing w:line="320" w:lineRule="exact"/>
      <w:jc w:val="center"/>
    </w:pPr>
    <w:r>
      <w:rPr>
        <w:rFonts w:ascii="Times New Roman" w:hAnsi="Times New Roman" w:eastAsia="宋体"/>
        <w:b w:val="0"/>
        <w:i w:val="0"/>
        <w:color w:val="000000"/>
        <w:sz w:val="24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rFonts w:ascii="Times New Roman" w:hAnsi="Times New Roman" w:eastAsia="宋体"/>
        <w:b w:val="0"/>
        <w:i w:val="0"/>
        <w:color w:val="000000"/>
        <w:sz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426E"/>
    <w:rsid w:val="00FC693F"/>
    <w:rsid w:val="044E303B"/>
    <w:rsid w:val="3605272D"/>
    <w:rsid w:val="508A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0" w:line="480" w:lineRule="exact"/>
    </w:pPr>
    <w:rPr>
      <w:rFonts w:asciiTheme="minorHAnsi" w:hAnsiTheme="minorHAnsi" w:eastAsiaTheme="minorEastAsia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widowControl/>
      <w:spacing w:before="0" w:after="0" w:line="48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pPr>
      <w:widowControl/>
      <w:spacing w:before="0" w:after="0" w:line="480" w:lineRule="exact"/>
    </w:pPr>
    <w:rPr>
      <w:rFonts w:asciiTheme="majorHAnsi" w:hAnsiTheme="majorHAnsi" w:eastAsiaTheme="majorEastAsia" w:cstheme="majorBidi"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widowControl/>
      <w:spacing w:before="0" w:after="0" w:line="480" w:lineRule="exact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8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FollowedHyperlink"/>
    <w:basedOn w:val="133"/>
    <w:semiHidden/>
    <w:unhideWhenUsed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styleId="137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605</Words>
  <Characters>626</Characters>
  <Lines>0</Lines>
  <Paragraphs>0</Paragraphs>
  <TotalTime>0</TotalTime>
  <ScaleCrop>false</ScaleCrop>
  <LinksUpToDate>false</LinksUpToDate>
  <CharactersWithSpaces>633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人工智能学院</dc:creator>
  <cp:lastModifiedBy>刘星瑶</cp:lastModifiedBy>
  <dcterms:modified xsi:type="dcterms:W3CDTF">2026-10-14T15:36:10Z</dcterms:modified>
  <dc:subject>2026年修订 正式发布版</dc:subject>
  <dc:title>天津大学人工智能学院日常体育锻炼考核实施细则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eyJoZGlkIjoiNzA1OTk1NjdiMGUyY2EwZTg2MDgzNjliNzYxNmRmOGEiLCJ1c2VySWQiOiIxNzI4ODk5OTQ2In0=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30B81C0BCC0C46BD9945EFF453A4E804_13</vt:lpwstr>
  </property>
</Properties>
</file>