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10452100</wp:posOffset>
            </wp:positionH>
            <wp:positionV relativeFrom="topMargin">
              <wp:posOffset>12446000</wp:posOffset>
            </wp:positionV>
            <wp:extent cx="279400" cy="419100"/>
            <wp:effectExtent l="0" t="0" r="0" b="0"/>
            <wp:wrapNone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年湖南省长沙市中考生物试卷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一、单项选择题（每小题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50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中国植物园的图标由银杏和水杉组成，如图所示。银杏和水杉都属于（　　）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rPr>
          <w:rFonts w:hint="eastAsia"/>
        </w:rPr>
        <w:drawing>
          <wp:inline distT="0" distB="0" distL="114300" distR="114300">
            <wp:extent cx="1247775" cy="1257300"/>
            <wp:effectExtent l="0" t="0" r="9525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</w:rPr>
        <w:t xml:space="preserve">A. </w:t>
      </w:r>
      <w:r>
        <w:rPr>
          <w:rFonts w:ascii="宋体" w:hAnsi="宋体" w:eastAsia="宋体" w:cs="宋体"/>
          <w:color w:val="auto"/>
        </w:rPr>
        <w:t>苔藓植物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ascii="宋体" w:hAnsi="宋体" w:eastAsia="宋体" w:cs="宋体"/>
          <w:color w:val="auto"/>
        </w:rPr>
        <w:t>蕨类植物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rPr>
          <w:rFonts w:ascii="宋体" w:hAnsi="宋体" w:eastAsia="宋体" w:cs="宋体"/>
          <w:color w:val="auto"/>
        </w:rPr>
        <w:t>裸子植物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ascii="宋体" w:hAnsi="宋体" w:eastAsia="宋体" w:cs="宋体"/>
          <w:color w:val="auto"/>
        </w:rPr>
        <w:t>被子植物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谚语“清明雨水多，竹笋满山坡”中，促进竹笋生长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生态因素是（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阳光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空气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水分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温度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某种植物可以通过输导组织向叶片输送有毒物质防止昆虫啃食。龟甲（一种昆虫）能巧妙选择食用部位，避免因毒液流出而中毒。据此推测，龟甲在取食时没有破坏的结构是（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叶肉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叶脉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上表皮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下表皮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芦根是芦苇的根，可制成中药，具有清热生津的作用。芦根所属的结构层次是（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细胞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组织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器官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植物体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春季植树时，移栽的树苗被剪去大量的枝叶，这样能提高移栽成活率的原因是（　　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降低了叶片的光合作用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降低了叶片的蒸腾作用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促进了植物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呼吸作用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促进了水和无机盐的吸收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截至</w:t>
      </w:r>
      <w:r>
        <w:rPr>
          <w:rFonts w:ascii="Times New Roman" w:hAnsi="Times New Roman" w:eastAsia="Times New Roman" w:cs="Times New Roman"/>
          <w:color w:val="000000"/>
        </w:rPr>
        <w:t>2020</w:t>
      </w:r>
      <w:r>
        <w:rPr>
          <w:rFonts w:ascii="宋体" w:hAnsi="宋体" w:eastAsia="宋体" w:cs="宋体"/>
          <w:color w:val="000000"/>
        </w:rPr>
        <w:t>年底，中国西南野生生物种质资源库已保存野生植物种子</w:t>
      </w:r>
      <w:r>
        <w:rPr>
          <w:rFonts w:ascii="Times New Roman" w:hAnsi="Times New Roman" w:eastAsia="Times New Roman" w:cs="Times New Roman"/>
          <w:color w:val="000000"/>
        </w:rPr>
        <w:t>10601</w:t>
      </w:r>
      <w:r>
        <w:rPr>
          <w:rFonts w:ascii="宋体" w:hAnsi="宋体" w:eastAsia="宋体" w:cs="宋体"/>
          <w:color w:val="000000"/>
        </w:rPr>
        <w:t>种。要长期保存种子，种质资源库应保持（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温暖潮湿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低温潮湿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温暖干燥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低温干燥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青春期是生长发育发生重要变化的时期。下列青少年行为习惯不健康的是（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腰背挺直、坐姿端正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规律进餐、足量饮水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劳逸结合、睡眠充足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躺卧看书、直视强光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端午佳节，家人团聚包粽子。下列包粽子的原材料中富含淀粉的是（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糯米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食盐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咸蛋黄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五花肉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某</w:t>
      </w:r>
      <w:r>
        <w:rPr>
          <w:rFonts w:ascii="Times New Roman" w:hAnsi="Times New Roman" w:eastAsia="Times New Roman" w:cs="Times New Roman"/>
          <w:color w:val="000000"/>
        </w:rPr>
        <w:t>O</w:t>
      </w:r>
      <w:r>
        <w:rPr>
          <w:rFonts w:ascii="宋体" w:hAnsi="宋体" w:eastAsia="宋体" w:cs="宋体"/>
          <w:color w:val="000000"/>
        </w:rPr>
        <w:t>型血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幼儿因病需要大量输血，根据输血原则，他输入血液的血型应是（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型血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型血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AB</w:t>
      </w:r>
      <w:r>
        <w:rPr>
          <w:rFonts w:ascii="宋体" w:hAnsi="宋体" w:eastAsia="宋体" w:cs="宋体"/>
          <w:color w:val="000000"/>
        </w:rPr>
        <w:t>型血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O</w:t>
      </w:r>
      <w:r>
        <w:rPr>
          <w:rFonts w:ascii="宋体" w:hAnsi="宋体" w:eastAsia="宋体" w:cs="宋体"/>
          <w:color w:val="000000"/>
        </w:rPr>
        <w:t>型血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如图是显微镜下小鱼尾鳍内毛细血管的血液流动情况。要观察与图中毛细血管相连的小动脉，恰当的操作是（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33450" cy="923925"/>
            <wp:effectExtent l="0" t="0" r="6350" b="317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换用高倍目镜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调节细准焦螺旋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换用较大的光圈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向右下移动培养皿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尿毒症患者不能正常形成尿液，病情严重时会危及生命，需进行器官移植。患者需移植的器官是（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肾脏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心脏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肝脏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皮肤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在冬奥会滑雪比赛中，运动员协调运动、维持身体平衡的结构是（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大脑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脑干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小脑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脊髓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国画大师用画笔将虾的姿态活灵活现地呈现出来，如图所示。根据所学知识完成下面小题：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04950" cy="1533525"/>
            <wp:effectExtent l="0" t="0" r="6350" b="317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13. 依据国画中虾的身体和附肢的特征，判断虾属于（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腔肠动物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节肢动物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软体动物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线形动物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14. 图中所指附肢的主要功能是（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呼吸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取食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步行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游泳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“候鸟的欢歌、麋鹿的倩影、江豚的微笑”展示出洞庭湖生态保护区的勃勃生机。其中的麋鹿和江豚为哺乳动物，它们与候鸟的区别是（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体内有脊柱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体温恒定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胎生哺乳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用肺呼吸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宇航员在太空中长期工作会导致运动机能下降（主要影响收缩功能）。中国空间站上的宇航员坚持锻炼身体，目的是防止（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肌肉萎缩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关节脱臼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骨裂骨折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韧带拉伤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人们通过科学引入瓢虫控制蚜虫的数量，减轻了蚜虫对作物的危害。这体现了动物能（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维持生态平衡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促进物质循环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帮助植物传粉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帮助传播种子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如图装置中气球会变大，瓶中有酒味。瓶中加入的微生物是（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81075" cy="847725"/>
            <wp:effectExtent l="0" t="0" r="9525" b="317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乳酸菌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酵母菌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醋酸菌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甲烷菌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爬行动物和鸟类都在陆地上产卵。它们卵的下列结构中具有保护作用并能减少水分丢失的是（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卵壳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卵白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卵黄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气孔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“剪茎作种，今岁一茎，次年便可种数百亩”是明代《农政全书》中记载的甘薯种植方法。利用甘薯的茎繁殖的技术是（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杂交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扦插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嫁接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组织培养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在观察记录的动物行为中，属于学习行为的是（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家蚕结茧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蜘蛛结网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蜻蜓点水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鹦鹉学舌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在公共场所遇到有人突然晕倒时，立即拨打</w:t>
      </w:r>
      <w:r>
        <w:rPr>
          <w:rFonts w:ascii="Times New Roman" w:hAnsi="Times New Roman" w:eastAsia="Times New Roman" w:cs="Times New Roman"/>
          <w:color w:val="000000"/>
        </w:rPr>
        <w:t>120</w:t>
      </w:r>
      <w:r>
        <w:rPr>
          <w:rFonts w:ascii="宋体" w:hAnsi="宋体" w:eastAsia="宋体" w:cs="宋体"/>
          <w:color w:val="000000"/>
        </w:rPr>
        <w:t>急救电话。不需要告知急救中心的是（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事发地点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联系方式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基本症状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家庭情况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我国医疗专项集采大大降低了患者的治疗成本。其中胰岛素专项集采的受益人群是（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糖尿病患者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侏儒症患者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白血病患者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肺癌患者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 w:eastAsia="宋体" w:cs="宋体"/>
          <w:color w:val="000000"/>
        </w:rPr>
        <w:t>北京周口店遗址是亚洲大陆远古时期人类发展历史的重要遗存。下列证据能说明北京猿人具有较发达大脑的是（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分化的牙齿化石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较为宽阔的髋骨化石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粗壮的下肢骨化石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脑容量大的头盖骨化石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“三分治疗，七分护理”。在白衣天使的日常工作中，属于关注病人心理健康的是（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处理伤口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安抚情绪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更换药物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监测血压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二、识图作答题（每小题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15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 w:eastAsia="宋体" w:cs="宋体"/>
          <w:color w:val="000000"/>
        </w:rPr>
        <w:t>如图分别为人的神经元和细菌模式图，据图回答：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5238750" cy="1271905"/>
            <wp:effectExtent l="0" t="0" r="6350" b="1079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（1）由图判断，人和细菌中属于原核生物的是_____，理由是_____。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（2）两种细胞都具有结构①和③，其中①是_____（填细胞结构），能控制物质进出；两种细胞都没有_____（填细胞结构），只能利用现成的有机物生活。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（3）图中传出信息（传导神经冲动）的结构是_____（填序号）。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27. </w:t>
      </w:r>
      <w:r>
        <w:rPr>
          <w:rFonts w:ascii="宋体" w:hAnsi="宋体" w:eastAsia="宋体" w:cs="宋体"/>
          <w:color w:val="000000"/>
        </w:rPr>
        <w:t>甲、乙分别为膈肌的运动、肺泡与血液之间的气体交换示意图，据图回答：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4095750" cy="1695450"/>
            <wp:effectExtent l="0" t="0" r="6350" b="635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（1）图甲中的①是_____（填器官名称），是呼吸系统的主要器官。图甲中的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是_____（填气体名称），该气体扩散进入血液后与红细胞结合。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（2）图甲所示膈肌收缩时，人体处于_____状态（填“吸气”或“呼气”），此时图乙中肺泡内的气体压力_____外界气压（填“高于”“等于”或“低于”）。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（3）下列运动中，相同时间内需要能量最少的可能是_____（填运动名称）。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561"/>
        <w:gridCol w:w="1103"/>
        <w:gridCol w:w="1103"/>
        <w:gridCol w:w="1103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运动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慢跑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游泳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散步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打篮球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每小时耗氧量（升）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60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90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 w:eastAsia="宋体" w:cs="宋体"/>
          <w:color w:val="000000"/>
        </w:rPr>
        <w:t>如图为花的部分结构与有性生殖图解，请写出标号所代表的内容：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238750" cy="1630680"/>
            <wp:effectExtent l="0" t="0" r="6350" b="762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</w:t>
      </w:r>
      <w:r>
        <w:rPr>
          <w:color w:val="000000"/>
        </w:rPr>
        <w:t>_____</w:t>
      </w:r>
      <w:r>
        <w:rPr>
          <w:rFonts w:ascii="宋体" w:hAnsi="宋体" w:eastAsia="宋体" w:cs="宋体"/>
          <w:color w:val="000000"/>
        </w:rPr>
        <w:t>；②</w:t>
      </w:r>
      <w:r>
        <w:rPr>
          <w:color w:val="000000"/>
        </w:rPr>
        <w:t>_____</w:t>
      </w:r>
      <w:r>
        <w:rPr>
          <w:rFonts w:ascii="宋体" w:hAnsi="宋体" w:eastAsia="宋体" w:cs="宋体"/>
          <w:color w:val="000000"/>
        </w:rPr>
        <w:t>；③</w:t>
      </w:r>
      <w:r>
        <w:rPr>
          <w:color w:val="000000"/>
        </w:rPr>
        <w:t>_____</w:t>
      </w:r>
      <w:r>
        <w:rPr>
          <w:rFonts w:ascii="宋体" w:hAnsi="宋体" w:eastAsia="宋体" w:cs="宋体"/>
          <w:color w:val="000000"/>
        </w:rPr>
        <w:t>；④</w:t>
      </w:r>
      <w:r>
        <w:rPr>
          <w:color w:val="000000"/>
        </w:rPr>
        <w:t>_____</w:t>
      </w:r>
      <w:r>
        <w:rPr>
          <w:rFonts w:ascii="宋体" w:hAnsi="宋体" w:eastAsia="宋体" w:cs="宋体"/>
          <w:color w:val="000000"/>
        </w:rPr>
        <w:t>；⑤</w:t>
      </w:r>
      <w:r>
        <w:rPr>
          <w:color w:val="000000"/>
        </w:rPr>
        <w:t>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三、探究实践题（每小题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15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 w:eastAsia="宋体" w:cs="宋体"/>
          <w:color w:val="000000"/>
        </w:rPr>
        <w:t>龋齿是指在细菌的作用下，牙齿发生的慢性病变。为了改善儿童的牙齿健康，某地研究机构抽取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所学校的</w:t>
      </w:r>
      <w:r>
        <w:rPr>
          <w:rFonts w:ascii="Times New Roman" w:hAnsi="Times New Roman" w:eastAsia="Times New Roman" w:cs="Times New Roman"/>
          <w:color w:val="000000"/>
        </w:rPr>
        <w:t>900</w:t>
      </w:r>
      <w:r>
        <w:rPr>
          <w:rFonts w:ascii="宋体" w:hAnsi="宋体" w:eastAsia="宋体" w:cs="宋体"/>
          <w:color w:val="000000"/>
        </w:rPr>
        <w:t>位学生作为研究对象，统计龋齿情况以及行为习惯。具体数据如下表：</w:t>
      </w:r>
    </w:p>
    <w:tbl>
      <w:tblPr>
        <w:tblStyle w:val="4"/>
        <w:tblW w:w="19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400"/>
        <w:gridCol w:w="1983"/>
        <w:gridCol w:w="1983"/>
        <w:gridCol w:w="1983"/>
        <w:gridCol w:w="1983"/>
        <w:gridCol w:w="2949"/>
        <w:gridCol w:w="2949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06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drawing>
                <wp:inline distT="0" distB="0" distL="114300" distR="114300">
                  <wp:extent cx="1371600" cy="619125"/>
                  <wp:effectExtent l="0" t="0" r="0" b="3175"/>
                  <wp:docPr id="100010" name="图片 100010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咬手指、睡前进食等行为</w:t>
            </w:r>
          </w:p>
        </w:tc>
        <w:tc>
          <w:tcPr>
            <w:tcW w:w="42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食用碳酸饮料及甜品</w:t>
            </w:r>
          </w:p>
        </w:tc>
        <w:tc>
          <w:tcPr>
            <w:tcW w:w="958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刷牙频率（次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/</w:t>
            </w:r>
            <w:r>
              <w:rPr>
                <w:rFonts w:ascii="宋体" w:hAnsi="宋体" w:eastAsia="宋体" w:cs="宋体"/>
                <w:color w:val="000000"/>
              </w:rPr>
              <w:t>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有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无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经常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偶尔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  <w:r>
              <w:rPr>
                <w:rFonts w:ascii="宋体" w:hAnsi="宋体" w:eastAsia="宋体" w:cs="宋体"/>
                <w:color w:val="000000"/>
              </w:rPr>
              <w:t>次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  <w:r>
              <w:rPr>
                <w:rFonts w:ascii="宋体" w:hAnsi="宋体" w:eastAsia="宋体" w:cs="宋体"/>
                <w:color w:val="000000"/>
              </w:rPr>
              <w:t>次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不刷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有龋齿（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600</w:t>
            </w:r>
            <w:r>
              <w:rPr>
                <w:rFonts w:ascii="宋体" w:hAnsi="宋体" w:eastAsia="宋体" w:cs="宋体"/>
                <w:color w:val="000000"/>
              </w:rPr>
              <w:t>人）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361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239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415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185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63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489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无龋齿（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300</w:t>
            </w:r>
            <w:r>
              <w:rPr>
                <w:rFonts w:ascii="宋体" w:hAnsi="宋体" w:eastAsia="宋体" w:cs="宋体"/>
                <w:color w:val="000000"/>
              </w:rPr>
              <w:t>人）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102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198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58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242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197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103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总计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463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437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473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427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260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592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48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（1）该研究机构采用的研究方法是_____。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（2）有咬手指、睡前进食等行为的学生患龋齿的比例_____（填“高于”“等于”或“低于”）无这些行为的学生。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（3）经常食用甜品易患龋齿的原因：甜品中含_____，有利于口腔内细菌的生长繁殖。为减小患龋齿的风险，食用甜品后，应立即_____。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（4）中国疾控中心的护牙海报展示了科学刷牙的顺序（以儿童为例），如图。在科学刷牙时，最先刷的是_____（填“门齿”“犬齿”或“臼齿”）。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5000625" cy="866775"/>
            <wp:effectExtent l="0" t="0" r="3175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30. </w:t>
      </w:r>
      <w:r>
        <w:rPr>
          <w:rFonts w:ascii="宋体" w:hAnsi="宋体" w:eastAsia="宋体" w:cs="宋体"/>
          <w:color w:val="000000"/>
        </w:rPr>
        <w:t>为了解某保鲜剂对水果的保鲜效果，兴趣小组以百香果为材料开展了相关探究，实验结果如图：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238750" cy="1409700"/>
            <wp:effectExtent l="0" t="0" r="635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实验中有一组不处理（没有加保鲜剂），其目的是</w:t>
      </w:r>
      <w:r>
        <w:rPr>
          <w:color w:val="000000"/>
        </w:rPr>
        <w:t>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实验结论：该保鲜剂具有保鲜效果，且在一定范围内，浓度越高</w:t>
      </w:r>
      <w:r>
        <w:rPr>
          <w:color w:val="000000"/>
        </w:rPr>
        <w:t>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要在本实验的基础上进一步设计实验，比较该保鲜剂在室温和低温下的保鲜效果。请你设计一个表格，用于记录实验数据。</w:t>
      </w:r>
      <w:r>
        <w:rPr>
          <w:color w:val="000000"/>
        </w:rPr>
        <w:t>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31. </w:t>
      </w:r>
      <w:r>
        <w:rPr>
          <w:rFonts w:ascii="宋体" w:hAnsi="宋体" w:eastAsia="宋体" w:cs="宋体"/>
          <w:color w:val="000000"/>
        </w:rPr>
        <w:t>为探究能卷舌基因（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）和不能卷舌基因（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）在亲子代间的传递规律，某班同学用笔杆、纸盒、标签纸等设计了如图实验装置。实验步骤：分别从两个纸盒中随机抽取一支笔杆，记录笔杆组合类型，然后放回原纸盒中，摇匀再取，每组记录</w:t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 w:eastAsia="宋体" w:cs="宋体"/>
          <w:color w:val="000000"/>
        </w:rPr>
        <w:t>次。统计结果如表格所示。回答以下问题：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019300" cy="17526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100"/>
        <w:gridCol w:w="450"/>
        <w:gridCol w:w="450"/>
        <w:gridCol w:w="450"/>
        <w:gridCol w:w="450"/>
        <w:gridCol w:w="45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drawing>
                <wp:inline distT="0" distB="0" distL="114300" distR="114300">
                  <wp:extent cx="1809750" cy="600075"/>
                  <wp:effectExtent l="0" t="0" r="6350" b="9525"/>
                  <wp:docPr id="100014" name="图片 100014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 descr="学科网(www.zxxk.com)--教育资源门户，提供试卷、教案、课件、论文、素材以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一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二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四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五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甲（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  <w:r>
              <w:rPr>
                <w:rFonts w:ascii="宋体" w:hAnsi="宋体" w:eastAsia="宋体" w:cs="宋体"/>
                <w:color w:val="000000"/>
              </w:rPr>
              <w:t>）乙（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  <w:r>
              <w:rPr>
                <w:rFonts w:ascii="宋体" w:hAnsi="宋体" w:eastAsia="宋体" w:cs="宋体"/>
                <w:color w:val="000000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甲（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  <w:r>
              <w:rPr>
                <w:rFonts w:ascii="宋体" w:hAnsi="宋体" w:eastAsia="宋体" w:cs="宋体"/>
                <w:color w:val="000000"/>
              </w:rPr>
              <w:t>）乙（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  <w:r>
              <w:rPr>
                <w:rFonts w:ascii="宋体" w:hAnsi="宋体" w:eastAsia="宋体" w:cs="宋体"/>
                <w:color w:val="000000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甲（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  <w:r>
              <w:rPr>
                <w:rFonts w:ascii="宋体" w:hAnsi="宋体" w:eastAsia="宋体" w:cs="宋体"/>
                <w:color w:val="000000"/>
              </w:rPr>
              <w:t>）乙（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  <w:r>
              <w:rPr>
                <w:rFonts w:ascii="宋体" w:hAnsi="宋体" w:eastAsia="宋体" w:cs="宋体"/>
                <w:color w:val="000000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甲（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  <w:r>
              <w:rPr>
                <w:rFonts w:ascii="宋体" w:hAnsi="宋体" w:eastAsia="宋体" w:cs="宋体"/>
                <w:color w:val="000000"/>
              </w:rPr>
              <w:t>）乙（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A</w:t>
            </w:r>
            <w:r>
              <w:rPr>
                <w:rFonts w:ascii="宋体" w:hAnsi="宋体" w:eastAsia="宋体" w:cs="宋体"/>
                <w:color w:val="000000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26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（1）实验中笔杆模拟的是染色体，标签纸模拟的是_____。后代</w:t>
      </w:r>
      <w:r>
        <w:rPr>
          <w:rFonts w:ascii="Times New Roman" w:hAnsi="Times New Roman" w:eastAsia="Times New Roman" w:cs="Times New Roman"/>
          <w:color w:val="000000"/>
        </w:rPr>
        <w:t>aa</w:t>
      </w:r>
      <w:r>
        <w:rPr>
          <w:rFonts w:ascii="宋体" w:hAnsi="宋体" w:eastAsia="宋体" w:cs="宋体"/>
          <w:color w:val="000000"/>
        </w:rPr>
        <w:t>表现的性状是_____。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（2）在实验统计结果中，后代</w:t>
      </w:r>
      <w:r>
        <w:rPr>
          <w:rFonts w:ascii="Times New Roman" w:hAnsi="Times New Roman" w:eastAsia="Times New Roman" w:cs="Times New Roman"/>
          <w:color w:val="000000"/>
        </w:rPr>
        <w:t>Aa</w:t>
      </w:r>
      <w:r>
        <w:rPr>
          <w:rFonts w:ascii="宋体" w:hAnsi="宋体" w:eastAsia="宋体" w:cs="宋体"/>
          <w:color w:val="000000"/>
        </w:rPr>
        <w:t>个体的比例是_____</w:t>
      </w:r>
      <w:r>
        <w:rPr>
          <w:rFonts w:ascii="Times New Roman" w:hAnsi="Times New Roman" w:eastAsia="Times New Roman" w:cs="Times New Roman"/>
          <w:color w:val="000000"/>
        </w:rPr>
        <w:t>%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（3）该模拟实验得到的数据是否符合预测结果？判断并说出理由：_____。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四、分析说明题（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32</w:t>
      </w:r>
      <w:r>
        <w:rPr>
          <w:rFonts w:ascii="宋体" w:hAnsi="宋体" w:eastAsia="宋体" w:cs="宋体"/>
          <w:b/>
          <w:color w:val="000000"/>
          <w:sz w:val="24"/>
        </w:rPr>
        <w:t>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分、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33</w:t>
      </w:r>
      <w:r>
        <w:rPr>
          <w:rFonts w:ascii="宋体" w:hAnsi="宋体" w:eastAsia="宋体" w:cs="宋体"/>
          <w:b/>
          <w:color w:val="000000"/>
          <w:sz w:val="24"/>
        </w:rPr>
        <w:t>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34</w:t>
      </w:r>
      <w:r>
        <w:rPr>
          <w:rFonts w:ascii="宋体" w:hAnsi="宋体" w:eastAsia="宋体" w:cs="宋体"/>
          <w:b/>
          <w:color w:val="000000"/>
          <w:sz w:val="24"/>
        </w:rPr>
        <w:t>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32. </w:t>
      </w:r>
      <w:r>
        <w:rPr>
          <w:rFonts w:ascii="宋体" w:hAnsi="宋体" w:eastAsia="宋体" w:cs="宋体"/>
          <w:color w:val="000000"/>
        </w:rPr>
        <w:t>中华民族从远古时代起就进行着艰苦卓绝的劳动和斗争，发展了农业生产，对人类文明作出了巨大贡献。分析以下材料回答问题：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材料一：“五谷丰登、六畜兴旺”中“五谷”在甲骨文时期就已存在，关于“五谷”的某种解释如图所示：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3914775" cy="314325"/>
            <wp:effectExtent l="0" t="0" r="9525" b="317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材料二：《齐民要术》被称为中国古代农业的“百科全书”，至今还具有指导意义，如“区间草生，锄之”“正其行、通其风”“凡美田之法，绿豆为上”等。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材料三：我国全面建立粮食科技创新体系，大力培育优良品种，推广应用科学施肥、节水灌溉、绿色防治等技术，确保“中国人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饭碗任何时候都要牢牢端在自己手中，饭碗主要装中国粮”。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甲骨文中的“黍”“稷”等字将作物舒展的茎叶形象地表现出来。舒展的茎叶有利于作物进行_____作用，把二氧化碳和水转化为有机物储存在种子中。“菽”是指双子叶植物大豆，其种子结构中储存营养的是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（2）在劳动生产中要及时锄草保证产量，这是因为杂草和作物之间存在_____关系。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（3）湖南水稻育种团队通过杂交、诱变等技术，改变水稻细胞中的_____，培育出超级杂交稻、低镉水稻、耐盐碱水稻等品种，为国家粮食安全作出了贡献。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（4）现代农业中种植的紫云英与绿豆均为豆科植物，根系中含能固氮的根瘤菌。它们作为绿肥可为作物的生长提供_____，从而达到“美田”（即肥田）的目的。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（5）过度施肥会造成环境污染。为推广化肥减量增效技术，在指导农民精准施肥前，农业技术员需要通过检测、查阅等获取哪些数据？_____。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33. </w:t>
      </w:r>
      <w:r>
        <w:rPr>
          <w:rFonts w:ascii="宋体" w:hAnsi="宋体" w:eastAsia="宋体" w:cs="宋体"/>
          <w:color w:val="000000"/>
        </w:rPr>
        <w:t>接种疫苗是保护自己和家人健康的重要手段之一。自</w:t>
      </w:r>
      <w:r>
        <w:rPr>
          <w:rFonts w:ascii="Times New Roman" w:hAnsi="Times New Roman" w:eastAsia="Times New Roman" w:cs="Times New Roman"/>
          <w:color w:val="000000"/>
        </w:rPr>
        <w:t>2020</w:t>
      </w:r>
      <w:r>
        <w:rPr>
          <w:rFonts w:ascii="宋体" w:hAnsi="宋体" w:eastAsia="宋体" w:cs="宋体"/>
          <w:color w:val="000000"/>
        </w:rPr>
        <w:t>年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月首批新冠病毒疫苗开始接种起，我国完成了世界上人数最多、规模最大的新冠病毒疫苗接种。截至今年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日，全国累计接种新冠病毒疫苗</w:t>
      </w:r>
      <w:r>
        <w:rPr>
          <w:rFonts w:ascii="Times New Roman" w:hAnsi="Times New Roman" w:eastAsia="Times New Roman" w:cs="Times New Roman"/>
          <w:color w:val="000000"/>
        </w:rPr>
        <w:t>338299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万剂次。根据所学知识，回答问题：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5238750" cy="2251710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（1）接种新冠病毒疫苗可以使人体内产生相应的_____，从而提高对新冠肺炎的抵抗力。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（2）接种疫苗后，依然要做好个人防护。下列行为不符合个人防护要求的是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核酸检测保持距离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高烧不适自我治疗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在外就餐公筷公勺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脏污口罩及时更换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（3）新冠病毒结构简单，仅由_____外壳和内部的遗传物质组成。短短几年时间内，世界卫生组织公布需要关注的病毒株系就有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种，目前奥密克戎已取代德尔塔成为主要流行的病毒株系，这说明新冠病毒具有_____的特征。我国疫苗经历了多种病毒株系的挑战，对目前流行的奥密克戎仍具较高的保护效力。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（4）截至今年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日，湖南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岁及以上人群新冠病毒疫苗接种覆盖</w:t>
      </w:r>
      <w:r>
        <w:rPr>
          <w:rFonts w:ascii="Times New Roman" w:hAnsi="Times New Roman" w:eastAsia="Times New Roman" w:cs="Times New Roman"/>
          <w:color w:val="000000"/>
        </w:rPr>
        <w:t>1149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万人，接种覆盖率为</w:t>
      </w:r>
      <w:r>
        <w:rPr>
          <w:rFonts w:ascii="Times New Roman" w:hAnsi="Times New Roman" w:eastAsia="Times New Roman" w:cs="Times New Roman"/>
          <w:color w:val="000000"/>
        </w:rPr>
        <w:t>87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0%</w:t>
      </w:r>
      <w:r>
        <w:rPr>
          <w:rFonts w:ascii="宋体" w:hAnsi="宋体" w:eastAsia="宋体" w:cs="宋体"/>
          <w:color w:val="000000"/>
        </w:rPr>
        <w:t>，有序推进符合条件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老年人尽快接种疫苗至关重要。如图为中国香港卫生署公布的我国疫苗保护效力的相关数据。请分析数据，为社区防疫宣传提供老年人“应接尽接”的理由。_____。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34. </w:t>
      </w:r>
      <w:r>
        <w:rPr>
          <w:rFonts w:ascii="宋体" w:hAnsi="宋体" w:eastAsia="宋体" w:cs="宋体"/>
          <w:color w:val="000000"/>
        </w:rPr>
        <w:t>为介绍中国生物多样性保护理念和实践，增进国际社会对中国生物多样性保护的了解，国务院新闻办公室发表了《中国的生物多样性保护》白皮书。根据所学回答问题：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（1）“生物多样性”是生物（动物、植物、微生物）与环境形成的生态复合体以及与此相关的各种生态过程的总和，包括生态系统、_____和基因三个层次。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2011</w:t>
      </w:r>
      <w:r>
        <w:rPr>
          <w:rFonts w:ascii="宋体" w:hAnsi="宋体" w:eastAsia="宋体" w:cs="宋体"/>
          <w:color w:val="000000"/>
        </w:rPr>
        <w:t>年以来，我国建立了</w:t>
      </w:r>
      <w:r>
        <w:rPr>
          <w:rFonts w:ascii="Times New Roman" w:hAnsi="Times New Roman" w:eastAsia="Times New Roman" w:cs="Times New Roman"/>
          <w:color w:val="000000"/>
        </w:rPr>
        <w:t>380</w:t>
      </w:r>
      <w:r>
        <w:rPr>
          <w:rFonts w:ascii="宋体" w:hAnsi="宋体" w:eastAsia="宋体" w:cs="宋体"/>
          <w:color w:val="000000"/>
        </w:rPr>
        <w:t>个鸟类观测样区，</w:t>
      </w:r>
      <w:r>
        <w:rPr>
          <w:rFonts w:ascii="Times New Roman" w:hAnsi="Times New Roman" w:eastAsia="Times New Roman" w:cs="Times New Roman"/>
          <w:color w:val="000000"/>
        </w:rPr>
        <w:t>159</w:t>
      </w:r>
      <w:r>
        <w:rPr>
          <w:rFonts w:ascii="宋体" w:hAnsi="宋体" w:eastAsia="宋体" w:cs="宋体"/>
          <w:color w:val="000000"/>
        </w:rPr>
        <w:t>个两栖动物观测样区，</w:t>
      </w:r>
      <w:r>
        <w:rPr>
          <w:rFonts w:ascii="Times New Roman" w:hAnsi="Times New Roman" w:eastAsia="Times New Roman" w:cs="Times New Roman"/>
          <w:color w:val="000000"/>
        </w:rPr>
        <w:t>70</w:t>
      </w:r>
      <w:r>
        <w:rPr>
          <w:rFonts w:ascii="宋体" w:hAnsi="宋体" w:eastAsia="宋体" w:cs="宋体"/>
          <w:color w:val="000000"/>
        </w:rPr>
        <w:t>个哺乳动物观测样区和</w:t>
      </w:r>
      <w:r>
        <w:rPr>
          <w:rFonts w:ascii="Times New Roman" w:hAnsi="Times New Roman" w:eastAsia="Times New Roman" w:cs="Times New Roman"/>
          <w:color w:val="000000"/>
        </w:rPr>
        <w:t>140</w:t>
      </w:r>
      <w:r>
        <w:rPr>
          <w:rFonts w:ascii="宋体" w:hAnsi="宋体" w:eastAsia="宋体" w:cs="宋体"/>
          <w:color w:val="000000"/>
        </w:rPr>
        <w:t>个蝴蝶观测样区。以上观测的对象，属于无脊椎动物的是_____，需在水域环境及其附近进行观测的是_____。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（3）为全面构建以国家公园为主体的自然保护地体系，去年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月，我国正式设立三江源、大熊猫、东北虎豹、海南热带雨林、武夷山等第一批国家公园。其中海南热带雨林国家公园主要保护_____生态系统，这也是海南长臂猿唯一的_____。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 w:eastAsia="宋体" w:cs="宋体"/>
          <w:color w:val="000000"/>
        </w:rPr>
        <w:t>（4）中国东北虎豹国家公园与俄罗斯“豹之乡”国家公园开展国际合作，建立跨境自然保护地和生态廊道，野生东北虎开始在中俄保护地间自由迁移。这种国际合作为什么更有利于东北虎的保护？_____。</w:t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F830D97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2022-07-31T16:37:00Z</dcterms:created>
  <dc:creator>学科网试题生产平台</dc:creator>
  <dc:description>3032913273274368</dc:description>
  <cp:lastModifiedBy>二洋诗意</cp:lastModifiedBy>
  <dcterms:modified xsi:type="dcterms:W3CDTF">2022-08-06T05:18:35Z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2052-11.1.0.10356</vt:lpwstr>
  </property>
  <property fmtid="{D5CDD505-2E9C-101B-9397-08002B2CF9AE}" pid="7" name="ICV">
    <vt:lpwstr>8E04C9A261764EBE99CD3567029A2AC6</vt:lpwstr>
  </property>
</Properties>
</file>