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宋体" w:hAnsi="宋体" w:eastAsia="宋体"/>
          <w:b/>
          <w:sz w:val="32"/>
        </w:rPr>
        <w:t>哈尔滨工业大学</w:t>
      </w:r>
    </w:p>
    <w:p>
      <w:pPr>
        <w:spacing w:before="120" w:after="120"/>
        <w:jc w:val="center"/>
      </w:pPr>
      <w:r>
        <w:rPr>
          <w:rFonts w:ascii="宋体" w:hAnsi="宋体" w:eastAsia="宋体"/>
          <w:b/>
          <w:sz w:val="28"/>
        </w:rPr>
        <w:t>大一年度项目中期检查报告</w:t>
      </w:r>
    </w:p>
    <w:p/>
    <w:p>
      <w:pPr>
        <w:spacing w:before="0" w:after="20"/>
        <w:jc w:val="left"/>
      </w:pPr>
      <w:r>
        <w:rPr>
          <w:rFonts w:ascii="宋体" w:hAnsi="宋体" w:eastAsia="宋体"/>
          <w:b w:val="0"/>
          <w:sz w:val="21"/>
        </w:rPr>
        <w:t>项目名称：学术论文跟踪助手</w:t>
      </w:r>
    </w:p>
    <w:p>
      <w:pPr>
        <w:spacing w:before="0" w:after="20"/>
        <w:jc w:val="left"/>
      </w:pPr>
      <w:r>
        <w:rPr>
          <w:rFonts w:ascii="宋体" w:hAnsi="宋体" w:eastAsia="宋体"/>
          <w:b w:val="0"/>
          <w:sz w:val="21"/>
        </w:rPr>
        <w:t>项目负责人：王宝齐          学号：2025111136</w:t>
      </w:r>
    </w:p>
    <w:p>
      <w:pPr>
        <w:spacing w:before="0" w:after="20"/>
        <w:jc w:val="left"/>
      </w:pPr>
      <w:r>
        <w:rPr>
          <w:rFonts w:ascii="宋体" w:hAnsi="宋体" w:eastAsia="宋体"/>
          <w:b w:val="0"/>
          <w:sz w:val="21"/>
        </w:rPr>
        <w:t>联系电话：18608755007        电子邮箱：2025111136@stu.edu.cn</w:t>
      </w:r>
    </w:p>
    <w:p>
      <w:pPr>
        <w:spacing w:before="0" w:after="20"/>
        <w:jc w:val="left"/>
      </w:pPr>
      <w:r>
        <w:rPr>
          <w:rFonts w:ascii="宋体" w:hAnsi="宋体" w:eastAsia="宋体"/>
          <w:b w:val="0"/>
          <w:sz w:val="21"/>
        </w:rPr>
        <w:t>所在学院（部）/专业：未来技术学院 / 智能机器人（英才）</w:t>
      </w:r>
    </w:p>
    <w:p>
      <w:pPr>
        <w:spacing w:before="0" w:after="20"/>
        <w:jc w:val="left"/>
      </w:pPr>
      <w:r>
        <w:rPr>
          <w:rFonts w:ascii="宋体" w:hAnsi="宋体" w:eastAsia="宋体"/>
          <w:b w:val="0"/>
          <w:sz w:val="21"/>
        </w:rPr>
        <w:t>指导教师：杨沐昀             职称：教授</w:t>
      </w:r>
    </w:p>
    <w:p>
      <w:pPr>
        <w:spacing w:before="0" w:after="20"/>
        <w:jc w:val="left"/>
      </w:pPr>
      <w:r>
        <w:rPr>
          <w:rFonts w:ascii="宋体" w:hAnsi="宋体" w:eastAsia="宋体"/>
          <w:b w:val="0"/>
          <w:sz w:val="21"/>
        </w:rPr>
        <w:t>联系电话：13936245240        电子邮箱：yangmuyun@hit.edu.cn</w:t>
      </w:r>
    </w:p>
    <w:p>
      <w:pPr>
        <w:spacing w:before="0" w:after="20"/>
        <w:jc w:val="left"/>
      </w:pPr>
      <w:r>
        <w:rPr>
          <w:rFonts w:ascii="宋体" w:hAnsi="宋体" w:eastAsia="宋体"/>
          <w:b w:val="0"/>
          <w:sz w:val="21"/>
        </w:rPr>
        <w:t>所在学院（部）/专业：计算学部</w:t>
      </w:r>
    </w:p>
    <w:p>
      <w:pPr>
        <w:spacing w:before="0" w:after="20"/>
        <w:jc w:val="left"/>
      </w:pPr>
      <w:r>
        <w:rPr>
          <w:rFonts w:ascii="宋体" w:hAnsi="宋体" w:eastAsia="宋体"/>
          <w:b w:val="0"/>
          <w:sz w:val="21"/>
        </w:rPr>
        <w:t>哈尔滨工业大学基础学部制表</w:t>
      </w:r>
    </w:p>
    <w:p>
      <w:pPr>
        <w:spacing w:before="0" w:after="20"/>
        <w:jc w:val="left"/>
      </w:pPr>
      <w:r>
        <w:rPr>
          <w:rFonts w:ascii="宋体" w:hAnsi="宋体" w:eastAsia="宋体"/>
          <w:b w:val="0"/>
          <w:sz w:val="21"/>
        </w:rPr>
        <w:t>填表日期：2026 年 4 月 18 日</w:t>
      </w:r>
    </w:p>
    <w:p/>
    <w:p>
      <w:pPr>
        <w:spacing w:before="80" w:after="40"/>
        <w:jc w:val="both"/>
      </w:pPr>
      <w:r>
        <w:rPr>
          <w:rFonts w:ascii="宋体" w:hAnsi="宋体" w:eastAsia="宋体"/>
          <w:b/>
          <w:sz w:val="21"/>
        </w:rPr>
        <w:t>一、项目团队成员（包括项目负责人、按顺序）</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t>姓名</w:t>
            </w:r>
          </w:p>
        </w:tc>
        <w:tc>
          <w:tcPr>
            <w:tcW w:type="dxa" w:w="1606"/>
          </w:tcPr>
          <w:p>
            <w:r>
              <w:rPr>
                <w:b/>
                <w:sz w:val="18"/>
              </w:rPr>
              <w:t>性别</w:t>
            </w:r>
          </w:p>
        </w:tc>
        <w:tc>
          <w:tcPr>
            <w:tcW w:type="dxa" w:w="1606"/>
          </w:tcPr>
          <w:p>
            <w:r>
              <w:rPr>
                <w:b/>
                <w:sz w:val="18"/>
              </w:rPr>
              <w:t>所在学院（部）/专业</w:t>
            </w:r>
          </w:p>
        </w:tc>
        <w:tc>
          <w:tcPr>
            <w:tcW w:type="dxa" w:w="1606"/>
          </w:tcPr>
          <w:p>
            <w:r>
              <w:rPr>
                <w:b/>
                <w:sz w:val="18"/>
              </w:rPr>
              <w:t>学号</w:t>
            </w:r>
          </w:p>
        </w:tc>
        <w:tc>
          <w:tcPr>
            <w:tcW w:type="dxa" w:w="1606"/>
          </w:tcPr>
          <w:p>
            <w:r>
              <w:rPr>
                <w:b/>
                <w:sz w:val="18"/>
              </w:rPr>
              <w:t>联系电话</w:t>
            </w:r>
          </w:p>
        </w:tc>
        <w:tc>
          <w:tcPr>
            <w:tcW w:type="dxa" w:w="1606"/>
          </w:tcPr>
          <w:p>
            <w:r>
              <w:rPr>
                <w:b/>
                <w:sz w:val="18"/>
              </w:rPr>
              <w:t>本人签字</w:t>
            </w:r>
          </w:p>
        </w:tc>
      </w:tr>
      <w:tr>
        <w:tc>
          <w:tcPr>
            <w:tcW w:type="dxa" w:w="1606"/>
          </w:tcPr>
          <w:p>
            <w:r>
              <w:rPr>
                <w:sz w:val="18"/>
              </w:rPr>
              <w:t>王宝齐</w:t>
            </w:r>
          </w:p>
        </w:tc>
        <w:tc>
          <w:tcPr>
            <w:tcW w:type="dxa" w:w="1606"/>
          </w:tcPr>
          <w:p>
            <w:r>
              <w:rPr>
                <w:sz w:val="18"/>
              </w:rPr>
              <w:t>男</w:t>
            </w:r>
          </w:p>
        </w:tc>
        <w:tc>
          <w:tcPr>
            <w:tcW w:type="dxa" w:w="1606"/>
          </w:tcPr>
          <w:p>
            <w:r>
              <w:rPr>
                <w:sz w:val="18"/>
              </w:rPr>
              <w:t>未来技术学院/智能机器人（英才）</w:t>
            </w:r>
          </w:p>
        </w:tc>
        <w:tc>
          <w:tcPr>
            <w:tcW w:type="dxa" w:w="1606"/>
          </w:tcPr>
          <w:p>
            <w:r>
              <w:rPr>
                <w:sz w:val="18"/>
              </w:rPr>
              <w:t>2025111136</w:t>
            </w:r>
          </w:p>
        </w:tc>
        <w:tc>
          <w:tcPr>
            <w:tcW w:type="dxa" w:w="1606"/>
          </w:tcPr>
          <w:p>
            <w:r>
              <w:rPr>
                <w:sz w:val="18"/>
              </w:rPr>
              <w:t>18608755007</w:t>
            </w:r>
          </w:p>
        </w:tc>
        <w:tc>
          <w:tcPr>
            <w:tcW w:type="dxa" w:w="1606"/>
          </w:tcPr>
          <w:p>
            <w:r>
              <w:rPr>
                <w:sz w:val="18"/>
              </w:rPr>
            </w:r>
          </w:p>
        </w:tc>
      </w:tr>
      <w:tr>
        <w:tc>
          <w:tcPr>
            <w:tcW w:type="dxa" w:w="1606"/>
          </w:tcPr>
          <w:p>
            <w:r>
              <w:rPr>
                <w:sz w:val="18"/>
              </w:rPr>
              <w:t>王奕博</w:t>
            </w:r>
          </w:p>
        </w:tc>
        <w:tc>
          <w:tcPr>
            <w:tcW w:type="dxa" w:w="1606"/>
          </w:tcPr>
          <w:p>
            <w:r>
              <w:rPr>
                <w:sz w:val="18"/>
              </w:rPr>
              <w:t>男</w:t>
            </w:r>
          </w:p>
        </w:tc>
        <w:tc>
          <w:tcPr>
            <w:tcW w:type="dxa" w:w="1606"/>
          </w:tcPr>
          <w:p>
            <w:r>
              <w:rPr>
                <w:sz w:val="18"/>
              </w:rPr>
              <w:t>未来技术学院/未来技术拔尖班</w:t>
            </w:r>
          </w:p>
        </w:tc>
        <w:tc>
          <w:tcPr>
            <w:tcW w:type="dxa" w:w="1606"/>
          </w:tcPr>
          <w:p>
            <w:r>
              <w:rPr>
                <w:sz w:val="18"/>
              </w:rPr>
              <w:t>2025111379</w:t>
            </w:r>
          </w:p>
        </w:tc>
        <w:tc>
          <w:tcPr>
            <w:tcW w:type="dxa" w:w="1606"/>
          </w:tcPr>
          <w:p>
            <w:r>
              <w:rPr>
                <w:sz w:val="18"/>
              </w:rPr>
              <w:t>15101856818</w:t>
            </w:r>
          </w:p>
        </w:tc>
        <w:tc>
          <w:tcPr>
            <w:tcW w:type="dxa" w:w="1606"/>
          </w:tcPr>
          <w:p>
            <w:r>
              <w:rPr>
                <w:sz w:val="18"/>
              </w:rPr>
            </w:r>
          </w:p>
        </w:tc>
      </w:tr>
      <w:tr>
        <w:tc>
          <w:tcPr>
            <w:tcW w:type="dxa" w:w="1606"/>
          </w:tcPr>
          <w:p>
            <w:r>
              <w:rPr>
                <w:sz w:val="18"/>
              </w:rPr>
              <w:t>李志高</w:t>
            </w:r>
          </w:p>
        </w:tc>
        <w:tc>
          <w:tcPr>
            <w:tcW w:type="dxa" w:w="1606"/>
          </w:tcPr>
          <w:p>
            <w:r>
              <w:rPr>
                <w:sz w:val="18"/>
              </w:rPr>
              <w:t>男</w:t>
            </w:r>
          </w:p>
        </w:tc>
        <w:tc>
          <w:tcPr>
            <w:tcW w:type="dxa" w:w="1606"/>
          </w:tcPr>
          <w:p>
            <w:r>
              <w:rPr>
                <w:sz w:val="18"/>
              </w:rPr>
              <w:t>未来技术学院/人工智能（英才）</w:t>
            </w:r>
          </w:p>
        </w:tc>
        <w:tc>
          <w:tcPr>
            <w:tcW w:type="dxa" w:w="1606"/>
          </w:tcPr>
          <w:p>
            <w:r>
              <w:rPr>
                <w:sz w:val="18"/>
              </w:rPr>
              <w:t>2025111492</w:t>
            </w:r>
          </w:p>
        </w:tc>
        <w:tc>
          <w:tcPr>
            <w:tcW w:type="dxa" w:w="1606"/>
          </w:tcPr>
          <w:p>
            <w:r>
              <w:rPr>
                <w:sz w:val="18"/>
              </w:rPr>
              <w:t>18379495462</w:t>
            </w:r>
          </w:p>
        </w:tc>
        <w:tc>
          <w:tcPr>
            <w:tcW w:type="dxa" w:w="1606"/>
          </w:tcPr>
          <w:p>
            <w:r>
              <w:rPr>
                <w:sz w:val="18"/>
              </w:rPr>
            </w:r>
          </w:p>
        </w:tc>
      </w:tr>
    </w:tbl>
    <w:p/>
    <w:p>
      <w:pPr>
        <w:spacing w:before="80" w:after="40"/>
        <w:jc w:val="both"/>
      </w:pPr>
      <w:r>
        <w:rPr>
          <w:rFonts w:ascii="宋体" w:hAnsi="宋体" w:eastAsia="宋体"/>
          <w:b/>
          <w:sz w:val="21"/>
        </w:rPr>
        <w:t>二、指导教师意见</w:t>
      </w:r>
    </w:p>
    <w:p>
      <w:pPr>
        <w:spacing w:before="0" w:after="0"/>
        <w:ind w:firstLine="420"/>
        <w:jc w:val="both"/>
      </w:pPr>
      <w:r>
        <w:rPr>
          <w:rFonts w:ascii="宋体" w:hAnsi="宋体" w:eastAsia="宋体"/>
          <w:b w:val="0"/>
          <w:sz w:val="21"/>
        </w:rPr>
        <w:t>（请指导教师填写意见并签名）</w:t>
      </w:r>
    </w:p>
    <w:p/>
    <w:p>
      <w:pPr>
        <w:spacing w:before="0" w:after="0"/>
        <w:ind w:firstLine="420"/>
        <w:jc w:val="both"/>
      </w:pPr>
      <w:r>
        <w:rPr>
          <w:rFonts w:ascii="宋体" w:hAnsi="宋体" w:eastAsia="宋体"/>
          <w:b w:val="0"/>
          <w:sz w:val="21"/>
        </w:rPr>
        <w:t>签  名：                            年     月     日</w:t>
      </w:r>
    </w:p>
    <w:p/>
    <w:p>
      <w:pPr>
        <w:spacing w:before="80" w:after="40"/>
        <w:jc w:val="both"/>
      </w:pPr>
      <w:r>
        <w:rPr>
          <w:rFonts w:ascii="宋体" w:hAnsi="宋体" w:eastAsia="宋体"/>
          <w:b/>
          <w:sz w:val="21"/>
        </w:rPr>
        <w:t>三、答辩专家组意见</w:t>
      </w:r>
    </w:p>
    <w:p>
      <w:pPr>
        <w:spacing w:before="0" w:after="0"/>
        <w:ind w:firstLine="420"/>
        <w:jc w:val="both"/>
      </w:pPr>
      <w:r>
        <w:rPr>
          <w:rFonts w:ascii="宋体" w:hAnsi="宋体" w:eastAsia="宋体"/>
          <w:b w:val="0"/>
          <w:sz w:val="21"/>
        </w:rPr>
        <w:t>1．是否达到中期目标（在□内打√）：</w:t>
      </w:r>
    </w:p>
    <w:p>
      <w:pPr>
        <w:spacing w:before="0" w:after="0"/>
        <w:ind w:firstLine="420"/>
        <w:jc w:val="both"/>
      </w:pPr>
      <w:r>
        <w:rPr>
          <w:rFonts w:ascii="宋体" w:hAnsi="宋体" w:eastAsia="宋体"/>
          <w:b w:val="0"/>
          <w:sz w:val="21"/>
        </w:rPr>
        <w:t>□达到中期目标       □基本达到中期目标      □未达到中期目标</w:t>
      </w:r>
    </w:p>
    <w:p>
      <w:pPr>
        <w:spacing w:before="0" w:after="0"/>
        <w:ind w:firstLine="420"/>
        <w:jc w:val="both"/>
      </w:pPr>
      <w:r>
        <w:rPr>
          <w:rFonts w:ascii="宋体" w:hAnsi="宋体" w:eastAsia="宋体"/>
          <w:b w:val="0"/>
          <w:sz w:val="21"/>
        </w:rPr>
        <w:t>2．成绩评定（在□内打√）：</w:t>
      </w:r>
    </w:p>
    <w:p>
      <w:pPr>
        <w:spacing w:before="0" w:after="0"/>
        <w:ind w:firstLine="420"/>
        <w:jc w:val="both"/>
      </w:pPr>
      <w:r>
        <w:rPr>
          <w:rFonts w:ascii="宋体" w:hAnsi="宋体" w:eastAsia="宋体"/>
          <w:b w:val="0"/>
          <w:sz w:val="21"/>
        </w:rPr>
        <w:t>□合格    □改进后可继续执行</w:t>
      </w:r>
    </w:p>
    <w:p>
      <w:pPr>
        <w:spacing w:before="0" w:after="0"/>
        <w:ind w:firstLine="420"/>
        <w:jc w:val="both"/>
      </w:pPr>
      <w:r>
        <w:rPr>
          <w:rFonts w:ascii="宋体" w:hAnsi="宋体" w:eastAsia="宋体"/>
          <w:b w:val="0"/>
          <w:sz w:val="21"/>
        </w:rPr>
        <w:t>□不合格，项目实施意见：□提出警告、观察后再定继续执行或中止  □中止实施</w:t>
      </w:r>
    </w:p>
    <w:p>
      <w:pPr>
        <w:spacing w:before="0" w:after="0"/>
        <w:ind w:firstLine="420"/>
        <w:jc w:val="both"/>
      </w:pPr>
      <w:r>
        <w:rPr>
          <w:rFonts w:ascii="宋体" w:hAnsi="宋体" w:eastAsia="宋体"/>
          <w:b w:val="0"/>
          <w:sz w:val="21"/>
        </w:rPr>
        <w:t>3．其它意见和建议：</w:t>
      </w:r>
    </w:p>
    <w:p>
      <w:pPr>
        <w:spacing w:before="0" w:after="0"/>
        <w:ind w:firstLine="420"/>
        <w:jc w:val="both"/>
      </w:pPr>
      <w:r>
        <w:rPr>
          <w:rFonts w:ascii="宋体" w:hAnsi="宋体" w:eastAsia="宋体"/>
          <w:b w:val="0"/>
          <w:sz w:val="21"/>
        </w:rPr>
      </w:r>
    </w:p>
    <w:p>
      <w:pPr>
        <w:spacing w:before="0" w:after="0"/>
        <w:ind w:firstLine="420"/>
        <w:jc w:val="both"/>
      </w:pPr>
      <w:r>
        <w:rPr>
          <w:rFonts w:ascii="宋体" w:hAnsi="宋体" w:eastAsia="宋体"/>
          <w:b w:val="0"/>
          <w:sz w:val="21"/>
        </w:rPr>
        <w:t>组长签名：                                          年     月     日</w:t>
      </w:r>
    </w:p>
    <w:p/>
    <w:p>
      <w:pPr>
        <w:spacing w:before="80" w:after="40"/>
        <w:jc w:val="both"/>
      </w:pPr>
      <w:r>
        <w:rPr>
          <w:rFonts w:ascii="宋体" w:hAnsi="宋体" w:eastAsia="宋体"/>
          <w:b/>
          <w:sz w:val="21"/>
        </w:rPr>
        <w:t>四、项目研究中期报告（字数在2000字左右）</w:t>
      </w:r>
    </w:p>
    <w:p>
      <w:pPr>
        <w:spacing w:before="0" w:after="0"/>
        <w:ind w:firstLine="420"/>
        <w:jc w:val="both"/>
      </w:pPr>
      <w:r>
        <w:rPr>
          <w:rFonts w:ascii="宋体" w:hAnsi="宋体" w:eastAsia="宋体"/>
          <w:b/>
          <w:sz w:val="21"/>
        </w:rPr>
        <w:t>（一）立项背景</w:t>
      </w:r>
    </w:p>
    <w:p>
      <w:pPr>
        <w:spacing w:before="0" w:after="0"/>
        <w:ind w:firstLine="420"/>
        <w:jc w:val="both"/>
      </w:pPr>
      <w:r>
        <w:rPr>
          <w:rFonts w:ascii="宋体" w:hAnsi="宋体" w:eastAsia="宋体"/>
          <w:b w:val="0"/>
          <w:sz w:val="21"/>
        </w:rPr>
        <w:t>1. 研究现状</w:t>
      </w:r>
    </w:p>
    <w:p>
      <w:pPr>
        <w:spacing w:before="0" w:after="40"/>
        <w:ind w:firstLine="420"/>
        <w:jc w:val="both"/>
      </w:pPr>
      <w:r>
        <w:rPr>
          <w:rFonts w:ascii="宋体" w:hAnsi="宋体" w:eastAsia="宋体"/>
          <w:b w:val="0"/>
          <w:sz w:val="21"/>
        </w:rPr>
        <w:t>arXiv等预印本平台上的学术论文数量近年来持续高速增长：2022至2024年间，年收录量从18.6万篇增至28.5万篇，增幅超过50%，2025年预计突破36万篇[1]。论文数量的爆炸式增长，使研究人员越来越难以及时跟踪自己感兴趣领域的最新进展，面临文献分散、整合耗时、难以把握趋势等实际困难。</w:t>
      </w:r>
    </w:p>
    <w:p>
      <w:pPr>
        <w:spacing w:before="0" w:after="40"/>
        <w:ind w:firstLine="420"/>
        <w:jc w:val="both"/>
      </w:pPr>
      <w:r>
        <w:rPr>
          <w:rFonts w:ascii="宋体" w:hAnsi="宋体" w:eastAsia="宋体"/>
          <w:b w:val="0"/>
          <w:sz w:val="21"/>
        </w:rPr>
        <w:t>目前市场上有文献鸟、WisPaper、中科院PubScholar、Google Scholar等工具，但均存在明显局限：Google Scholar筛选条件简单，不提供摘要；WisPaper和中科院PubScholar侧重文献查找，缺乏定期推送；文献鸟功能较全，但高级功能需要付费，对普通用户不够友好。</w:t>
      </w:r>
    </w:p>
    <w:p>
      <w:pPr>
        <w:spacing w:before="0" w:after="0"/>
        <w:ind w:firstLine="420"/>
        <w:jc w:val="both"/>
      </w:pPr>
      <w:r>
        <w:rPr>
          <w:rFonts w:ascii="宋体" w:hAnsi="宋体" w:eastAsia="宋体"/>
          <w:b w:val="0"/>
          <w:sz w:val="21"/>
        </w:rPr>
        <w:t>2. 发展趋势</w:t>
      </w:r>
    </w:p>
    <w:p>
      <w:pPr>
        <w:spacing w:before="0" w:after="40"/>
        <w:ind w:firstLine="420"/>
        <w:jc w:val="both"/>
      </w:pPr>
      <w:r>
        <w:rPr>
          <w:rFonts w:ascii="宋体" w:hAnsi="宋体" w:eastAsia="宋体"/>
          <w:b w:val="0"/>
          <w:sz w:val="21"/>
        </w:rPr>
        <w:t>大语言模型（LLM）技术的快速发展，使自动化文献摘要与综述生成成为可能。以Qwen、DeepSeek为代表的国产大模型，在中文学术文本理解与生成方面表现优异，且通过API形式即可低门槛调用，为开发轻量级学术助手提供了良好的技术基础[2][3]。</w:t>
      </w:r>
    </w:p>
    <w:p>
      <w:pPr>
        <w:spacing w:before="0" w:after="0"/>
        <w:ind w:firstLine="420"/>
        <w:jc w:val="both"/>
      </w:pPr>
      <w:r>
        <w:rPr>
          <w:rFonts w:ascii="宋体" w:hAnsi="宋体" w:eastAsia="宋体"/>
          <w:b w:val="0"/>
          <w:sz w:val="21"/>
        </w:rPr>
        <w:t>3. 研究意义</w:t>
      </w:r>
    </w:p>
    <w:p>
      <w:pPr>
        <w:spacing w:before="0" w:after="40"/>
        <w:ind w:firstLine="420"/>
        <w:jc w:val="both"/>
      </w:pPr>
      <w:r>
        <w:rPr>
          <w:rFonts w:ascii="宋体" w:hAnsi="宋体" w:eastAsia="宋体"/>
          <w:b w:val="0"/>
          <w:sz w:val="21"/>
        </w:rPr>
        <w:t>本项目面向有论文追踪需求的科研人员和在校学生，目标是提供一个免费、自动化、持续更新的学术前沿跟踪工具，减少手动检索的时间成本，帮助用户快速把握领域动态。同时，项目也是对大模型在实际工程场景中应用能力的一次系统探索与实践。</w:t>
      </w:r>
    </w:p>
    <w:p/>
    <w:p>
      <w:pPr>
        <w:spacing w:before="0" w:after="0"/>
        <w:ind w:firstLine="420"/>
        <w:jc w:val="both"/>
      </w:pPr>
      <w:r>
        <w:rPr>
          <w:rFonts w:ascii="宋体" w:hAnsi="宋体" w:eastAsia="宋体"/>
          <w:b/>
          <w:sz w:val="21"/>
        </w:rPr>
        <w:t>（二）项目研究内容及实施方案</w:t>
      </w:r>
    </w:p>
    <w:p>
      <w:pPr>
        <w:spacing w:before="0" w:after="0"/>
        <w:ind w:firstLine="420"/>
        <w:jc w:val="both"/>
      </w:pPr>
      <w:r>
        <w:rPr>
          <w:rFonts w:ascii="宋体" w:hAnsi="宋体" w:eastAsia="宋体"/>
          <w:b w:val="0"/>
          <w:sz w:val="21"/>
        </w:rPr>
        <w:t>1. 研究内容</w:t>
      </w:r>
    </w:p>
    <w:p>
      <w:pPr>
        <w:spacing w:before="0" w:after="40"/>
        <w:ind w:firstLine="420"/>
        <w:jc w:val="both"/>
      </w:pPr>
      <w:r>
        <w:rPr>
          <w:rFonts w:ascii="宋体" w:hAnsi="宋体" w:eastAsia="宋体"/>
          <w:b w:val="0"/>
          <w:sz w:val="21"/>
        </w:rPr>
        <w:t>本项目开发一套基于大语言模型的学术论文追踪助手，核心功能包括三个方面：一是论文自动追踪，按学科分类每日抓取arXiv最新论文的标题、作者、摘要等元数据；二是大模型智能摘要，调用大模型API对单篇论文生成结构化摘要（含TL;DR、方法要点、主要结论），并在每周/每月维度对该学科论文进行主题聚合，生成综述报告；三是前端展示与检索，提供可在线访问的网页界面，支持按日期、学科浏览和关键词检索。</w:t>
      </w:r>
    </w:p>
    <w:p>
      <w:pPr>
        <w:spacing w:before="0" w:after="0"/>
        <w:ind w:firstLine="420"/>
        <w:jc w:val="both"/>
      </w:pPr>
      <w:r>
        <w:rPr>
          <w:rFonts w:ascii="宋体" w:hAnsi="宋体" w:eastAsia="宋体"/>
          <w:b w:val="0"/>
          <w:sz w:val="21"/>
        </w:rPr>
        <w:t>2. 实施方案</w:t>
      </w:r>
    </w:p>
    <w:p>
      <w:pPr>
        <w:spacing w:before="0" w:after="40"/>
        <w:ind w:firstLine="420"/>
        <w:jc w:val="both"/>
      </w:pPr>
      <w:r>
        <w:rPr>
          <w:rFonts w:ascii="宋体" w:hAnsi="宋体" w:eastAsia="宋体"/>
          <w:b w:val="0"/>
          <w:sz w:val="21"/>
        </w:rPr>
        <w:t>整体按"数据采集→AI处理→展示发布"三步推进。第一步，数据采集：使用Scrapy框架从arXiv抓取目标学科每日新增论文，进行字段清洗与近7天去重，确保信息准确且不重复推送；第二步，AI处理：将论文元数据输入大模型（Qwen/DeepSeek系列），通过统一的Prompt模板生成结构化单篇摘要；每周/月再对本期所有论文进行二次聚合，提炼研究热点并输出综述；第三步，展示发布：通过GitHub Actions实现全流程自动化调度，生成的日报/周报/月报以Markdown格式存入仓库，并通过GitHub Pages部署的前端界面供用户访问检索。</w:t>
      </w:r>
    </w:p>
    <w:p/>
    <w:p>
      <w:pPr>
        <w:spacing w:before="0" w:after="0"/>
        <w:ind w:firstLine="420"/>
        <w:jc w:val="both"/>
      </w:pPr>
      <w:r>
        <w:rPr>
          <w:rFonts w:ascii="宋体" w:hAnsi="宋体" w:eastAsia="宋体"/>
          <w:b/>
          <w:sz w:val="21"/>
        </w:rPr>
        <w:t>（三）项目进展情况</w:t>
      </w:r>
    </w:p>
    <w:p>
      <w:pPr>
        <w:spacing w:before="0" w:after="0"/>
        <w:ind w:firstLine="420"/>
        <w:jc w:val="both"/>
      </w:pPr>
      <w:r>
        <w:rPr>
          <w:rFonts w:ascii="宋体" w:hAnsi="宋体" w:eastAsia="宋体"/>
          <w:b w:val="0"/>
          <w:sz w:val="21"/>
        </w:rPr>
        <w:t>1. 已完成工作</w:t>
      </w:r>
    </w:p>
    <w:p>
      <w:pPr>
        <w:spacing w:before="0" w:after="40"/>
        <w:ind w:firstLine="420"/>
        <w:jc w:val="both"/>
      </w:pPr>
      <w:r>
        <w:rPr>
          <w:rFonts w:ascii="宋体" w:hAnsi="宋体" w:eastAsia="宋体"/>
          <w:b w:val="0"/>
          <w:sz w:val="21"/>
        </w:rPr>
        <w:t>目前项目主要功能模块均已完成开发并稳定运行，具体成果如下：</w:t>
      </w:r>
    </w:p>
    <w:p>
      <w:pPr>
        <w:spacing w:before="0" w:after="40"/>
        <w:ind w:firstLine="420"/>
        <w:jc w:val="both"/>
      </w:pPr>
      <w:r>
        <w:rPr>
          <w:rFonts w:ascii="宋体" w:hAnsi="宋体" w:eastAsia="宋体"/>
          <w:b w:val="0"/>
          <w:sz w:val="21"/>
        </w:rPr>
        <w:t>（1）论文追踪与采集：每日自动抓取arXiv上CS.CL、CS.CV、CS.AI等多个学科的最新论文，稳定获取标题、作者、摘要、日期、链接等字段，历史数据按日存档，可按日期查询。</w:t>
      </w:r>
    </w:p>
    <w:p>
      <w:pPr>
        <w:spacing w:before="0" w:after="40"/>
        <w:ind w:firstLine="420"/>
        <w:jc w:val="both"/>
      </w:pPr>
      <w:r>
        <w:rPr>
          <w:rFonts w:ascii="宋体" w:hAnsi="宋体" w:eastAsia="宋体"/>
          <w:b w:val="0"/>
          <w:sz w:val="21"/>
        </w:rPr>
        <w:t>（2）大模型摘要生成：完成硅基流动Qwen及DeepSeek-v3的API对接，实现每篇论文的结构化摘要自动生成，包含TL;DR、研究动机、方法、结论等字段，支持中英文双语输出。</w:t>
      </w:r>
    </w:p>
    <w:p>
      <w:pPr>
        <w:spacing w:before="0" w:after="40"/>
        <w:ind w:firstLine="420"/>
        <w:jc w:val="both"/>
      </w:pPr>
      <w:r>
        <w:rPr>
          <w:rFonts w:ascii="宋体" w:hAnsi="宋体" w:eastAsia="宋体"/>
          <w:b w:val="0"/>
          <w:sz w:val="21"/>
        </w:rPr>
        <w:t>（3）周报与月报生成：实现了基于大模型的每周研究热点摘要与每月趋势综述，配套关键词词云可视化，直观展示各学科当月研究热点分布。</w:t>
      </w:r>
    </w:p>
    <w:p>
      <w:pPr>
        <w:spacing w:before="0" w:after="40"/>
        <w:ind w:firstLine="420"/>
        <w:jc w:val="both"/>
      </w:pPr>
      <w:r>
        <w:rPr>
          <w:rFonts w:ascii="宋体" w:hAnsi="宋体" w:eastAsia="宋体"/>
          <w:b w:val="0"/>
          <w:sz w:val="21"/>
        </w:rPr>
        <w:t>（4）前端界面与检索：完成了在线演示站点部署（https://love-luo-tianyi.github.io/daily-arXiv-ai-enhanced/index.html），支持论文列表浏览、学科分类筛选、关键词/作者检索及详情弹窗展示，界面简洁易用。</w:t>
      </w:r>
    </w:p>
    <w:p>
      <w:pPr>
        <w:spacing w:before="0" w:after="40"/>
        <w:ind w:firstLine="420"/>
        <w:jc w:val="both"/>
      </w:pPr>
      <w:r>
        <w:rPr>
          <w:rFonts w:ascii="宋体" w:hAnsi="宋体" w:eastAsia="宋体"/>
          <w:b w:val="0"/>
          <w:sz w:val="21"/>
        </w:rPr>
        <w:t>（5）全流程自动化：通过GitHub Actions实现每日、每周、每月任务的定时调度，无需人工干预即可完成"抓取—AI增强—页面更新"全链路。</w:t>
      </w:r>
    </w:p>
    <w:p>
      <w:pPr>
        <w:spacing w:before="0" w:after="0"/>
        <w:ind w:firstLine="420"/>
        <w:jc w:val="both"/>
      </w:pPr>
      <w:r>
        <w:rPr>
          <w:rFonts w:ascii="宋体" w:hAnsi="宋体" w:eastAsia="宋体"/>
          <w:b w:val="0"/>
          <w:sz w:val="21"/>
        </w:rPr>
        <w:t>2. 遇到的困难</w:t>
      </w:r>
    </w:p>
    <w:p>
      <w:pPr>
        <w:spacing w:before="0" w:after="40"/>
        <w:ind w:firstLine="420"/>
        <w:jc w:val="both"/>
      </w:pPr>
      <w:r>
        <w:rPr>
          <w:rFonts w:ascii="宋体" w:hAnsi="宋体" w:eastAsia="宋体"/>
          <w:b w:val="0"/>
          <w:sz w:val="21"/>
        </w:rPr>
        <w:t>一是数据质量问题。arXiv每日论文量大、学科格式不一，去重与信息标准化存在一定挑战，部分论文元数据缺失，影响综述的完整性。</w:t>
      </w:r>
    </w:p>
    <w:p>
      <w:pPr>
        <w:spacing w:before="0" w:after="40"/>
        <w:ind w:firstLine="420"/>
        <w:jc w:val="both"/>
      </w:pPr>
      <w:r>
        <w:rPr>
          <w:rFonts w:ascii="宋体" w:hAnsi="宋体" w:eastAsia="宋体"/>
          <w:b w:val="0"/>
          <w:sz w:val="21"/>
        </w:rPr>
        <w:t>二是API稳定性与成本。批量调用大模型接口时偶发超时或截断，在生成长篇月度综述时尤为明显；同时，频繁调用也带来一定的token费用压力。</w:t>
      </w:r>
    </w:p>
    <w:p>
      <w:pPr>
        <w:spacing w:before="0" w:after="40"/>
        <w:ind w:firstLine="420"/>
        <w:jc w:val="both"/>
      </w:pPr>
      <w:r>
        <w:rPr>
          <w:rFonts w:ascii="宋体" w:hAnsi="宋体" w:eastAsia="宋体"/>
          <w:b w:val="0"/>
          <w:sz w:val="21"/>
        </w:rPr>
        <w:t>三是个性化推荐能力不足。目前系统以关键词匹配为主，无法根据用户研究方向实现语义层面的精准推送，与"智能助手"的定位仍有一定差距。</w:t>
      </w:r>
    </w:p>
    <w:p>
      <w:pPr>
        <w:spacing w:before="0" w:after="0"/>
        <w:ind w:firstLine="420"/>
        <w:jc w:val="both"/>
      </w:pPr>
      <w:r>
        <w:rPr>
          <w:rFonts w:ascii="宋体" w:hAnsi="宋体" w:eastAsia="宋体"/>
          <w:b w:val="0"/>
          <w:sz w:val="21"/>
        </w:rPr>
        <w:t>3. 下一步工作计划</w:t>
      </w:r>
    </w:p>
    <w:p>
      <w:pPr>
        <w:spacing w:before="0" w:after="40"/>
        <w:ind w:firstLine="420"/>
        <w:jc w:val="both"/>
      </w:pPr>
      <w:r>
        <w:rPr>
          <w:rFonts w:ascii="宋体" w:hAnsi="宋体" w:eastAsia="宋体"/>
          <w:b w:val="0"/>
          <w:sz w:val="21"/>
        </w:rPr>
        <w:t>第一，完善数据处理流程，优化多学科去重与字段补全逻辑，提升综述的连贯性与准确性。</w:t>
      </w:r>
    </w:p>
    <w:p>
      <w:pPr>
        <w:spacing w:before="0" w:after="40"/>
        <w:ind w:firstLine="420"/>
        <w:jc w:val="both"/>
      </w:pPr>
      <w:r>
        <w:rPr>
          <w:rFonts w:ascii="宋体" w:hAnsi="宋体" w:eastAsia="宋体"/>
          <w:b w:val="0"/>
          <w:sz w:val="21"/>
        </w:rPr>
        <w:t>第二，提升API调用稳定性，引入请求缓存和批次调度策略，减少超时概率，控制调用成本。</w:t>
      </w:r>
    </w:p>
    <w:p>
      <w:pPr>
        <w:spacing w:before="0" w:after="40"/>
        <w:ind w:firstLine="420"/>
        <w:jc w:val="both"/>
      </w:pPr>
      <w:r>
        <w:rPr>
          <w:rFonts w:ascii="宋体" w:hAnsi="宋体" w:eastAsia="宋体"/>
          <w:b w:val="0"/>
          <w:sz w:val="21"/>
        </w:rPr>
        <w:t>第三，扩展前端功能，计划增加论文收藏、作者/机构统计图表、动态词云等模块，并尝试引入基于向量检索的语义推荐，提升个性化体验。</w:t>
      </w:r>
    </w:p>
    <w:p>
      <w:pPr>
        <w:spacing w:before="0" w:after="40"/>
        <w:ind w:firstLine="420"/>
        <w:jc w:val="both"/>
      </w:pPr>
      <w:r>
        <w:rPr>
          <w:rFonts w:ascii="宋体" w:hAnsi="宋体" w:eastAsia="宋体"/>
          <w:b w:val="0"/>
          <w:sz w:val="21"/>
        </w:rPr>
        <w:t>第四，开展小范围用户测试，收集反馈意见并持续迭代，推动系统向可用性更强的方向演进。</w:t>
      </w:r>
    </w:p>
    <w:p/>
    <w:p>
      <w:pPr>
        <w:spacing w:before="0" w:after="0"/>
        <w:ind w:firstLine="420"/>
        <w:jc w:val="both"/>
      </w:pPr>
      <w:r>
        <w:rPr>
          <w:rFonts w:ascii="宋体" w:hAnsi="宋体" w:eastAsia="宋体"/>
          <w:b/>
          <w:sz w:val="21"/>
        </w:rPr>
        <w:t>（四）结题预期目标</w:t>
      </w:r>
    </w:p>
    <w:p>
      <w:pPr>
        <w:spacing w:before="0" w:after="40"/>
        <w:ind w:firstLine="420"/>
        <w:jc w:val="both"/>
      </w:pPr>
      <w:r>
        <w:rPr>
          <w:rFonts w:ascii="宋体" w:hAnsi="宋体" w:eastAsia="宋体"/>
          <w:b w:val="0"/>
          <w:sz w:val="21"/>
        </w:rPr>
        <w:t>项目计划按期完成以下结题目标：</w:t>
      </w:r>
    </w:p>
    <w:p>
      <w:pPr>
        <w:spacing w:before="0" w:after="40"/>
        <w:ind w:firstLine="420"/>
        <w:jc w:val="both"/>
      </w:pPr>
      <w:r>
        <w:rPr>
          <w:rFonts w:ascii="宋体" w:hAnsi="宋体" w:eastAsia="宋体"/>
          <w:b w:val="0"/>
          <w:sz w:val="21"/>
        </w:rPr>
        <w:t>1. 交付一套功能完整、运行稳定、可持续维护的学术论文追踪助手，支持多学科、日/周/月三档周期的摘要与综述，前端界面可独立部署并对外访问。</w:t>
      </w:r>
    </w:p>
    <w:p>
      <w:pPr>
        <w:spacing w:before="0" w:after="40"/>
        <w:ind w:firstLine="420"/>
        <w:jc w:val="both"/>
      </w:pPr>
      <w:r>
        <w:rPr>
          <w:rFonts w:ascii="宋体" w:hAnsi="宋体" w:eastAsia="宋体"/>
          <w:b w:val="0"/>
          <w:sz w:val="21"/>
        </w:rPr>
        <w:t>2. 具备研究热点分析与趋势可视化能力，支持关键词词云、分类占比等统计展示。</w:t>
      </w:r>
    </w:p>
    <w:p>
      <w:pPr>
        <w:spacing w:before="0" w:after="40"/>
        <w:ind w:firstLine="420"/>
        <w:jc w:val="both"/>
      </w:pPr>
      <w:r>
        <w:rPr>
          <w:rFonts w:ascii="宋体" w:hAnsi="宋体" w:eastAsia="宋体"/>
          <w:b w:val="0"/>
          <w:sz w:val="21"/>
        </w:rPr>
        <w:t>3. 形成一份完整的项目成果，包含系统源码、使用文档及演示站点，可作为科创比赛参赛材料。</w:t>
      </w:r>
    </w:p>
    <w:p>
      <w:pPr>
        <w:spacing w:before="0" w:after="40"/>
        <w:ind w:firstLine="420"/>
        <w:jc w:val="both"/>
      </w:pPr>
      <w:r>
        <w:rPr>
          <w:rFonts w:ascii="宋体" w:hAnsi="宋体" w:eastAsia="宋体"/>
          <w:b w:val="0"/>
          <w:sz w:val="21"/>
        </w:rPr>
        <w:t>从当前进度来看，核心功能已全部打通并上线，剩余工作以优化和扩展为主，项目可按期达到结题验收要求。</w:t>
      </w:r>
    </w:p>
    <w:p/>
    <w:p>
      <w:pPr>
        <w:spacing w:before="0" w:after="0"/>
        <w:ind w:firstLine="420"/>
        <w:jc w:val="both"/>
      </w:pPr>
      <w:r>
        <w:rPr>
          <w:rFonts w:ascii="宋体" w:hAnsi="宋体" w:eastAsia="宋体"/>
          <w:b/>
          <w:sz w:val="21"/>
        </w:rPr>
        <w:t>（五）经费使用情况</w:t>
      </w:r>
    </w:p>
    <w:p>
      <w:pPr>
        <w:spacing w:before="0" w:after="40"/>
        <w:ind w:firstLine="420"/>
        <w:jc w:val="both"/>
      </w:pPr>
      <w:r>
        <w:rPr>
          <w:rFonts w:ascii="宋体" w:hAnsi="宋体" w:eastAsia="宋体"/>
          <w:b w:val="0"/>
          <w:sz w:val="21"/>
        </w:rPr>
        <w:t>本项目经费预算总计800元，当前使用情况如下：</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sz w:val="18"/>
              </w:rPr>
              <w:t>经费用途</w:t>
            </w:r>
          </w:p>
        </w:tc>
        <w:tc>
          <w:tcPr>
            <w:tcW w:type="dxa" w:w="3213"/>
          </w:tcPr>
          <w:p>
            <w:r>
              <w:rPr>
                <w:b/>
                <w:sz w:val="18"/>
              </w:rPr>
              <w:t>金额（元）</w:t>
            </w:r>
          </w:p>
        </w:tc>
        <w:tc>
          <w:tcPr>
            <w:tcW w:type="dxa" w:w="3213"/>
          </w:tcPr>
          <w:p>
            <w:r>
              <w:rPr>
                <w:b/>
                <w:sz w:val="18"/>
              </w:rPr>
              <w:t>具体说明</w:t>
            </w:r>
          </w:p>
        </w:tc>
      </w:tr>
      <w:tr>
        <w:tc>
          <w:tcPr>
            <w:tcW w:type="dxa" w:w="3213"/>
          </w:tcPr>
          <w:p>
            <w:r>
              <w:rPr>
                <w:sz w:val="18"/>
              </w:rPr>
              <w:t>大模型API调用费用</w:t>
            </w:r>
          </w:p>
        </w:tc>
        <w:tc>
          <w:tcPr>
            <w:tcW w:type="dxa" w:w="3213"/>
          </w:tcPr>
          <w:p>
            <w:r>
              <w:rPr>
                <w:sz w:val="18"/>
              </w:rPr>
              <w:t>200</w:t>
            </w:r>
          </w:p>
        </w:tc>
        <w:tc>
          <w:tcPr>
            <w:tcW w:type="dxa" w:w="3213"/>
          </w:tcPr>
          <w:p>
            <w:r>
              <w:rPr>
                <w:sz w:val="18"/>
              </w:rPr>
              <w:t>用于开发测试阶段调用Qwen、DeepSeek等接口</w:t>
            </w:r>
          </w:p>
        </w:tc>
      </w:tr>
      <w:tr>
        <w:tc>
          <w:tcPr>
            <w:tcW w:type="dxa" w:w="3213"/>
          </w:tcPr>
          <w:p>
            <w:r>
              <w:rPr>
                <w:sz w:val="18"/>
              </w:rPr>
              <w:t>服务器与域名</w:t>
            </w:r>
          </w:p>
        </w:tc>
        <w:tc>
          <w:tcPr>
            <w:tcW w:type="dxa" w:w="3213"/>
          </w:tcPr>
          <w:p>
            <w:r>
              <w:rPr>
                <w:sz w:val="18"/>
              </w:rPr>
              <w:t>100</w:t>
            </w:r>
          </w:p>
        </w:tc>
        <w:tc>
          <w:tcPr>
            <w:tcW w:type="dxa" w:w="3213"/>
          </w:tcPr>
          <w:p>
            <w:r>
              <w:rPr>
                <w:sz w:val="18"/>
              </w:rPr>
              <w:t>GitHub Pages免费，其余用于备用API代理服务</w:t>
            </w:r>
          </w:p>
        </w:tc>
      </w:tr>
      <w:tr>
        <w:tc>
          <w:tcPr>
            <w:tcW w:type="dxa" w:w="3213"/>
          </w:tcPr>
          <w:p>
            <w:r>
              <w:rPr>
                <w:sz w:val="18"/>
              </w:rPr>
              <w:t>开发工具与资料</w:t>
            </w:r>
          </w:p>
        </w:tc>
        <w:tc>
          <w:tcPr>
            <w:tcW w:type="dxa" w:w="3213"/>
          </w:tcPr>
          <w:p>
            <w:r>
              <w:rPr>
                <w:sz w:val="18"/>
              </w:rPr>
              <w:t>300</w:t>
            </w:r>
          </w:p>
        </w:tc>
        <w:tc>
          <w:tcPr>
            <w:tcW w:type="dxa" w:w="3213"/>
          </w:tcPr>
          <w:p>
            <w:r>
              <w:rPr>
                <w:sz w:val="18"/>
              </w:rPr>
              <w:t>技术资料购买、Python开发环境配置等</w:t>
            </w:r>
          </w:p>
        </w:tc>
      </w:tr>
      <w:tr>
        <w:tc>
          <w:tcPr>
            <w:tcW w:type="dxa" w:w="3213"/>
          </w:tcPr>
          <w:p>
            <w:r>
              <w:rPr>
                <w:sz w:val="18"/>
              </w:rPr>
              <w:t>预留经费</w:t>
            </w:r>
          </w:p>
        </w:tc>
        <w:tc>
          <w:tcPr>
            <w:tcW w:type="dxa" w:w="3213"/>
          </w:tcPr>
          <w:p>
            <w:r>
              <w:rPr>
                <w:sz w:val="18"/>
              </w:rPr>
              <w:t>200</w:t>
            </w:r>
          </w:p>
        </w:tc>
        <w:tc>
          <w:tcPr>
            <w:tcW w:type="dxa" w:w="3213"/>
          </w:tcPr>
          <w:p>
            <w:r>
              <w:rPr>
                <w:sz w:val="18"/>
              </w:rPr>
              <w:t>用于后续功能扩展与用户测试阶段的额外开支</w:t>
            </w:r>
          </w:p>
        </w:tc>
      </w:tr>
    </w:tbl>
    <w:p/>
    <w:p>
      <w:pPr>
        <w:spacing w:before="0" w:after="0"/>
        <w:ind w:firstLine="420"/>
        <w:jc w:val="both"/>
      </w:pPr>
      <w:r>
        <w:rPr>
          <w:rFonts w:ascii="宋体" w:hAnsi="宋体" w:eastAsia="宋体"/>
          <w:b/>
          <w:sz w:val="21"/>
        </w:rPr>
        <w:t>（六）主要参考文献</w:t>
      </w:r>
    </w:p>
    <w:p>
      <w:pPr>
        <w:spacing w:before="0" w:after="40"/>
        <w:ind w:firstLine="420"/>
        <w:jc w:val="both"/>
      </w:pPr>
      <w:r>
        <w:rPr>
          <w:rFonts w:ascii="宋体" w:hAnsi="宋体" w:eastAsia="宋体"/>
          <w:b w:val="0"/>
          <w:sz w:val="21"/>
        </w:rPr>
        <w:t>[1] Xun Liang, Jiawei Yang, et al. Survey X: Academic Survey Automation via Large Language Models. 2025.</w:t>
      </w:r>
    </w:p>
    <w:p>
      <w:pPr>
        <w:spacing w:before="0" w:after="40"/>
        <w:ind w:firstLine="420"/>
        <w:jc w:val="both"/>
      </w:pPr>
      <w:r>
        <w:rPr>
          <w:rFonts w:ascii="宋体" w:hAnsi="宋体" w:eastAsia="宋体"/>
          <w:b w:val="0"/>
          <w:sz w:val="21"/>
        </w:rPr>
        <w:t>[2] Zhen Qin, Daoyuan Chen, et al. The Synergy between Data and Multi-Modal Large Language Models: A Survey from Co-Development Perspective. 2024.</w:t>
      </w:r>
    </w:p>
    <w:p>
      <w:pPr>
        <w:spacing w:before="0" w:after="40"/>
        <w:ind w:firstLine="420"/>
        <w:jc w:val="both"/>
      </w:pPr>
      <w:r>
        <w:rPr>
          <w:rFonts w:ascii="宋体" w:hAnsi="宋体" w:eastAsia="宋体"/>
          <w:b w:val="0"/>
          <w:sz w:val="21"/>
        </w:rPr>
        <w:t>[3] Tom B. Brown, Benjamin Mann, et al. Language Models are Few-Shot Learners. NeurIPS 2020.</w:t>
      </w:r>
    </w:p>
    <w:p>
      <w:pPr>
        <w:spacing w:before="0" w:after="40"/>
        <w:ind w:firstLine="420"/>
        <w:jc w:val="both"/>
      </w:pPr>
      <w:r>
        <w:rPr>
          <w:rFonts w:ascii="宋体" w:hAnsi="宋体" w:eastAsia="宋体"/>
          <w:b w:val="0"/>
          <w:sz w:val="21"/>
        </w:rPr>
        <w:t>[4] Caroline Ochuko Alordiah, Mercy Afe Osagiede, et al. Awareness, knowledge, and utilisation of online digital tools for literature review in educational research. 2023.</w:t>
      </w:r>
    </w:p>
    <w:p>
      <w:pPr>
        <w:spacing w:before="0" w:after="40"/>
        <w:ind w:firstLine="420"/>
        <w:jc w:val="both"/>
      </w:pPr>
      <w:r>
        <w:rPr>
          <w:rFonts w:ascii="宋体" w:hAnsi="宋体" w:eastAsia="宋体"/>
          <w:b w:val="0"/>
          <w:sz w:val="21"/>
        </w:rPr>
        <w:t>[5] 陈皓. 大模型时代的AI工程实践[M]. 机械工业出版社, 2024.</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