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left"/>
      </w:pPr>
      <w:r>
        <w:drawing>
          <wp:inline xmlns:a="http://schemas.openxmlformats.org/drawingml/2006/main" xmlns:pic="http://schemas.openxmlformats.org/drawingml/2006/picture">
            <wp:extent cx="1440000" cy="46419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berhome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46419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/>
    <w:p>
      <w:pPr>
        <w:jc w:val="center"/>
      </w:pPr>
      <w:r>
        <w:rPr>
          <w:rFonts w:ascii="Times New Roman" w:hAnsi="Times New Roman" w:eastAsia="微软雅黑"/>
          <w:b/>
          <w:color w:val="000000"/>
          <w:sz w:val="52"/>
        </w:rPr>
        <w:t>（Web UI自动化自测）</w:t>
      </w:r>
    </w:p>
    <w:p/>
    <w:p/>
    <w:p/>
    <w:p/>
    <w:p>
      <w:pPr>
        <w:jc w:val="center"/>
      </w:pPr>
      <w:r>
        <w:rPr>
          <w:rFonts w:ascii="Times New Roman" w:hAnsi="Times New Roman" w:eastAsia="微软雅黑"/>
          <w:b/>
          <w:color w:val="000000"/>
          <w:sz w:val="72"/>
        </w:rPr>
        <w:t>测试报告</w:t>
      </w:r>
    </w:p>
    <w:p/>
    <w:p/>
    <w:p/>
    <w:p/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4320"/>
        <w:gridCol w:w="4320"/>
      </w:tblGrid>
      <w:tr>
        <w:tc>
          <w:tcPr>
            <w:tcW w:type="dxa" w:w="1871"/>
          </w:tcPr>
          <w:p>
            <w:r>
              <w:rPr>
                <w:rFonts w:ascii="Times New Roman" w:hAnsi="Times New Roman" w:eastAsia="黑体"/>
                <w:b w:val="0"/>
                <w:sz w:val="28"/>
              </w:rPr>
              <w:t>设备型号：</w:t>
            </w:r>
          </w:p>
        </w:tc>
        <w:tc>
          <w:tcPr>
            <w:tcW w:type="dxa" w:w="5216"/>
          </w:tcPr>
          <w:p>
            <w:r>
              <w:rPr>
                <w:rFonts w:ascii="Times New Roman" w:hAnsi="Times New Roman" w:eastAsia="黑体"/>
                <w:sz w:val="28"/>
              </w:rPr>
              <w:t>HG6142HT（GPON 智能网关）</w:t>
            </w:r>
          </w:p>
        </w:tc>
      </w:tr>
      <w:tr>
        <w:tc>
          <w:tcPr>
            <w:tcW w:type="dxa" w:w="1871"/>
          </w:tcPr>
          <w:p>
            <w:r>
              <w:rPr>
                <w:rFonts w:ascii="Times New Roman" w:hAnsi="Times New Roman" w:eastAsia="黑体"/>
                <w:b w:val="0"/>
                <w:sz w:val="28"/>
              </w:rPr>
              <w:t>产品代号：</w:t>
            </w:r>
          </w:p>
        </w:tc>
        <w:tc>
          <w:tcPr>
            <w:tcW w:type="dxa" w:w="5216"/>
          </w:tcPr>
          <w:p>
            <w:r>
              <w:rPr>
                <w:rFonts w:ascii="Times New Roman" w:hAnsi="Times New Roman" w:eastAsia="黑体"/>
                <w:sz w:val="28"/>
              </w:rPr>
              <w:t>INTL 国际版</w:t>
            </w:r>
          </w:p>
        </w:tc>
      </w:tr>
      <w:tr>
        <w:tc>
          <w:tcPr>
            <w:tcW w:type="dxa" w:w="1871"/>
          </w:tcPr>
          <w:p>
            <w:r>
              <w:rPr>
                <w:rFonts w:ascii="Times New Roman" w:hAnsi="Times New Roman" w:eastAsia="黑体"/>
                <w:b w:val="0"/>
                <w:sz w:val="28"/>
              </w:rPr>
              <w:t>项目代号：</w:t>
            </w:r>
          </w:p>
        </w:tc>
        <w:tc>
          <w:tcPr>
            <w:tcW w:type="dxa" w:w="5216"/>
          </w:tcPr>
          <w:p>
            <w:r>
              <w:rPr>
                <w:rFonts w:ascii="Times New Roman" w:hAnsi="Times New Roman" w:eastAsia="黑体"/>
                <w:sz w:val="28"/>
              </w:rPr>
              <w:t>INTL 真机 Web 自动化测试</w:t>
            </w:r>
          </w:p>
        </w:tc>
      </w:tr>
      <w:tr>
        <w:tc>
          <w:tcPr>
            <w:tcW w:type="dxa" w:w="1871"/>
          </w:tcPr>
          <w:p>
            <w:r>
              <w:rPr>
                <w:rFonts w:ascii="Times New Roman" w:hAnsi="Times New Roman" w:eastAsia="黑体"/>
                <w:b w:val="0"/>
                <w:sz w:val="28"/>
              </w:rPr>
              <w:t>部    门：</w:t>
            </w:r>
          </w:p>
        </w:tc>
        <w:tc>
          <w:tcPr>
            <w:tcW w:type="dxa" w:w="5216"/>
          </w:tcPr>
          <w:p>
            <w:r>
              <w:rPr>
                <w:rFonts w:ascii="Times New Roman" w:hAnsi="Times New Roman" w:eastAsia="黑体"/>
                <w:sz w:val="28"/>
              </w:rPr>
              <w:t>自动化测试</w:t>
            </w:r>
          </w:p>
        </w:tc>
      </w:tr>
      <w:tr>
        <w:tc>
          <w:tcPr>
            <w:tcW w:type="dxa" w:w="1871"/>
          </w:tcPr>
          <w:p>
            <w:r>
              <w:rPr>
                <w:rFonts w:ascii="Times New Roman" w:hAnsi="Times New Roman" w:eastAsia="黑体"/>
                <w:b w:val="0"/>
                <w:sz w:val="28"/>
              </w:rPr>
              <w:t>拟    制：</w:t>
            </w:r>
          </w:p>
        </w:tc>
        <w:tc>
          <w:tcPr>
            <w:tcW w:type="dxa" w:w="5216"/>
          </w:tcPr>
          <w:p>
            <w:r>
              <w:rPr>
                <w:rFonts w:ascii="Times New Roman" w:hAnsi="Times New Roman" w:eastAsia="黑体"/>
                <w:sz w:val="28"/>
              </w:rPr>
              <w:t>自动化自测</w:t>
            </w:r>
          </w:p>
        </w:tc>
      </w:tr>
      <w:tr>
        <w:tc>
          <w:tcPr>
            <w:tcW w:type="dxa" w:w="1871"/>
          </w:tcPr>
          <w:p>
            <w:r>
              <w:rPr>
                <w:rFonts w:ascii="Times New Roman" w:hAnsi="Times New Roman" w:eastAsia="黑体"/>
                <w:b w:val="0"/>
                <w:sz w:val="28"/>
              </w:rPr>
              <w:t>审    核：</w:t>
            </w:r>
          </w:p>
        </w:tc>
        <w:tc>
          <w:tcPr>
            <w:tcW w:type="dxa" w:w="5216"/>
          </w:tcPr>
          <w:p>
            <w:r>
              <w:rPr>
                <w:rFonts w:ascii="Times New Roman" w:hAnsi="Times New Roman" w:eastAsia="黑体"/>
                <w:sz w:val="28"/>
              </w:rPr>
            </w:r>
          </w:p>
        </w:tc>
      </w:tr>
      <w:tr>
        <w:tc>
          <w:tcPr>
            <w:tcW w:type="dxa" w:w="1871"/>
          </w:tcPr>
          <w:p>
            <w:r>
              <w:rPr>
                <w:rFonts w:ascii="Times New Roman" w:hAnsi="Times New Roman" w:eastAsia="黑体"/>
                <w:b w:val="0"/>
                <w:sz w:val="28"/>
              </w:rPr>
              <w:t>批    准：</w:t>
            </w:r>
          </w:p>
        </w:tc>
        <w:tc>
          <w:tcPr>
            <w:tcW w:type="dxa" w:w="5216"/>
          </w:tcPr>
          <w:p>
            <w:r>
              <w:rPr>
                <w:rFonts w:ascii="Times New Roman" w:hAnsi="Times New Roman" w:eastAsia="黑体"/>
                <w:sz w:val="28"/>
              </w:rPr>
            </w:r>
          </w:p>
        </w:tc>
      </w:tr>
    </w:tbl>
    <w:p>
      <w:pPr>
        <w:sectPr>
          <w:headerReference w:type="default" r:id="rId17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版本记录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fill="2E74B5"/>
          </w:tcPr>
          <w:p>
            <w:r/>
            <w:r>
              <w:rPr>
                <w:rFonts w:ascii="Times New Roman" w:hAnsi="Times New Roman" w:eastAsia="微软雅黑"/>
                <w:b/>
                <w:color w:val="FFFFFF"/>
                <w:sz w:val="19"/>
              </w:rPr>
              <w:t>序号</w:t>
            </w:r>
          </w:p>
        </w:tc>
        <w:tc>
          <w:tcPr>
            <w:tcW w:type="dxa" w:w="1440"/>
            <w:shd w:val="clear" w:fill="2E74B5"/>
          </w:tcPr>
          <w:p>
            <w:r/>
            <w:r>
              <w:rPr>
                <w:rFonts w:ascii="Times New Roman" w:hAnsi="Times New Roman" w:eastAsia="微软雅黑"/>
                <w:b/>
                <w:color w:val="FFFFFF"/>
                <w:sz w:val="19"/>
              </w:rPr>
              <w:t>版本号</w:t>
            </w:r>
          </w:p>
        </w:tc>
        <w:tc>
          <w:tcPr>
            <w:tcW w:type="dxa" w:w="1440"/>
            <w:shd w:val="clear" w:fill="2E74B5"/>
          </w:tcPr>
          <w:p>
            <w:r/>
            <w:r>
              <w:rPr>
                <w:rFonts w:ascii="Times New Roman" w:hAnsi="Times New Roman" w:eastAsia="微软雅黑"/>
                <w:b/>
                <w:color w:val="FFFFFF"/>
                <w:sz w:val="19"/>
              </w:rPr>
              <w:t>生成时间</w:t>
            </w:r>
          </w:p>
        </w:tc>
        <w:tc>
          <w:tcPr>
            <w:tcW w:type="dxa" w:w="1440"/>
            <w:shd w:val="clear" w:fill="2E74B5"/>
          </w:tcPr>
          <w:p>
            <w:r/>
            <w:r>
              <w:rPr>
                <w:rFonts w:ascii="Times New Roman" w:hAnsi="Times New Roman" w:eastAsia="微软雅黑"/>
                <w:b/>
                <w:color w:val="FFFFFF"/>
                <w:sz w:val="19"/>
              </w:rPr>
              <w:t>主要修改记录</w:t>
            </w:r>
          </w:p>
        </w:tc>
        <w:tc>
          <w:tcPr>
            <w:tcW w:type="dxa" w:w="1440"/>
            <w:shd w:val="clear" w:fill="2E74B5"/>
          </w:tcPr>
          <w:p>
            <w:r/>
            <w:r>
              <w:rPr>
                <w:rFonts w:ascii="Times New Roman" w:hAnsi="Times New Roman" w:eastAsia="微软雅黑"/>
                <w:b/>
                <w:color w:val="FFFFFF"/>
                <w:sz w:val="19"/>
              </w:rPr>
              <w:t>作者</w:t>
            </w:r>
          </w:p>
        </w:tc>
        <w:tc>
          <w:tcPr>
            <w:tcW w:type="dxa" w:w="1440"/>
            <w:shd w:val="clear" w:fill="2E74B5"/>
          </w:tcPr>
          <w:p>
            <w:r/>
            <w:r>
              <w:rPr>
                <w:rFonts w:ascii="Times New Roman" w:hAnsi="Times New Roman" w:eastAsia="微软雅黑"/>
                <w:b/>
                <w:color w:val="FFFFFF"/>
                <w:sz w:val="19"/>
              </w:rPr>
              <w:t>备注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微软雅黑"/>
                <w:sz w:val="19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微软雅黑"/>
                <w:sz w:val="19"/>
              </w:rPr>
              <w:t>V1.0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微软雅黑"/>
                <w:sz w:val="19"/>
              </w:rPr>
              <w:t>2026-09-03 16:22:08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微软雅黑"/>
                <w:sz w:val="19"/>
              </w:rPr>
              <w:t>INTL 真机接入测试（report）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微软雅黑"/>
                <w:sz w:val="19"/>
              </w:rPr>
              <w:t>自动化自测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微软雅黑"/>
                <w:sz w:val="19"/>
              </w:rPr>
              <w:t>run_id: 20260903_161815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【要求】</w:t>
      </w:r>
    </w:p>
    <w:p>
      <w:r>
        <w:rPr>
          <w:rFonts w:ascii="Times New Roman" w:hAnsi="Times New Roman" w:eastAsia="微软雅黑"/>
          <w:b w:val="0"/>
          <w:sz w:val="21"/>
        </w:rPr>
        <w:t>1、明确测试目的：禁止复制测试用例名称。在配套方案设计文档里，简要描述测试用例背景，解决何种问题，新增何种功能，并简要描述主要验证内容；</w:t>
      </w:r>
    </w:p>
    <w:p>
      <w:r>
        <w:rPr>
          <w:rFonts w:ascii="Times New Roman" w:hAnsi="Times New Roman" w:eastAsia="微软雅黑"/>
          <w:b w:val="0"/>
          <w:sz w:val="21"/>
        </w:rPr>
        <w:t>2、要求测试步骤清晰明确，文字说明需要使用到的配置、命令，而不是使用可读性差的函数名、命令行；</w:t>
      </w:r>
    </w:p>
    <w:p>
      <w:r>
        <w:rPr>
          <w:rFonts w:ascii="Times New Roman" w:hAnsi="Times New Roman" w:eastAsia="微软雅黑"/>
          <w:b w:val="0"/>
          <w:sz w:val="21"/>
        </w:rPr>
        <w:t>3、如命令行类功能测试，在备注中标注测试需要使用的命令行，并说明关键参数含义；</w:t>
      </w:r>
    </w:p>
    <w:p>
      <w:r>
        <w:rPr>
          <w:rFonts w:ascii="Times New Roman" w:hAnsi="Times New Roman" w:eastAsia="微软雅黑"/>
          <w:b w:val="0"/>
          <w:sz w:val="21"/>
        </w:rPr>
        <w:t>4、测试步骤和预期结果不允许为空；</w:t>
      </w:r>
    </w:p>
    <w:p>
      <w:r>
        <w:rPr>
          <w:rFonts w:ascii="Times New Roman" w:hAnsi="Times New Roman" w:eastAsia="微软雅黑"/>
          <w:b w:val="0"/>
          <w:sz w:val="21"/>
        </w:rPr>
        <w:t>5、备注栏尽量避免为空，可提供问题排查相关命令。</w:t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【目的】</w:t>
      </w:r>
    </w:p>
    <w:p>
      <w:r>
        <w:rPr>
          <w:rFonts w:ascii="Times New Roman" w:hAnsi="Times New Roman" w:eastAsia="微软雅黑"/>
          <w:b w:val="0"/>
          <w:sz w:val="21"/>
        </w:rPr>
        <w:t>1、提高测试用例可读性、可执行性。减少由于文档不清晰，导致的反复沟通成本；</w:t>
      </w:r>
    </w:p>
    <w:p>
      <w:r>
        <w:rPr>
          <w:rFonts w:ascii="Times New Roman" w:hAnsi="Times New Roman" w:eastAsia="微软雅黑"/>
          <w:b w:val="0"/>
          <w:sz w:val="21"/>
        </w:rPr>
        <w:t>2、要求尽量提供调试命令行，出现测试问题时集成测试人员能抓取有效调试log：可提高集成测试人员的问题排查能力；可提高研发人员定位问题效率；</w:t>
      </w:r>
    </w:p>
    <w:p>
      <w:r>
        <w:rPr>
          <w:rFonts w:ascii="Times New Roman" w:hAnsi="Times New Roman" w:eastAsia="微软雅黑"/>
          <w:b w:val="0"/>
          <w:sz w:val="21"/>
        </w:rPr>
        <w:t>3、高质量的测试用例是财富，长期积累，有助于提高后期工作效率，以及形成宝贵的文档资料，增强问题可追溯性。</w:t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自动化测试</w:t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测试项1：INTL-STATUS-001 系统状态页面可访问，设备信息正常显示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Status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INTL-STATUS-001 系统状态页面可访问，设备信息正常显示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20260903_161815</w:t>
              <w:br/>
              <w:t>5. 执行时间: 2026-09-03T16:18:17</w:t>
              <w:br/>
              <w:t>6. 耗时: 8.3s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访问登录页（real.navigate，path=/login.html）</w:t>
              <w:br/>
              <w:t>2. 输入用户名（real.fill，selector=#user_name，value=${QCT_INTL_ADMIN_USER}）</w:t>
              <w:br/>
              <w:t>3. 输入密码（real.fill，selector=#loginpp，value=${QCT_INTL_ADMIN_PASS}）</w:t>
              <w:br/>
              <w:t>4. 登录（real.click，selector=#login_btn）</w:t>
              <w:br/>
              <w:t>5. 导航到设备信息（real.click_menu，l1=fhId_status_L1，l2=fhId_deviceInfo_L2）</w:t>
              <w:br/>
              <w:t>6. URL 含 deviceInfo（real.assert_url_contains，substring=deviceInfo）</w:t>
              <w:br/>
              <w:t>7. 软件版本字段可见（real.assert_visible，selector=#fhId_SoftwareVersion）</w:t>
              <w:br/>
              <w:t>8. 设备型号字段可见（real.assert_visible，selector=#fhId_ModelName）</w:t>
              <w:br/>
              <w:t>9. 截图设备信息页（real.screenshot，name=INTL-STATUS-001_deviceinfo）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断言[url_contains]：URL 含 deviceInfo</w:t>
              <w:br/>
              <w:t>- 断言[visible]：软件版本字段可见</w:t>
              <w:br/>
              <w:t>- 断言[visible]：设备型号字段可见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实际结果：通过（9/9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P0</w:t>
              <w:br/>
              <w:t>模块: Status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033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STATUS-001_deviceinf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03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INTL-STATUS-001 成果截图（步骤9）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测试项2：INTL-STATUS-002 关键设备信息字段均有有效值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Status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INTL-STATUS-002 关键设备信息字段均有有效值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20260903_161815</w:t>
              <w:br/>
              <w:t>5. 执行时间: 2026-09-03T16:18:25</w:t>
              <w:br/>
              <w:t>6. 耗时: 7.2s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访问登录页（real.navigate，path=/login.html）</w:t>
              <w:br/>
              <w:t>2. 输入用户名（real.fill，selector=#user_name，value=${QCT_INTL_ADMIN_USER}）</w:t>
              <w:br/>
              <w:t>3. 输入密码（real.fill，selector=#loginpp，value=${QCT_INTL_ADMIN_PASS}）</w:t>
              <w:br/>
              <w:t>4. 登录（real.click，selector=#login_btn）</w:t>
              <w:br/>
              <w:t>5. 导航到设备信息（real.click_menu，l1=fhId_status_L1，l2=fhId_deviceInfo_L2）</w:t>
              <w:br/>
              <w:t>6. 软件版本非 N/A（real.assert_text_not_contains，selector=#fhId_SoftwareVersion，text=N/A）</w:t>
              <w:br/>
              <w:t>7. 设备型号非 N/A（real.assert_text_not_contains，selector=#fhId_ModelName，text=N/A）</w:t>
              <w:br/>
              <w:t>8. 序列号非 N/A（real.assert_text_not_contains，selector=#fhId_SerialNumber，text=N/A）</w:t>
              <w:br/>
              <w:t>9. MAC 地址非 N/A（real.assert_text_not_contains，selector=#fhId_MAC_Address，text=N/A）</w:t>
              <w:br/>
              <w:t>10. 运行时间非 N/A（real.assert_text_not_contains，selector=#fhId_SystemUpTime，text=N/A）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断言[text_not_contains]：软件版本非 N/A</w:t>
              <w:br/>
              <w:t>- 断言[text_not_contains]：设备型号非 N/A</w:t>
              <w:br/>
              <w:t>- 断言[text_not_contains]：序列号非 N/A</w:t>
              <w:br/>
              <w:t>- 断言[text_not_contains]：MAC 地址非 N/A</w:t>
              <w:br/>
              <w:t>- 断言[text_not_contains]：运行时间非 N/A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实际结果：通过（11/11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P0</w:t>
              <w:br/>
              <w:t>模块: Status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033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K_INTL-STATUS-0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03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INTL-STATUS-002 成果截图（步骤11）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测试项3：INTL-STATUS-003 系统运行时间随刷新递增（状态迁移）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Status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INTL-STATUS-003 系统运行时间随刷新递增（状态迁移）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20260903_161815</w:t>
              <w:br/>
              <w:t>5. 执行时间: 2026-09-03T16:18:33</w:t>
              <w:br/>
              <w:t>6. 耗时: 10.4s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访问登录页（real.navigate，path=/login.html）</w:t>
              <w:br/>
              <w:t>2. 输入用户名（real.fill，selector=#user_name，value=${QCT_INTL_ADMIN_USER}）</w:t>
              <w:br/>
              <w:t>3. 输入密码（real.fill，selector=#loginpp，value=${QCT_INTL_ADMIN_PASS}）</w:t>
              <w:br/>
              <w:t>4. 登录（real.click，selector=#login_btn）</w:t>
              <w:br/>
              <w:t>5. 导航到设备信息（real.click_menu，l1=fhId_status_L1，l2=fhId_deviceInfo_L2）</w:t>
              <w:br/>
              <w:t>6. 运行时间字段可见（real.assert_visible，selector=#fhId_SystemUpTime）</w:t>
              <w:br/>
              <w:t>7. 等待 3 秒（real.wait，ms=3000）</w:t>
              <w:br/>
              <w:t>8. 运行时间字段仍可见（real.assert_visible，selector=#fhId_SystemUpTime）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断言[visible]：运行时间字段可见</w:t>
              <w:br/>
              <w:t>- 断言[visible]：运行时间字段仍可见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实际结果：通过（9/9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Status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033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K_INTL-STATUS-00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03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INTL-STATUS-003 成果截图（步骤9）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测试项4：INTL-STATUS-004 MAC 地址格式正确（XX:XX:XX:XX:XX:XX）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Status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INTL-STATUS-004 MAC 地址格式正确（XX:XX:XX:XX:XX:XX）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20260903_161815</w:t>
              <w:br/>
              <w:t>5. 执行时间: 2026-09-03T16:18:43</w:t>
              <w:br/>
              <w:t>6. 耗时: 7.1s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访问登录页（real.navigate，path=/login.html）</w:t>
              <w:br/>
              <w:t>2. 输入用户名（real.fill，selector=#user_name，value=${QCT_INTL_ADMIN_USER}）</w:t>
              <w:br/>
              <w:t>3. 输入密码（real.fill，selector=#loginpp，value=${QCT_INTL_ADMIN_PASS}）</w:t>
              <w:br/>
              <w:t>4. 登录（real.click，selector=#login_btn）</w:t>
              <w:br/>
              <w:t>5. 导航到设备信息（real.click_menu，l1=fhId_status_L1，l2=fhId_deviceInfo_L2）</w:t>
              <w:br/>
              <w:t>6. 校验 MAC 地址格式（real.evaluate，script=() =&gt; { const el = document.querySelector('#fhId_MAC_Address'); return /^([0-9A-Fa-f]{2}:){5}[0-9A-Fa-f]{2}$/.test((el.innerText||'').trim()); }）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页面无异常，行为符合预期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实际结果：通过（7/7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Status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033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K_INTL-STATUS-00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03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INTL-STATUS-004 成果截图（步骤7）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测试项5：INTL-STATUS-005 首页状态与设备信息页 MAC 地址一致（跨页一致性）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Status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INTL-STATUS-005 首页状态与设备信息页 MAC 地址一致（跨页一致性）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20260903_161815</w:t>
              <w:br/>
              <w:t>5. 执行时间: 2026-09-03T16:18:50</w:t>
              <w:br/>
              <w:t>6. 耗时: 7.2s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访问登录页（real.navigate，path=/login.html）</w:t>
              <w:br/>
              <w:t>2. 输入用户名（real.fill，selector=#user_name，value=${QCT_INTL_ADMIN_USER}）</w:t>
              <w:br/>
              <w:t>3. 输入密码（real.fill，selector=#loginpp，value=${QCT_INTL_ADMIN_PASS}）</w:t>
              <w:br/>
              <w:t>4. 登录（real.click，selector=#login_btn）</w:t>
              <w:br/>
              <w:t>5. 登录后到首页（real.assert_url_contains，substring=main.html#/home）</w:t>
              <w:br/>
              <w:t>6. 导航到设备信息（real.click_menu，l1=fhId_status_L1，l2=fhId_deviceInfo_L2）</w:t>
              <w:br/>
              <w:t>7. 设备信息页 MAC 可见（real.assert_visible，selector=#fhId_MAC_Address）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断言[url_contains]：登录后到首页</w:t>
              <w:br/>
              <w:t>- 断言[visible]：设备信息页 MAC 可见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实际结果：通过（8/8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Status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033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K_INTL-STATUS-00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03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INTL-STATUS-005 成果截图（步骤8）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测试项6：INTL-STATUS-006 CPU 与内存使用率字段显示有效百分比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Status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INTL-STATUS-006 CPU 与内存使用率字段显示有效百分比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20260903_161815</w:t>
              <w:br/>
              <w:t>5. 执行时间: 2026-09-03T16:18:57</w:t>
              <w:br/>
              <w:t>6. 耗时: 7.2s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访问登录页（real.navigate，path=/login.html）</w:t>
              <w:br/>
              <w:t>2. 输入用户名（real.fill，selector=#user_name，value=${QCT_INTL_ADMIN_USER}）</w:t>
              <w:br/>
              <w:t>3. 输入密码（real.fill，selector=#loginpp，value=${QCT_INTL_ADMIN_PASS}）</w:t>
              <w:br/>
              <w:t>4. 登录（real.click，selector=#login_btn）</w:t>
              <w:br/>
              <w:t>5. 导航到设备信息（real.click_menu，l1=fhId_status_L1，l2=fhId_deviceInfo_L2）</w:t>
              <w:br/>
              <w:t>6. CPU 使用率为百分比（real.evaluate，script=() =&gt; { const el = document.querySelector('#fhId_CPU_Usage'); const t=(el.innerText||'').trim(); return /\d+(\.\d+)?%/.test(t); }）</w:t>
              <w:br/>
              <w:t>7. 内存使用率为百分比（real.evaluate，script=() =&gt; { const el = document.querySelector('#fhId_Memory_Usage'); const t=(el.innerText||'').trim(); return /\d+(\.\d+)?%/.test(t); }）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页面无异常，行为符合预期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实际结果：通过（8/8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Status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033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K_INTL-STATUS-00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03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INTL-STATUS-006 成果截图（步骤8）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测试项7：INTL-STATUS-007 系统状态页面 XSS 注入安全测试（负向）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Status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INTL-STATUS-007 系统状态页面 XSS 注入安全测试（负向）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20260903_161815</w:t>
              <w:br/>
              <w:t>5. 执行时间: 2026-09-03T16:19:05</w:t>
              <w:br/>
              <w:t>6. 耗时: 15.1s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访问登录页（real.navigate，path=/login.html）</w:t>
              <w:br/>
              <w:t>2. 输入用户名（real.fill，selector=#user_name，value=${QCT_INTL_ADMIN_USER}）</w:t>
              <w:br/>
              <w:t>3. 输入密码（real.fill，selector=#loginpp，value=${QCT_INTL_ADMIN_PASS}）</w:t>
              <w:br/>
              <w:t>4. 登录（real.click，selector=#login_btn）</w:t>
              <w:br/>
              <w:t>5. 导航到设备信息（real.click_menu，l1=fhId_status_L1，l2=fhId_deviceInfo_L2）</w:t>
              <w:br/>
              <w:t>6. 设备信息正常显示（real.assert_visible，selector=#fhId_SoftwareVersion）</w:t>
              <w:br/>
              <w:t>7. URL 注入 script XSS payload（real.navigate，path=/main.html#/status/deviceInfo?xss=&lt;script&gt;alert(1)&lt;/script&gt;）</w:t>
              <w:br/>
              <w:t>8. 等待页面加载（real.wait，ms=1500）</w:t>
              <w:br/>
              <w:t>9. 验证未触发 alert（script 未执行，无弹窗）（real.no_dialog）</w:t>
              <w:br/>
              <w:t>10. URL 注入 img onerror XSS payload（real.navigate，path=/main.html#/status/deviceInfo?xss=&lt;img src=x onerror=alert(2)&gt;）</w:t>
              <w:br/>
              <w:t>11. 等待页面加载（real.wait，ms=1500）</w:t>
              <w:br/>
              <w:t>12. 验证未触发 alert（onerror 未执行，无弹窗）（real.no_dialog）</w:t>
              <w:br/>
              <w:t>13. 截图 XSS 注入后页面（real.screenshot，name=INTL-STATUS-007_xss）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断言[visible]：设备信息正常显示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实际结果：通过（13/13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Status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033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STATUS-007_xs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03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INTL-STATUS-007 成果截图（步骤13）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测试结果</w:t>
      </w:r>
    </w:p>
    <w:p>
      <w:r>
        <w:rPr>
          <w:rFonts w:ascii="Times New Roman" w:hAnsi="Times New Roman" w:eastAsia="微软雅黑"/>
          <w:b w:val="0"/>
          <w:sz w:val="22"/>
        </w:rPr>
        <w:t>总用例：7</w:t>
      </w:r>
    </w:p>
    <w:p>
      <w:r>
        <w:rPr>
          <w:rFonts w:ascii="Times New Roman" w:hAnsi="Times New Roman" w:eastAsia="微软雅黑"/>
          <w:b w:val="0"/>
          <w:sz w:val="22"/>
        </w:rPr>
        <w:t>通过：7</w:t>
      </w:r>
    </w:p>
    <w:p>
      <w:r>
        <w:rPr>
          <w:rFonts w:ascii="Times New Roman" w:hAnsi="Times New Roman" w:eastAsia="微软雅黑"/>
          <w:b w:val="0"/>
          <w:sz w:val="22"/>
        </w:rPr>
        <w:t>失败：0</w:t>
      </w:r>
    </w:p>
    <w:p>
      <w:r>
        <w:rPr>
          <w:rFonts w:ascii="Times New Roman" w:hAnsi="Times New Roman" w:eastAsia="微软雅黑"/>
          <w:b w:val="0"/>
          <w:sz w:val="22"/>
        </w:rPr>
        <w:t>跳过：0</w:t>
      </w:r>
    </w:p>
    <w:p>
      <w:r>
        <w:rPr>
          <w:rFonts w:ascii="Times New Roman" w:hAnsi="Times New Roman" w:eastAsia="微软雅黑"/>
          <w:b w:val="0"/>
          <w:sz w:val="22"/>
        </w:rPr>
        <w:t>超时：0</w:t>
      </w:r>
    </w:p>
    <w:p>
      <w:r>
        <w:rPr>
          <w:rFonts w:ascii="Times New Roman" w:hAnsi="Times New Roman" w:eastAsia="微软雅黑"/>
          <w:b w:val="0"/>
          <w:sz w:val="22"/>
        </w:rPr>
        <w:t>中断：0</w:t>
      </w:r>
    </w:p>
    <w:p>
      <w:r>
        <w:rPr>
          <w:rFonts w:ascii="Times New Roman" w:hAnsi="Times New Roman" w:eastAsia="微软雅黑"/>
          <w:b w:val="0"/>
          <w:sz w:val="22"/>
        </w:rPr>
        <w:t>通过率：100.0%</w:t>
      </w:r>
    </w:p>
    <w:p>
      <w:r>
        <w:rPr>
          <w:rFonts w:ascii="Times New Roman" w:hAnsi="Times New Roman" w:eastAsia="微软雅黑"/>
          <w:b w:val="0"/>
          <w:sz w:val="22"/>
        </w:rPr>
        <w:t>总耗时：1 分 5 秒（64.9s）</w:t>
      </w:r>
    </w:p>
    <w:p>
      <w:r>
        <w:rPr>
          <w:rFonts w:ascii="Times New Roman" w:hAnsi="Times New Roman" w:eastAsia="微软雅黑"/>
          <w:b w:val="0"/>
          <w:sz w:val="22"/>
        </w:rPr>
        <w:t>平均单条用例耗时：8.9s（最短 7.1s，最长 15.1s）</w:t>
      </w:r>
    </w:p>
    <w:p>
      <w:r>
        <w:rPr>
          <w:rFonts w:ascii="Times New Roman" w:hAnsi="Times New Roman" w:eastAsia="微软雅黑"/>
          <w:b w:val="0"/>
          <w:sz w:val="22"/>
        </w:rPr>
        <w:t>执行区间：2026-09-03T16:18:15 ~ 2026-09-03T16:19:20</w:t>
      </w:r>
    </w:p>
    <w:p>
      <w:pPr>
        <w:pStyle w:val="Heading2"/>
      </w:pPr>
      <w:r>
        <w:rPr>
          <w:rFonts w:ascii="Times New Roman" w:hAnsi="Times New Roman" w:eastAsia="微软雅黑"/>
          <w:b/>
          <w:color w:val="2E74B5"/>
        </w:rPr>
        <w:t>分套件统计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fill="2E74B5"/>
          </w:tcPr>
          <w:p>
            <w:r/>
            <w:r>
              <w:rPr>
                <w:rFonts w:ascii="Times New Roman" w:hAnsi="Times New Roman" w:eastAsia="微软雅黑"/>
                <w:b/>
                <w:color w:val="FFFFFF"/>
                <w:sz w:val="19"/>
              </w:rPr>
              <w:t>序号</w:t>
            </w:r>
          </w:p>
        </w:tc>
        <w:tc>
          <w:tcPr>
            <w:tcW w:type="dxa" w:w="1440"/>
            <w:shd w:val="clear" w:fill="2E74B5"/>
          </w:tcPr>
          <w:p>
            <w:r/>
            <w:r>
              <w:rPr>
                <w:rFonts w:ascii="Times New Roman" w:hAnsi="Times New Roman" w:eastAsia="微软雅黑"/>
                <w:b/>
                <w:color w:val="FFFFFF"/>
                <w:sz w:val="19"/>
              </w:rPr>
              <w:t>套件</w:t>
            </w:r>
          </w:p>
        </w:tc>
        <w:tc>
          <w:tcPr>
            <w:tcW w:type="dxa" w:w="1440"/>
            <w:shd w:val="clear" w:fill="2E74B5"/>
          </w:tcPr>
          <w:p>
            <w:r/>
            <w:r>
              <w:rPr>
                <w:rFonts w:ascii="Times New Roman" w:hAnsi="Times New Roman" w:eastAsia="微软雅黑"/>
                <w:b/>
                <w:color w:val="FFFFFF"/>
                <w:sz w:val="19"/>
              </w:rPr>
              <w:t>用例数</w:t>
            </w:r>
          </w:p>
        </w:tc>
        <w:tc>
          <w:tcPr>
            <w:tcW w:type="dxa" w:w="1440"/>
            <w:shd w:val="clear" w:fill="2E74B5"/>
          </w:tcPr>
          <w:p>
            <w:r/>
            <w:r>
              <w:rPr>
                <w:rFonts w:ascii="Times New Roman" w:hAnsi="Times New Roman" w:eastAsia="微软雅黑"/>
                <w:b/>
                <w:color w:val="FFFFFF"/>
                <w:sz w:val="19"/>
              </w:rPr>
              <w:t>通过</w:t>
            </w:r>
          </w:p>
        </w:tc>
        <w:tc>
          <w:tcPr>
            <w:tcW w:type="dxa" w:w="1440"/>
            <w:shd w:val="clear" w:fill="2E74B5"/>
          </w:tcPr>
          <w:p>
            <w:r/>
            <w:r>
              <w:rPr>
                <w:rFonts w:ascii="Times New Roman" w:hAnsi="Times New Roman" w:eastAsia="微软雅黑"/>
                <w:b/>
                <w:color w:val="FFFFFF"/>
                <w:sz w:val="19"/>
              </w:rPr>
              <w:t>失败</w:t>
            </w:r>
          </w:p>
        </w:tc>
        <w:tc>
          <w:tcPr>
            <w:tcW w:type="dxa" w:w="1440"/>
            <w:shd w:val="clear" w:fill="2E74B5"/>
          </w:tcPr>
          <w:p>
            <w:r/>
            <w:r>
              <w:rPr>
                <w:rFonts w:ascii="Times New Roman" w:hAnsi="Times New Roman" w:eastAsia="微软雅黑"/>
                <w:b/>
                <w:color w:val="FFFFFF"/>
                <w:sz w:val="19"/>
              </w:rPr>
              <w:t>耗时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微软雅黑"/>
                <w:sz w:val="19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微软雅黑"/>
                <w:sz w:val="19"/>
              </w:rPr>
              <w:t>status（系统状态页面）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微软雅黑"/>
                <w:sz w:val="19"/>
              </w:rPr>
              <w:t>7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微软雅黑"/>
                <w:sz w:val="19"/>
              </w:rPr>
              <w:t>7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微软雅黑"/>
                <w:sz w:val="19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微软雅黑"/>
                <w:sz w:val="19"/>
              </w:rPr>
              <w:t>62.5s</w:t>
            </w:r>
          </w:p>
        </w:tc>
      </w:tr>
    </w:tbl>
    <w:p>
      <w:pPr>
        <w:pStyle w:val="Heading2"/>
      </w:pPr>
      <w:r>
        <w:rPr>
          <w:rFonts w:ascii="Times New Roman" w:hAnsi="Times New Roman" w:eastAsia="微软雅黑"/>
          <w:b/>
          <w:color w:val="2E74B5"/>
        </w:rPr>
        <w:t>设备行为差异与安全发现</w:t>
      </w:r>
    </w:p>
    <w:p>
      <w:r>
        <w:rPr>
          <w:rFonts w:ascii="Times New Roman" w:hAnsi="Times New Roman" w:eastAsia="微软雅黑"/>
          <w:b w:val="0"/>
          <w:sz w:val="21"/>
        </w:rPr>
        <w:t>1、本轮为 INTL 新 UI（SPA 架构、英文 UI）真机专项验证（套件：status），测试对象为国际版网关 HG6142HT（192.168.1.1，HTTPS 自动探测），账号由环境变量注入（.env QCT_INTL_*，报告脱敏）；本轮涉及套件：status 7 条，共 7 条用例（P0 2 条、P1 5 条，含 0 条负向安全类用例）。</w:t>
      </w:r>
    </w:p>
    <w:p>
      <w:r>
        <w:rPr>
          <w:rFonts w:ascii="Times New Roman" w:hAnsi="Times New Roman" w:eastAsia="微软雅黑"/>
          <w:b w:val="0"/>
          <w:sz w:val="21"/>
        </w:rPr>
        <w:t>2、执行结果：7/7 通过（失败 0），通过率 100.0%，测试结论「通过」。总耗时 1 分 5 秒（64.9s），平均单条用例 8.9s；耗时前三：INTL-STATUS-007 15.1s（系统状态页面 XSS 注入安全测试（负向））；INTL-STATUS-003 10.4s（系统运行时间随刷新递增（状态迁移））；INTL-STATUS-001 8.3s（系统状态页面可访问，设备信息正常显示）。</w:t>
      </w:r>
    </w:p>
    <w:p>
      <w:r>
        <w:rPr>
          <w:rFonts w:ascii="Times New Roman" w:hAnsi="Times New Roman" w:eastAsia="微软雅黑"/>
          <w:b w:val="0"/>
          <w:sz w:val="21"/>
        </w:rPr>
        <w:t>3、功能覆盖分析：① 系统状态页面可访问，设备信息正常显示（INTL-STATUS-001）通过；② 关键设备信息字段均有有效值（INTL-STATUS-002）通过；③ 系统运行时间随刷新递增（状态迁移）（INTL-STATUS-003）通过；④ MAC 地址格式正确（XX:XX:XX:XX:XX:XX）（INTL-STATUS-004）通过；⑤ 首页状态与设备信息页 MAC 地址一致（跨页一致性）（INTL-STATUS-005）通过；⑥ CPU 与内存使用率字段显示有效百分比（INTL-STATUS-006）通过；⑦ 系统状态页面 XSS 注入安全测试（负向）（INTL-STATUS-007）通过。</w:t>
      </w:r>
    </w:p>
    <w:p>
      <w:r>
        <w:rPr>
          <w:rFonts w:ascii="Times New Roman" w:hAnsi="Times New Roman" w:eastAsia="微软雅黑"/>
          <w:b w:val="0"/>
          <w:sz w:val="21"/>
        </w:rPr>
        <w:t>4、本轮执行为只读验证（查询、断言、截图类动作，无配置修改），不存在跨套件环境级联失败风险。</w:t>
      </w:r>
    </w:p>
    <w:p>
      <w:r>
        <w:rPr>
          <w:rFonts w:ascii="Times New Roman" w:hAnsi="Times New Roman" w:eastAsia="微软雅黑"/>
          <w:b w:val="0"/>
          <w:sz w:val="21"/>
        </w:rPr>
        <w:t>5、耗时统计说明：本轮为单套件专项执行（status），净耗时 64.9s；如需完整回归画像（24 套件 107 条，总耗时约 24.7 分钟），参见同日全量回归报告。</w:t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测试结论</w:t>
      </w:r>
    </w:p>
    <w:p>
      <w:r>
        <w:rPr>
          <w:rFonts w:ascii="Times New Roman" w:hAnsi="Times New Roman" w:eastAsia="微软雅黑"/>
          <w:b/>
          <w:color w:val="008000"/>
          <w:sz w:val="24"/>
        </w:rPr>
        <w:t>通过</w:t>
      </w:r>
    </w:p>
    <w:sectPr w:rsidR="00FC693F" w:rsidRPr="0006063C" w:rsidSect="00034616">
      <w:headerReference w:type="default" r:id="rId1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  <w:rPr>
        <w:rFonts w:ascii="黑体" w:hAnsi="黑体" w:eastAsia="黑体"/>
      </w:rPr>
    </w:pPr>
    <w:r>
      <w:rPr>
        <w:rFonts w:ascii="黑体" w:hAnsi="黑体" w:eastAsia="黑体"/>
        <w:sz w:val="18"/>
      </w:rPr>
      <w:t xml:space="preserve">FH/SDVCSBG/X.XXX.XXX（XXXXXX）/RB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  <w:rPr>
        <w:rFonts w:ascii="黑体" w:hAnsi="黑体" w:eastAsia="黑体"/>
      </w:rPr>
    </w:pPr>
    <w:r>
      <w:rPr>
        <w:rFonts w:ascii="黑体" w:hAnsi="黑体" w:eastAsia="黑体"/>
        <w:sz w:val="18"/>
      </w:rPr>
      <w:t xml:space="preserve">SDV测试报告          FH/SDVCSBG/X.XXX.XXX（XXXXXX）/RB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header" Target="header1.xml"/><Relationship Id="rId18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