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作品 Demo 说明</w:t>
      </w:r>
    </w:p>
    <w:p>
      <w:r>
        <w:rPr>
          <w:rFonts w:ascii="Arial" w:hAnsi="Arial" w:eastAsia="Microsoft YaHei"/>
          <w:b/>
        </w:rPr>
        <w:t>作品名称：</w:t>
      </w:r>
      <w:r>
        <w:rPr>
          <w:rFonts w:ascii="Arial" w:hAnsi="Arial" w:eastAsia="Microsoft YaHei"/>
        </w:rPr>
        <w:t xml:space="preserve"> 星知智链（ESA） </w:t>
      </w:r>
      <w:r>
        <w:rPr>
          <w:rFonts w:ascii="Arial" w:hAnsi="Arial" w:eastAsia="Microsoft YaHei"/>
          <w:b/>
        </w:rPr>
        <w:t>赛题编号：</w:t>
      </w:r>
      <w:r>
        <w:rPr>
          <w:rFonts w:ascii="Arial" w:hAnsi="Arial" w:eastAsia="Microsoft YaHei"/>
        </w:rPr>
        <w:t xml:space="preserve"> XH-202620 </w:t>
      </w:r>
      <w:r>
        <w:rPr>
          <w:rFonts w:ascii="Arial" w:hAnsi="Arial" w:eastAsia="Microsoft YaHei"/>
          <w:b/>
        </w:rPr>
        <w:t>体验地址：</w:t>
      </w:r>
      <w:r>
        <w:rPr>
          <w:rFonts w:ascii="Arial" w:hAnsi="Arial" w:eastAsia="Microsoft YaHei"/>
        </w:rPr>
        <w:t xml:space="preserve"> https://esa.lovelearnlearning.cn/</w:t>
      </w:r>
    </w:p>
    <w:p>
      <w:pPr>
        <w:pStyle w:val="Heading2"/>
      </w:pPr>
      <w:r>
        <w:rPr>
          <w:rFonts w:ascii="Arial" w:hAnsi="Arial" w:eastAsia="Microsoft YaHei"/>
        </w:rPr>
        <w:t>一、可用性核验</w:t>
      </w:r>
    </w:p>
    <w:p>
      <w:r>
        <w:rPr>
          <w:rFonts w:ascii="Arial" w:hAnsi="Arial" w:eastAsia="Microsoft YaHei"/>
        </w:rPr>
        <w:t>2026-09-08 从外部网络执行只读检查：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</w:trP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站点首页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HTTP 200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页面标题与描述为“星知智链”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/api/health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HTTP 200，</w:t>
            </w:r>
            <w:r>
              <w:rPr>
                <w:rFonts w:ascii="Consolas" w:hAnsi="Consolas" w:eastAsia="Consolas"/>
                <w:color w:val="174A7E"/>
                <w:sz w:val="17"/>
              </w:rPr>
              <w:t>{"status":"ok"}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只证明 FastAPI HTTP 进程存活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Web 资源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可返回 Flutter 首页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不等同于模型、RAG、邮件或教学全流程可用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</w:rPr>
        <w:t>提交与录制前仍须用临时账号完成一次真实登录、SSE 对话、作业提交、AI 分析、教师复核、 反馈发布、学生查看和班级看板验收。</w:t>
      </w:r>
    </w:p>
    <w:p>
      <w:pPr>
        <w:pStyle w:val="Heading2"/>
      </w:pPr>
      <w:r>
        <w:rPr>
          <w:rFonts w:ascii="Arial" w:hAnsi="Arial" w:eastAsia="Microsoft YaHei"/>
        </w:rPr>
        <w:t>二、评委账号</w:t>
      </w:r>
    </w:p>
    <w:p>
      <w:r>
        <w:rPr>
          <w:rFonts w:ascii="Arial" w:hAnsi="Arial" w:eastAsia="Microsoft YaHei"/>
        </w:rPr>
        <w:t>建议准备两个不含真实用户数据的临时账号：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</w:trP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账号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可访问范围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密码交付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教师端临时账号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教学闭环与班级诊断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教学空间、本人演示班级、作业、复核、发布、看板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通过赛事允许的独立安全渠道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学生端临时账号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作业与学习回流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本人班级、作业、提交、已发布反馈、学习空间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通过赛事允许的独立安全渠道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</w:rPr>
        <w:t>密码不得写入本文件、PPT、录屏、压缩包或公开仓库。录制和初审结束后重置密码或停用 账号。若赛事方允许，可保留邮箱注册入口，但不能要求评委依赖现场验证码才能体验。</w:t>
      </w:r>
    </w:p>
    <w:p>
      <w:pPr>
        <w:pStyle w:val="Heading2"/>
      </w:pPr>
      <w:r>
        <w:rPr>
          <w:rFonts w:ascii="Arial" w:hAnsi="Arial" w:eastAsia="Microsoft YaHei"/>
        </w:rPr>
        <w:t>三、推荐体验路径</w:t>
      </w:r>
    </w:p>
    <w:p>
      <w:pPr>
        <w:pStyle w:val="ListNumber"/>
      </w:pPr>
      <w:r>
        <w:rPr>
          <w:rFonts w:ascii="Arial" w:hAnsi="Arial" w:eastAsia="Microsoft YaHei"/>
        </w:rPr>
        <w:t xml:space="preserve">教师账号登录，进入 </w:t>
      </w:r>
      <w:r>
        <w:rPr>
          <w:rFonts w:ascii="Consolas" w:hAnsi="Consolas" w:eastAsia="Consolas"/>
          <w:color w:val="174A7E"/>
          <w:sz w:val="18"/>
        </w:rPr>
        <w:t>教学空间 → 教学工作台 → 演示班级</w:t>
      </w:r>
      <w:r>
        <w:rPr>
          <w:rFonts w:ascii="Arial" w:hAnsi="Arial" w:eastAsia="Microsoft YaHei"/>
        </w:rPr>
        <w:t>。</w:t>
      </w:r>
    </w:p>
    <w:p>
      <w:pPr>
        <w:pStyle w:val="ListNumber"/>
      </w:pPr>
      <w:r>
        <w:rPr>
          <w:rFonts w:ascii="Arial" w:hAnsi="Arial" w:eastAsia="Microsoft YaHei"/>
        </w:rPr>
        <w:t>查看已发布诊断作业，打开提交，查看 AI 结构化建议与教师复核入口。</w:t>
      </w:r>
    </w:p>
    <w:p>
      <w:pPr>
        <w:pStyle w:val="ListNumber"/>
      </w:pPr>
      <w:r>
        <w:rPr>
          <w:rFonts w:ascii="Arial" w:hAnsi="Arial" w:eastAsia="Microsoft YaHei"/>
        </w:rPr>
        <w:t>确认 AI 结果不会自动作为正式成绩；由教师修改并主动发布反馈。</w:t>
      </w:r>
    </w:p>
    <w:p>
      <w:pPr>
        <w:pStyle w:val="ListNumber"/>
      </w:pPr>
      <w:r>
        <w:rPr>
          <w:rFonts w:ascii="Arial" w:hAnsi="Arial" w:eastAsia="Microsoft YaHei"/>
        </w:rPr>
        <w:t xml:space="preserve">学生账号登录，进入 </w:t>
      </w:r>
      <w:r>
        <w:rPr>
          <w:rFonts w:ascii="Consolas" w:hAnsi="Consolas" w:eastAsia="Consolas"/>
          <w:color w:val="174A7E"/>
          <w:sz w:val="18"/>
        </w:rPr>
        <w:t>学习空间 → 作业</w:t>
      </w:r>
      <w:r>
        <w:rPr>
          <w:rFonts w:ascii="Arial" w:hAnsi="Arial" w:eastAsia="Microsoft YaHei"/>
        </w:rPr>
        <w:t>，查看本人提交与已发布反馈。</w:t>
      </w:r>
    </w:p>
    <w:p>
      <w:pPr>
        <w:pStyle w:val="ListNumber"/>
      </w:pPr>
      <w:r>
        <w:rPr>
          <w:rFonts w:ascii="Arial" w:hAnsi="Arial" w:eastAsia="Microsoft YaHei"/>
        </w:rPr>
        <w:t>从反馈关联知识点继续进入学习助手或知识地图。</w:t>
      </w:r>
    </w:p>
    <w:p>
      <w:pPr>
        <w:pStyle w:val="ListNumber"/>
      </w:pPr>
      <w:r>
        <w:rPr>
          <w:rFonts w:ascii="Arial" w:hAnsi="Arial" w:eastAsia="Microsoft YaHei"/>
        </w:rPr>
        <w:t>教师返回班级看板，查看只基于已发布反馈形成的知识点聚合。</w:t>
      </w:r>
    </w:p>
    <w:p>
      <w:pPr>
        <w:pStyle w:val="Heading2"/>
      </w:pPr>
      <w:r>
        <w:rPr>
          <w:rFonts w:ascii="Arial" w:hAnsi="Arial" w:eastAsia="Microsoft YaHei"/>
        </w:rPr>
        <w:t>四、演示闭环</w:t>
      </w:r>
    </w:p>
    <w:p>
      <w:pPr>
        <w:spacing w:before="80" w:after="140"/>
        <w:ind w:left="198" w:right="113"/>
        <w:shd w:fill="F3F4F6"/>
      </w:pPr>
      <w:r>
        <w:rPr>
          <w:rFonts w:ascii="Consolas" w:hAnsi="Consolas" w:eastAsia="Consolas"/>
          <w:sz w:val="17"/>
        </w:rPr>
        <w:t>教师创建班级并邀请指定学生</w:t>
        <w:br/>
        <w:t>→ 学生接受邀请</w:t>
        <w:br/>
        <w:t>→ 教师发布带知识点的简答题或代码文本题</w:t>
        <w:br/>
        <w:t>→ 学生提交</w:t>
        <w:br/>
        <w:t>→ AI 生成结构化分析建议</w:t>
        <w:br/>
        <w:t>→ 教师修改、确认并发布</w:t>
        <w:br/>
        <w:t>→ 学生查看正式反馈并继续学习</w:t>
        <w:br/>
        <w:t>→ 教师查看班级知识点诊断</w:t>
      </w:r>
    </w:p>
    <w:p>
      <w:pPr>
        <w:pStyle w:val="Heading2"/>
      </w:pPr>
      <w:r>
        <w:rPr>
          <w:rFonts w:ascii="Arial" w:hAnsi="Arial" w:eastAsia="Microsoft YaHei"/>
        </w:rPr>
        <w:t>五、功能边界</w:t>
      </w:r>
    </w:p>
    <w:p>
      <w:pPr>
        <w:pStyle w:val="ListBullet"/>
      </w:pPr>
      <w:r>
        <w:rPr>
          <w:rFonts w:ascii="Arial" w:hAnsi="Arial" w:eastAsia="Microsoft YaHei"/>
        </w:rPr>
        <w:t>当前教学 Demo 的主要题型是简答题和代码文本题。</w:t>
      </w:r>
    </w:p>
    <w:p>
      <w:pPr>
        <w:pStyle w:val="ListBullet"/>
      </w:pPr>
      <w:r>
        <w:rPr>
          <w:rFonts w:ascii="Arial" w:hAnsi="Arial" w:eastAsia="Microsoft YaHei"/>
        </w:rPr>
        <w:t>AI 不自动决定或发布成绩；教师是最终裁决者。</w:t>
      </w:r>
    </w:p>
    <w:p>
      <w:pPr>
        <w:pStyle w:val="ListBullet"/>
      </w:pPr>
      <w:r>
        <w:rPr>
          <w:rFonts w:ascii="Arial" w:hAnsi="Arial" w:eastAsia="Microsoft YaHei"/>
        </w:rPr>
        <w:t>RAG、个人知识库、多模态、MCP、LSP 和沙箱受目标环境配置影响。沙箱代码默认关闭。</w:t>
      </w:r>
    </w:p>
    <w:p>
      <w:pPr>
        <w:pStyle w:val="ListBullet"/>
      </w:pPr>
      <w:r>
        <w:rPr>
          <w:rFonts w:ascii="Consolas" w:hAnsi="Consolas" w:eastAsia="Consolas"/>
          <w:color w:val="174A7E"/>
          <w:sz w:val="18"/>
        </w:rPr>
        <w:t>/api/health</w:t>
      </w:r>
      <w:r>
        <w:rPr>
          <w:rFonts w:ascii="Arial" w:hAnsi="Arial" w:eastAsia="Microsoft YaHei"/>
        </w:rPr>
        <w:t xml:space="preserve"> 不检查模型、Qdrant、MinerU、邮件或外部网络。</w:t>
      </w:r>
    </w:p>
    <w:p>
      <w:pPr>
        <w:pStyle w:val="ListBullet"/>
      </w:pPr>
      <w:r>
        <w:rPr>
          <w:rFonts w:ascii="Arial" w:hAnsi="Arial" w:eastAsia="Microsoft YaHei"/>
        </w:rPr>
        <w:t>当前材料不宣称已在正式课程大规模使用，也不根据小样本试用推断成绩提升。</w:t>
      </w:r>
    </w:p>
    <w:p>
      <w:pPr>
        <w:pStyle w:val="ListBullet"/>
      </w:pPr>
      <w:r>
        <w:rPr>
          <w:rFonts w:ascii="Arial" w:hAnsi="Arial" w:eastAsia="Microsoft YaHei"/>
        </w:rPr>
        <w:t>演示数据必须脱敏，不上传真实学号、私人对话、未授权作业或科研数据。</w:t>
      </w:r>
    </w:p>
    <w:p>
      <w:pPr>
        <w:pStyle w:val="Heading2"/>
      </w:pPr>
      <w:r>
        <w:rPr>
          <w:rFonts w:ascii="Arial" w:hAnsi="Arial" w:eastAsia="Microsoft YaHei"/>
        </w:rPr>
        <w:t>六、故障说明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</w:trP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页面无法加载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检查域名、TLS、Nginx、静态资源与缓存；不要用录好的页面替代实时入口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登录失败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检查临时账号状态和 Session；不要公开密码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模型超时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保留真实错误画面，检查主/辅模型服务与 SSE，不伪造回复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AI 分析不可用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教师仍可人工复核；材料中说明辅助模型/服务状态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RAG 无来源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说明本次未取得检索证据，使用通用知识或停止引用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沙箱/LSP 不可用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使用编辑与本地补全降级，不宣称代码已在隔离环境执行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作品 Demo 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 Demo 说明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