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04—作品方案 PPT 核验说明</w:t>
      </w:r>
    </w:p>
    <w:p>
      <w:r>
        <w:rPr>
          <w:rFonts w:ascii="Arial" w:hAnsi="Arial" w:eastAsia="Microsoft YaHei"/>
        </w:rPr>
        <w:t xml:space="preserve">输入文件：用户提供的 </w:t>
      </w:r>
      <w:r>
        <w:rPr>
          <w:rFonts w:ascii="Consolas" w:hAnsi="Consolas" w:eastAsia="Consolas"/>
          <w:color w:val="174A7E"/>
          <w:sz w:val="18"/>
        </w:rPr>
        <w:t>9.6 星知智链.pptx</w:t>
      </w:r>
      <w:r>
        <w:rPr>
          <w:rFonts w:ascii="Arial" w:hAnsi="Arial" w:eastAsia="Microsoft YaHei"/>
        </w:rPr>
        <w:t>，共 47 页，约 19 MB。 输出文件：</w:t>
      </w:r>
      <w:r>
        <w:rPr>
          <w:rFonts w:ascii="Consolas" w:hAnsi="Consolas" w:eastAsia="Consolas"/>
          <w:color w:val="174A7E"/>
          <w:sz w:val="18"/>
        </w:rPr>
        <w:t>星知智链_作品方案_20260908_修订版.pptx</w:t>
      </w:r>
      <w:r>
        <w:rPr>
          <w:rFonts w:ascii="Arial" w:hAnsi="Arial" w:eastAsia="Microsoft YaHei"/>
        </w:rPr>
        <w:t>。 生成脚本：</w:t>
      </w:r>
      <w:r>
        <w:rPr>
          <w:rFonts w:ascii="Consolas" w:hAnsi="Consolas" w:eastAsia="Consolas"/>
          <w:color w:val="174A7E"/>
          <w:sz w:val="18"/>
        </w:rPr>
        <w:t>../tools/finalize_ppt.py</w:t>
      </w:r>
      <w:r>
        <w:rPr>
          <w:rFonts w:ascii="Arial" w:hAnsi="Arial" w:eastAsia="Microsoft YaHei"/>
        </w:rPr>
        <w:t>。</w:t>
      </w:r>
    </w:p>
    <w:p>
      <w:pPr>
        <w:pStyle w:val="Heading2"/>
      </w:pPr>
      <w:r>
        <w:rPr>
          <w:rFonts w:ascii="Arial" w:hAnsi="Arial" w:eastAsia="Microsoft YaHei"/>
        </w:rPr>
        <w:t>已自动修正</w:t>
      </w:r>
    </w:p>
    <w:p>
      <w:pPr>
        <w:pStyle w:val="ListBullet"/>
      </w:pPr>
      <w:r>
        <w:rPr>
          <w:rFonts w:ascii="Arial" w:hAnsi="Arial" w:eastAsia="Microsoft YaHei"/>
        </w:rPr>
        <w:t xml:space="preserve">删除原稿第 19—21 页残留的 </w:t>
      </w:r>
      <w:r>
        <w:rPr>
          <w:rFonts w:ascii="Consolas" w:hAnsi="Consolas" w:eastAsia="Consolas"/>
          <w:color w:val="174A7E"/>
          <w:sz w:val="18"/>
        </w:rPr>
        <w:t>1ppt.com</w:t>
      </w:r>
      <w:r>
        <w:rPr>
          <w:rFonts w:ascii="Arial" w:hAnsi="Arial" w:eastAsia="Microsoft YaHei"/>
        </w:rPr>
        <w:t xml:space="preserve"> 模板水印文本。</w:t>
      </w:r>
    </w:p>
    <w:p>
      <w:pPr>
        <w:pStyle w:val="ListBullet"/>
      </w:pPr>
      <w:r>
        <w:rPr>
          <w:rFonts w:ascii="Arial" w:hAnsi="Arial" w:eastAsia="Microsoft YaHei"/>
        </w:rPr>
        <w:t>修正第 6 页“证据证据”。</w:t>
      </w:r>
    </w:p>
    <w:p>
      <w:pPr>
        <w:pStyle w:val="ListBullet"/>
      </w:pPr>
      <w:r>
        <w:rPr>
          <w:rFonts w:ascii="Arial" w:hAnsi="Arial" w:eastAsia="Microsoft YaHei"/>
        </w:rPr>
        <w:t>修正第 10 页 RAG 说明的病句，并明确覆盖学习、教学与科研场景。</w:t>
      </w:r>
    </w:p>
    <w:p>
      <w:pPr>
        <w:pStyle w:val="ListBullet"/>
      </w:pPr>
      <w:r>
        <w:rPr>
          <w:rFonts w:ascii="Arial" w:hAnsi="Arial" w:eastAsia="Microsoft YaHei"/>
        </w:rPr>
        <w:t>将第 13 页推理期闸门明确标为实验，并补充“尚未接入默认线上路径”。</w:t>
      </w:r>
    </w:p>
    <w:p>
      <w:pPr>
        <w:pStyle w:val="ListBullet"/>
      </w:pPr>
      <w:r>
        <w:rPr>
          <w:rFonts w:ascii="Arial" w:hAnsi="Arial" w:eastAsia="Microsoft YaHei"/>
        </w:rPr>
        <w:t>将第 34 页四个 Python tuple 样式字符串改为正常标题与说明。</w:t>
      </w:r>
    </w:p>
    <w:p>
      <w:pPr>
        <w:pStyle w:val="ListBullet"/>
      </w:pPr>
      <w:r>
        <w:rPr>
          <w:rFonts w:ascii="Arial" w:hAnsi="Arial" w:eastAsia="Microsoft YaHei"/>
        </w:rPr>
        <w:t>将第 35 页误放的教学口径改为科研诚信口径。</w:t>
      </w:r>
    </w:p>
    <w:p>
      <w:pPr>
        <w:pStyle w:val="ListBullet"/>
      </w:pPr>
      <w:r>
        <w:rPr>
          <w:rFonts w:ascii="Arial" w:hAnsi="Arial" w:eastAsia="Microsoft YaHei"/>
        </w:rPr>
        <w:t>将第 42 页未经证据支持的“20 余名真实用户”改为“至少 2 名真实用户材料待本人确认”。</w:t>
      </w:r>
    </w:p>
    <w:p>
      <w:pPr>
        <w:pStyle w:val="ListBullet"/>
      </w:pPr>
      <w:r>
        <w:rPr>
          <w:rFonts w:ascii="Arial" w:hAnsi="Arial" w:eastAsia="Microsoft YaHei"/>
        </w:rPr>
        <w:t>修正第 44 页 Transformer 案例的响应时间摘要为 24.71 秒，消除 20.95 秒串页。</w:t>
      </w:r>
    </w:p>
    <w:p>
      <w:pPr>
        <w:pStyle w:val="ListBullet"/>
      </w:pPr>
      <w:r>
        <w:rPr>
          <w:rFonts w:ascii="Arial" w:hAnsi="Arial" w:eastAsia="Microsoft YaHei"/>
        </w:rPr>
        <w:t>去除第 46 页重复标题，保留团队信息与报名表一致性提醒。</w:t>
      </w:r>
    </w:p>
    <w:p>
      <w:pPr>
        <w:pStyle w:val="Heading2"/>
      </w:pPr>
      <w:r>
        <w:rPr>
          <w:rFonts w:ascii="Arial" w:hAnsi="Arial" w:eastAsia="Microsoft YaHei"/>
        </w:rPr>
        <w:t>自动核验</w:t>
      </w:r>
    </w:p>
    <w:p>
      <w:r>
        <w:rPr>
          <w:rFonts w:ascii="Arial" w:hAnsi="Arial" w:eastAsia="Microsoft YaHei"/>
        </w:rPr>
        <w:t>脚本保存后重新打开 PPTX，并检查：</w:t>
      </w:r>
    </w:p>
    <w:p>
      <w:pPr>
        <w:pStyle w:val="ListBullet"/>
      </w:pPr>
      <w:r>
        <w:rPr>
          <w:rFonts w:ascii="Arial" w:hAnsi="Arial" w:eastAsia="Microsoft YaHei"/>
        </w:rPr>
        <w:t>页数仍为 47；</w:t>
      </w:r>
    </w:p>
    <w:p>
      <w:pPr>
        <w:pStyle w:val="ListBullet"/>
      </w:pPr>
      <w:r>
        <w:rPr>
          <w:rFonts w:ascii="Arial" w:hAnsi="Arial" w:eastAsia="Microsoft YaHei"/>
        </w:rPr>
        <w:t>文件小于 100 MB；</w:t>
      </w:r>
    </w:p>
    <w:p>
      <w:pPr>
        <w:pStyle w:val="ListBullet"/>
      </w:pPr>
      <w:r>
        <w:rPr>
          <w:rFonts w:ascii="Arial" w:hAnsi="Arial" w:eastAsia="Microsoft YaHei"/>
        </w:rPr>
        <w:t xml:space="preserve">不再出现 </w:t>
      </w:r>
      <w:r>
        <w:rPr>
          <w:rFonts w:ascii="Consolas" w:hAnsi="Consolas" w:eastAsia="Consolas"/>
          <w:color w:val="174A7E"/>
          <w:sz w:val="18"/>
        </w:rPr>
        <w:t>PPT模板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Consolas"/>
          <w:color w:val="174A7E"/>
          <w:sz w:val="18"/>
        </w:rPr>
        <w:t>1ppt.com</w:t>
      </w:r>
      <w:r>
        <w:rPr>
          <w:rFonts w:ascii="Arial" w:hAnsi="Arial" w:eastAsia="Microsoft YaHei"/>
        </w:rPr>
        <w:t>、</w:t>
      </w:r>
      <w:r>
        <w:rPr>
          <w:rFonts w:ascii="Consolas" w:hAnsi="Consolas" w:eastAsia="Consolas"/>
          <w:color w:val="174A7E"/>
          <w:sz w:val="18"/>
        </w:rPr>
        <w:t>证据证据</w:t>
      </w:r>
      <w:r>
        <w:rPr>
          <w:rFonts w:ascii="Arial" w:hAnsi="Arial" w:eastAsia="Microsoft YaHei"/>
        </w:rPr>
        <w:t>、tuple 包装或“20 余名真实用户”；</w:t>
      </w:r>
    </w:p>
    <w:p>
      <w:pPr>
        <w:pStyle w:val="ListBullet"/>
      </w:pPr>
      <w:r>
        <w:rPr>
          <w:rFonts w:ascii="Arial" w:hAnsi="Arial" w:eastAsia="Microsoft YaHei"/>
        </w:rPr>
        <w:t>三个典型问题时间分别为 20.95、22.80、24.71 秒；</w:t>
      </w:r>
    </w:p>
    <w:p>
      <w:pPr>
        <w:pStyle w:val="ListBullet"/>
      </w:pPr>
      <w:r>
        <w:rPr>
          <w:rFonts w:ascii="Arial" w:hAnsi="Arial" w:eastAsia="Microsoft YaHei"/>
        </w:rPr>
        <w:t>项目名和赛题编号仍存在。</w:t>
      </w:r>
    </w:p>
    <w:p>
      <w:pPr>
        <w:pStyle w:val="Heading2"/>
      </w:pPr>
      <w:r>
        <w:rPr>
          <w:rFonts w:ascii="Arial" w:hAnsi="Arial" w:eastAsia="Microsoft YaHei"/>
        </w:rPr>
        <w:t>人工必检</w:t>
      </w:r>
    </w:p>
    <w:p>
      <w:pPr>
        <w:pStyle w:val="ListBullet"/>
      </w:pPr>
      <w:r>
        <w:rPr>
          <w:rFonts w:ascii="Arial" w:hAnsi="Arial" w:eastAsia="Microsoft YaHei"/>
        </w:rPr>
        <w:t>[ ] 用 PowerPoint/WPS 逐页放映，确认字体、图片、图表、换行、动画和视频占位不溢出。</w:t>
      </w:r>
    </w:p>
    <w:p>
      <w:pPr>
        <w:pStyle w:val="ListBullet"/>
      </w:pPr>
      <w:r>
        <w:rPr>
          <w:rFonts w:ascii="Arial" w:hAnsi="Arial" w:eastAsia="Microsoft YaHei"/>
        </w:rPr>
        <w:t>[ ] 将三道典型问题右侧占位替换为真实前端截图；没有来源卡片时不得伪造引用截图。</w:t>
      </w:r>
    </w:p>
    <w:p>
      <w:pPr>
        <w:pStyle w:val="ListBullet"/>
      </w:pPr>
      <w:r>
        <w:rPr>
          <w:rFonts w:ascii="Arial" w:hAnsi="Arial" w:eastAsia="Microsoft YaHei"/>
        </w:rPr>
        <w:t>[ ] 用户反馈页只放真实用户本人确认内容；未确认时保留“待补”，不要改成样本规模数字。</w:t>
      </w:r>
    </w:p>
    <w:p>
      <w:pPr>
        <w:pStyle w:val="ListBullet"/>
      </w:pPr>
      <w:r>
        <w:rPr>
          <w:rFonts w:ascii="Arial" w:hAnsi="Arial" w:eastAsia="Microsoft YaHei"/>
        </w:rPr>
        <w:t>[ ] 团队成员、单位、指导教师与审核通过的报名表完全一致。</w:t>
      </w:r>
    </w:p>
    <w:p>
      <w:pPr>
        <w:pStyle w:val="ListBullet"/>
      </w:pPr>
      <w:r>
        <w:rPr>
          <w:rFonts w:ascii="Arial" w:hAnsi="Arial" w:eastAsia="Microsoft YaHei"/>
        </w:rPr>
        <w:t>[ ] 所有外部图片、字体、图标、模型、数据和语料符合许可证与赛事要求。</w:t>
      </w:r>
    </w:p>
    <w:p>
      <w:pPr>
        <w:pStyle w:val="ListBullet"/>
      </w:pPr>
      <w:r>
        <w:rPr>
          <w:rFonts w:ascii="Arial" w:hAnsi="Arial" w:eastAsia="Microsoft YaHei"/>
        </w:rPr>
        <w:t>[ ] 最终文件名、版本日期、演示地址和技术报告口径一致。</w:t>
      </w:r>
    </w:p>
    <w:p>
      <w:r>
        <w:rPr>
          <w:rFonts w:ascii="Arial" w:hAnsi="Arial" w:eastAsia="Microsoft YaHei"/>
        </w:rPr>
        <w:t>当前环境没有 PowerPoint、LibreOffice 或可用的幻灯片渲染器，因此本轮完成的是结构与文本 核验，不能替代最终人工放映检查。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04—作品方案 PPT 核验说明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04—作品方案 PPT 核验说明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