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</w:rPr>
        <w:t>三个典型问题测试记录表</w:t>
      </w:r>
    </w:p>
    <w:p>
      <w:r>
        <w:rPr>
          <w:rFonts w:ascii="Arial" w:hAnsi="Arial" w:eastAsia="Microsoft YaHei"/>
        </w:rPr>
        <w:t>每道题必须保留系统原始输出，不能用人工标准答案改写后冒充模型回答。</w:t>
      </w:r>
    </w:p>
    <w:p>
      <w:pPr>
        <w:pStyle w:val="Heading2"/>
      </w:pPr>
      <w:r>
        <w:rPr>
          <w:rFonts w:ascii="Arial" w:hAnsi="Arial" w:eastAsia="Microsoft YaHei"/>
        </w:rPr>
        <w:t>共用环境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76"/>
        <w:gridCol w:w="4776"/>
      </w:tblGrid>
      <w:tr>
        <w:trPr>
          <w:tblHeader w:val="true"/>
        </w:trP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记录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测试日期和时间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________________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Demo 地址与版本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________________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账号角色与 Workspace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________________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模型/LoRA/RAG 状态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________________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浏览器、设备与网络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________________</w:t>
            </w:r>
          </w:p>
        </w:tc>
      </w:tr>
      <w:tr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人工判定人</w:t>
            </w:r>
          </w:p>
        </w:tc>
        <w:tc>
          <w:tcPr>
            <w:tcW w:type="dxa" w:w="47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4A7E"/>
                <w:sz w:val="17"/>
              </w:rPr>
              <w:t>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</w:rPr>
        <w:t>Case 01：单链表反转</w:t>
      </w:r>
    </w:p>
    <w:p>
      <w:r>
        <w:rPr>
          <w:rFonts w:ascii="Arial" w:hAnsi="Arial" w:eastAsia="Microsoft YaHei"/>
        </w:rPr>
        <w:t>原始提问：</w:t>
      </w:r>
    </w:p>
    <w:p>
      <w:pPr>
        <w:spacing w:before="80" w:after="140"/>
        <w:ind w:left="340" w:right="142"/>
        <w:pBdr>
          <w:left w:val="single" w:sz="16" w:space="8" w:color="E75B27"/>
        </w:pBdr>
      </w:pPr>
      <w:r>
        <w:rPr>
          <w:rFonts w:ascii="Arial" w:hAnsi="Arial" w:eastAsia="Microsoft YaHei"/>
        </w:rPr>
        <w:t>给出一个单链表反转算法，说明时间复杂度和额外空间复杂度，并说明链表为空或只有一个 结点时如何处理。</w:t>
      </w:r>
    </w:p>
    <w:p>
      <w:r>
        <w:rPr>
          <w:rFonts w:ascii="Arial" w:hAnsi="Arial" w:eastAsia="Microsoft YaHei"/>
        </w:rPr>
        <w:t>核验清单：</w:t>
      </w:r>
    </w:p>
    <w:p>
      <w:pPr>
        <w:pStyle w:val="ListBullet"/>
      </w:pPr>
      <w:r>
        <w:rPr>
          <w:rFonts w:ascii="Arial" w:hAnsi="Arial" w:eastAsia="Microsoft YaHei"/>
        </w:rPr>
        <w:t>[ ] 算法逻辑正确。</w:t>
      </w:r>
    </w:p>
    <w:p>
      <w:pPr>
        <w:pStyle w:val="ListBullet"/>
      </w:pPr>
      <w:r>
        <w:rPr>
          <w:rFonts w:ascii="Arial" w:hAnsi="Arial" w:eastAsia="Microsoft YaHei"/>
        </w:rPr>
        <w:t>[ ] 迭代原地实现为 O(n) 时间、O(1) 额外空间；递归实现说明递归栈。</w:t>
      </w:r>
    </w:p>
    <w:p>
      <w:pPr>
        <w:pStyle w:val="ListBullet"/>
      </w:pPr>
      <w:r>
        <w:rPr>
          <w:rFonts w:ascii="Arial" w:hAnsi="Arial" w:eastAsia="Microsoft YaHei"/>
        </w:rPr>
        <w:t>[ ] 空链表和单节点边界正确。</w:t>
      </w:r>
    </w:p>
    <w:p>
      <w:pPr>
        <w:pStyle w:val="ListBullet"/>
      </w:pPr>
      <w:r>
        <w:rPr>
          <w:rFonts w:ascii="Arial" w:hAnsi="Arial" w:eastAsia="Microsoft YaHei"/>
        </w:rPr>
        <w:t>[ ] 引用存在时可定位且没有虚构。</w:t>
      </w:r>
    </w:p>
    <w:p>
      <w:r>
        <w:rPr>
          <w:rFonts w:ascii="Arial" w:hAnsi="Arial" w:eastAsia="Microsoft YaHei"/>
        </w:rPr>
        <w:t>响应时间：</w:t>
      </w:r>
      <w:r>
        <w:rPr>
          <w:rFonts w:ascii="Consolas" w:hAnsi="Consolas" w:eastAsia="Consolas"/>
          <w:color w:val="174A7E"/>
          <w:sz w:val="18"/>
        </w:rPr>
        <w:t>________</w:t>
      </w:r>
      <w:r>
        <w:rPr>
          <w:rFonts w:ascii="Arial" w:hAnsi="Arial" w:eastAsia="Microsoft YaHei"/>
        </w:rPr>
        <w:t xml:space="preserve">  原始输出文件：</w:t>
      </w:r>
      <w:r>
        <w:rPr>
          <w:rFonts w:ascii="Consolas" w:hAnsi="Consolas" w:eastAsia="Consolas"/>
          <w:color w:val="174A7E"/>
          <w:sz w:val="18"/>
        </w:rPr>
        <w:t>________________</w:t>
      </w:r>
      <w:r>
        <w:rPr>
          <w:rFonts w:ascii="Arial" w:hAnsi="Arial" w:eastAsia="Microsoft YaHei"/>
        </w:rPr>
        <w:t xml:space="preserve">  来源截图：</w:t>
      </w:r>
      <w:r>
        <w:rPr>
          <w:rFonts w:ascii="Consolas" w:hAnsi="Consolas" w:eastAsia="Consolas"/>
          <w:color w:val="174A7E"/>
          <w:sz w:val="18"/>
        </w:rPr>
        <w:t>________________</w:t>
      </w:r>
      <w:r>
        <w:rPr>
          <w:rFonts w:ascii="Arial" w:hAnsi="Arial" w:eastAsia="Microsoft YaHei"/>
        </w:rPr>
        <w:t xml:space="preserve"> 人工判定与理由：</w:t>
      </w:r>
      <w:r>
        <w:rPr>
          <w:rFonts w:ascii="Consolas" w:hAnsi="Consolas" w:eastAsia="Consolas"/>
          <w:color w:val="174A7E"/>
          <w:sz w:val="18"/>
        </w:rPr>
        <w:t>____________________________________________________</w:t>
      </w:r>
    </w:p>
    <w:p>
      <w:pPr>
        <w:pStyle w:val="Heading2"/>
      </w:pPr>
      <w:r>
        <w:rPr>
          <w:rFonts w:ascii="Arial" w:hAnsi="Arial" w:eastAsia="Microsoft YaHei"/>
        </w:rPr>
        <w:t>Case 02：死锁必要条件</w:t>
      </w:r>
    </w:p>
    <w:p>
      <w:r>
        <w:rPr>
          <w:rFonts w:ascii="Arial" w:hAnsi="Arial" w:eastAsia="Microsoft YaHei"/>
        </w:rPr>
        <w:t>原始提问：</w:t>
      </w:r>
    </w:p>
    <w:p>
      <w:pPr>
        <w:spacing w:before="80" w:after="140"/>
        <w:ind w:left="340" w:right="142"/>
        <w:pBdr>
          <w:left w:val="single" w:sz="16" w:space="8" w:color="E75B27"/>
        </w:pBdr>
      </w:pPr>
      <w:r>
        <w:rPr>
          <w:rFonts w:ascii="Arial" w:hAnsi="Arial" w:eastAsia="Microsoft YaHei"/>
        </w:rPr>
        <w:t>操作系统中死锁的四个必要条件是什么？给出至少一种预防方式，并说明它打破了哪个条件。</w:t>
      </w:r>
    </w:p>
    <w:p>
      <w:r>
        <w:rPr>
          <w:rFonts w:ascii="Arial" w:hAnsi="Arial" w:eastAsia="Microsoft YaHei"/>
        </w:rPr>
        <w:t>核验清单：</w:t>
      </w:r>
    </w:p>
    <w:p>
      <w:pPr>
        <w:pStyle w:val="ListBullet"/>
      </w:pPr>
      <w:r>
        <w:rPr>
          <w:rFonts w:ascii="Arial" w:hAnsi="Arial" w:eastAsia="Microsoft YaHei"/>
        </w:rPr>
        <w:t>[ ] 互斥、占有且等待、不可剥夺、循环等待均完整。</w:t>
      </w:r>
    </w:p>
    <w:p>
      <w:pPr>
        <w:pStyle w:val="ListBullet"/>
      </w:pPr>
      <w:r>
        <w:rPr>
          <w:rFonts w:ascii="Arial" w:hAnsi="Arial" w:eastAsia="Microsoft YaHei"/>
        </w:rPr>
        <w:t>[ ] 预防方式与被打破条件对应。</w:t>
      </w:r>
    </w:p>
    <w:p>
      <w:pPr>
        <w:pStyle w:val="ListBullet"/>
      </w:pPr>
      <w:r>
        <w:rPr>
          <w:rFonts w:ascii="Arial" w:hAnsi="Arial" w:eastAsia="Microsoft YaHei"/>
        </w:rPr>
        <w:t>[ ] 没有混淆预防、避免、检测和恢复。</w:t>
      </w:r>
    </w:p>
    <w:p>
      <w:pPr>
        <w:pStyle w:val="ListBullet"/>
      </w:pPr>
      <w:r>
        <w:rPr>
          <w:rFonts w:ascii="Arial" w:hAnsi="Arial" w:eastAsia="Microsoft YaHei"/>
        </w:rPr>
        <w:t>[ ] 引用存在时可定位且没有虚构。</w:t>
      </w:r>
    </w:p>
    <w:p>
      <w:r>
        <w:rPr>
          <w:rFonts w:ascii="Arial" w:hAnsi="Arial" w:eastAsia="Microsoft YaHei"/>
        </w:rPr>
        <w:t>响应时间：</w:t>
      </w:r>
      <w:r>
        <w:rPr>
          <w:rFonts w:ascii="Consolas" w:hAnsi="Consolas" w:eastAsia="Consolas"/>
          <w:color w:val="174A7E"/>
          <w:sz w:val="18"/>
        </w:rPr>
        <w:t>________</w:t>
      </w:r>
      <w:r>
        <w:rPr>
          <w:rFonts w:ascii="Arial" w:hAnsi="Arial" w:eastAsia="Microsoft YaHei"/>
        </w:rPr>
        <w:t xml:space="preserve">  原始输出文件：</w:t>
      </w:r>
      <w:r>
        <w:rPr>
          <w:rFonts w:ascii="Consolas" w:hAnsi="Consolas" w:eastAsia="Consolas"/>
          <w:color w:val="174A7E"/>
          <w:sz w:val="18"/>
        </w:rPr>
        <w:t>________________</w:t>
      </w:r>
      <w:r>
        <w:rPr>
          <w:rFonts w:ascii="Arial" w:hAnsi="Arial" w:eastAsia="Microsoft YaHei"/>
        </w:rPr>
        <w:t xml:space="preserve">  来源截图：</w:t>
      </w:r>
      <w:r>
        <w:rPr>
          <w:rFonts w:ascii="Consolas" w:hAnsi="Consolas" w:eastAsia="Consolas"/>
          <w:color w:val="174A7E"/>
          <w:sz w:val="18"/>
        </w:rPr>
        <w:t>________________</w:t>
      </w:r>
      <w:r>
        <w:rPr>
          <w:rFonts w:ascii="Arial" w:hAnsi="Arial" w:eastAsia="Microsoft YaHei"/>
        </w:rPr>
        <w:t xml:space="preserve"> 人工判定与理由：</w:t>
      </w:r>
      <w:r>
        <w:rPr>
          <w:rFonts w:ascii="Consolas" w:hAnsi="Consolas" w:eastAsia="Consolas"/>
          <w:color w:val="174A7E"/>
          <w:sz w:val="18"/>
        </w:rPr>
        <w:t>____________________________________________________</w:t>
      </w:r>
    </w:p>
    <w:p>
      <w:pPr>
        <w:pStyle w:val="Heading2"/>
      </w:pPr>
      <w:r>
        <w:rPr>
          <w:rFonts w:ascii="Arial" w:hAnsi="Arial" w:eastAsia="Microsoft YaHei"/>
        </w:rPr>
        <w:t>Case 03：Transformer 自注意力</w:t>
      </w:r>
    </w:p>
    <w:p>
      <w:r>
        <w:rPr>
          <w:rFonts w:ascii="Arial" w:hAnsi="Arial" w:eastAsia="Microsoft YaHei"/>
        </w:rPr>
        <w:t>原始提问：</w:t>
      </w:r>
    </w:p>
    <w:p>
      <w:pPr>
        <w:spacing w:before="80" w:after="140"/>
        <w:ind w:left="340" w:right="142"/>
        <w:pBdr>
          <w:left w:val="single" w:sz="16" w:space="8" w:color="E75B27"/>
        </w:pBdr>
      </w:pPr>
      <w:r>
        <w:rPr>
          <w:rFonts w:ascii="Arial" w:hAnsi="Arial" w:eastAsia="Microsoft YaHei"/>
        </w:rPr>
        <w:t xml:space="preserve">写出 Transformer 的缩放点积自注意力公式，解释 Q、K、V 和 </w:t>
      </w:r>
      <w:r>
        <w:rPr>
          <w:rFonts w:ascii="Consolas" w:hAnsi="Consolas" w:eastAsia="Consolas"/>
          <w:color w:val="174A7E"/>
          <w:sz w:val="18"/>
        </w:rPr>
        <w:t>sqrt(d_k)</w:t>
      </w:r>
      <w:r>
        <w:rPr>
          <w:rFonts w:ascii="Arial" w:hAnsi="Arial" w:eastAsia="Microsoft YaHei"/>
        </w:rPr>
        <w:t>，并说明随 序列长度 n 增长的主要计算与空间开销。</w:t>
      </w:r>
    </w:p>
    <w:p>
      <w:r>
        <w:rPr>
          <w:rFonts w:ascii="Arial" w:hAnsi="Arial" w:eastAsia="Microsoft YaHei"/>
        </w:rPr>
        <w:t>核验清单：</w:t>
      </w:r>
    </w:p>
    <w:p>
      <w:pPr>
        <w:pStyle w:val="ListBullet"/>
      </w:pPr>
      <w:r>
        <w:rPr>
          <w:rFonts w:ascii="Arial" w:hAnsi="Arial" w:eastAsia="Microsoft YaHei"/>
        </w:rPr>
        <w:t xml:space="preserve">[ ] 公式等价于 </w:t>
      </w:r>
      <w:r>
        <w:rPr>
          <w:rFonts w:ascii="Consolas" w:hAnsi="Consolas" w:eastAsia="Consolas"/>
          <w:color w:val="174A7E"/>
          <w:sz w:val="18"/>
        </w:rPr>
        <w:t>softmax(QK^T/sqrt(d_k))V</w:t>
      </w:r>
      <w:r>
        <w:rPr>
          <w:rFonts w:ascii="Arial" w:hAnsi="Arial" w:eastAsia="Microsoft YaHei"/>
        </w:rPr>
        <w:t>。</w:t>
      </w:r>
    </w:p>
    <w:p>
      <w:pPr>
        <w:pStyle w:val="ListBullet"/>
      </w:pPr>
      <w:r>
        <w:rPr>
          <w:rFonts w:ascii="Arial" w:hAnsi="Arial" w:eastAsia="Microsoft YaHei"/>
        </w:rPr>
        <w:t>[ ] Q、K、V 与缩放因子的含义正确。</w:t>
      </w:r>
    </w:p>
    <w:p>
      <w:pPr>
        <w:pStyle w:val="ListBullet"/>
      </w:pPr>
      <w:r>
        <w:rPr>
          <w:rFonts w:ascii="Arial" w:hAnsi="Arial" w:eastAsia="Microsoft YaHei"/>
        </w:rPr>
        <w:t>[ ] 主要计算项 O(n²d)，注意力矩阵空间 O(n²)，或清楚说明符号约定。</w:t>
      </w:r>
    </w:p>
    <w:p>
      <w:pPr>
        <w:pStyle w:val="ListBullet"/>
      </w:pPr>
      <w:r>
        <w:rPr>
          <w:rFonts w:ascii="Arial" w:hAnsi="Arial" w:eastAsia="Microsoft YaHei"/>
        </w:rPr>
        <w:t>[ ] 引用存在时可定位且没有虚构。</w:t>
      </w:r>
    </w:p>
    <w:p>
      <w:r>
        <w:rPr>
          <w:rFonts w:ascii="Arial" w:hAnsi="Arial" w:eastAsia="Microsoft YaHei"/>
        </w:rPr>
        <w:t>响应时间：</w:t>
      </w:r>
      <w:r>
        <w:rPr>
          <w:rFonts w:ascii="Consolas" w:hAnsi="Consolas" w:eastAsia="Consolas"/>
          <w:color w:val="174A7E"/>
          <w:sz w:val="18"/>
        </w:rPr>
        <w:t>________</w:t>
      </w:r>
      <w:r>
        <w:rPr>
          <w:rFonts w:ascii="Arial" w:hAnsi="Arial" w:eastAsia="Microsoft YaHei"/>
        </w:rPr>
        <w:t xml:space="preserve">  原始输出文件：</w:t>
      </w:r>
      <w:r>
        <w:rPr>
          <w:rFonts w:ascii="Consolas" w:hAnsi="Consolas" w:eastAsia="Consolas"/>
          <w:color w:val="174A7E"/>
          <w:sz w:val="18"/>
        </w:rPr>
        <w:t>________________</w:t>
      </w:r>
      <w:r>
        <w:rPr>
          <w:rFonts w:ascii="Arial" w:hAnsi="Arial" w:eastAsia="Microsoft YaHei"/>
        </w:rPr>
        <w:t xml:space="preserve">  来源截图：</w:t>
      </w:r>
      <w:r>
        <w:rPr>
          <w:rFonts w:ascii="Consolas" w:hAnsi="Consolas" w:eastAsia="Consolas"/>
          <w:color w:val="174A7E"/>
          <w:sz w:val="18"/>
        </w:rPr>
        <w:t>________________</w:t>
      </w:r>
      <w:r>
        <w:rPr>
          <w:rFonts w:ascii="Arial" w:hAnsi="Arial" w:eastAsia="Microsoft YaHei"/>
        </w:rPr>
        <w:t xml:space="preserve"> 人工判定与理由：</w:t>
      </w:r>
      <w:r>
        <w:rPr>
          <w:rFonts w:ascii="Consolas" w:hAnsi="Consolas" w:eastAsia="Consolas"/>
          <w:color w:val="174A7E"/>
          <w:sz w:val="18"/>
        </w:rPr>
        <w:t>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1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6B7280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6B7280"/>
        <w:sz w:val="16"/>
      </w:rPr>
      <w:t>星知智链（ESA）  |  XH-202620  |  三个典型问题测试记录表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Arial" w:hAnsi="Arial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4A7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74A7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E75B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E75B2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4A7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三个典型问题测试记录表</dc:title>
  <dc:subject>星知智链（ESA）初赛提交材料</dc:subject>
  <dc:creator>python-docx</dc:creator>
  <cp:keywords>ESA, XH-202620, 竞赛提交材料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