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PROPERTIES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Properties </w:t>
      </w:r>
      <w:r w:rsidDel="00000000" w:rsidR="00000000" w:rsidRPr="00000000">
        <w:rPr>
          <w:sz w:val="20"/>
          <w:szCs w:val="20"/>
          <w:rtl w:val="0"/>
        </w:rPr>
        <w:t xml:space="preserve">you can assign interface and package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670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Context </w:t>
      </w:r>
      <w:r w:rsidDel="00000000" w:rsidR="00000000" w:rsidRPr="00000000">
        <w:rPr>
          <w:sz w:val="20"/>
          <w:szCs w:val="20"/>
          <w:rtl w:val="0"/>
        </w:rPr>
        <w:t xml:space="preserve">you can pass the get the value from interface/drivers program and use it in form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09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i w:val="1"/>
          <w:sz w:val="20"/>
          <w:szCs w:val="20"/>
          <w:rtl w:val="0"/>
        </w:rPr>
        <w:t xml:space="preserve">Layout </w:t>
      </w:r>
      <w:r w:rsidDel="00000000" w:rsidR="00000000" w:rsidRPr="00000000">
        <w:rPr>
          <w:sz w:val="20"/>
          <w:szCs w:val="20"/>
          <w:rtl w:val="0"/>
        </w:rPr>
        <w:t xml:space="preserve">you can maintain the view of the form using values 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861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