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 INTERFACE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is used to get the value from drivers program or standard transactions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12700" l="12700" r="12700" t="127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12700" l="12700" r="12700" t="127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Export</w:t>
      </w:r>
      <w:r w:rsidDel="00000000" w:rsidR="00000000" w:rsidRPr="00000000">
        <w:rPr>
          <w:rtl w:val="0"/>
        </w:rPr>
        <w:t xml:space="preserve"> passes the value to the drivers program.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 are used to add and raise exceptions.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12700" l="12700" r="12700" t="127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GLOBAL DEFINITIONS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Global Data is used to declare the variable within the form. In type name you can use table type that is declared in data dictionaries or </w:t>
      </w:r>
      <w:r w:rsidDel="00000000" w:rsidR="00000000" w:rsidRPr="00000000">
        <w:rPr>
          <w:i w:val="1"/>
          <w:rtl w:val="0"/>
        </w:rPr>
        <w:t xml:space="preserve">TYPES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Types</w:t>
      </w:r>
      <w:r w:rsidDel="00000000" w:rsidR="00000000" w:rsidRPr="00000000">
        <w:rPr>
          <w:rtl w:val="0"/>
        </w:rPr>
        <w:t xml:space="preserve">. Used to declared types and used to global data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12700" l="12700" r="12700" t="127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Field Symbols</w:t>
      </w:r>
      <w:r w:rsidDel="00000000" w:rsidR="00000000" w:rsidRPr="00000000">
        <w:rPr>
          <w:rtl w:val="0"/>
        </w:rPr>
        <w:t xml:space="preserve">. Used to declared field symbols same as global data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INITIALIZATION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Code Initialization</w:t>
      </w:r>
      <w:r w:rsidDel="00000000" w:rsidR="00000000" w:rsidRPr="00000000">
        <w:rPr>
          <w:rtl w:val="0"/>
        </w:rPr>
        <w:t xml:space="preserve">. Used to initialize value in Global data. You can access </w:t>
      </w:r>
      <w:r w:rsidDel="00000000" w:rsidR="00000000" w:rsidRPr="00000000">
        <w:rPr>
          <w:i w:val="1"/>
          <w:rtl w:val="0"/>
        </w:rPr>
        <w:t xml:space="preserve">Global data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Types </w:t>
      </w:r>
      <w:r w:rsidDel="00000000" w:rsidR="00000000" w:rsidRPr="00000000">
        <w:rPr>
          <w:rtl w:val="0"/>
        </w:rPr>
        <w:t xml:space="preserve">except the type table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12700" l="12700" r="12700" t="127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Form Routine</w:t>
      </w:r>
      <w:r w:rsidDel="00000000" w:rsidR="00000000" w:rsidRPr="00000000">
        <w:rPr>
          <w:rtl w:val="0"/>
        </w:rPr>
        <w:t xml:space="preserve">. Used to add form </w:t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CURRENCY/QUANTITY FIELDS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Currency/Quantity Fields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16100"/>
            <wp:effectExtent b="12700" l="12700" r="12700" t="127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