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Tcode is used in adobe forms?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SE38 for drivers program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SFP to create 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and Interface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is used to maintained layout and also get the value in program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used to declare default value in form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default content output of Adobe forms without subform?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Overflowed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best way to position header and tables?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header in master page tab while in table in design view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assign output type in adobeforms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Calling custom developed Adobe Form from standard Transaction Code for Print Output in SAP ABAP | SAP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s.sap.com/2020/02/07/calling-custom-developed-adobe-form-from-standard-transaction-code-for-print-output-in-sap/#:~:text=Go%20to%20T%20Code%20NACE,click%20on%20%27Processing%20routines%27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