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72" w:type="dxa"/>
          <w:left w:w="14" w:type="dxa"/>
          <w:bottom w:w="72" w:type="dxa"/>
          <w:right w:w="14" w:type="dxa"/>
        </w:tblCellMar>
        <w:tblLook w:val="04A0" w:firstRow="1" w:lastRow="0" w:firstColumn="1" w:lastColumn="0" w:noHBand="0" w:noVBand="1"/>
      </w:tblPr>
      <w:tblGrid>
        <w:gridCol w:w="1530"/>
        <w:gridCol w:w="795"/>
        <w:gridCol w:w="1185"/>
        <w:gridCol w:w="1138"/>
        <w:gridCol w:w="17"/>
        <w:gridCol w:w="2325"/>
        <w:gridCol w:w="2355"/>
        <w:gridCol w:w="15"/>
      </w:tblGrid>
      <w:tr w:rsidR="00D12AF9" w:rsidRPr="00D12AF9" w14:paraId="0652830F" w14:textId="77777777" w:rsidTr="00BC55E8">
        <w:tc>
          <w:tcPr>
            <w:tcW w:w="936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10541FBE" w14:textId="33A2E7FA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Project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Identification</w:t>
            </w:r>
            <w:r w:rsidR="00BC55E8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</w:tr>
      <w:tr w:rsidR="0011337F" w:rsidRPr="00693C66" w14:paraId="47298DD6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7A916B" w14:textId="722BF74B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Name</w:t>
            </w:r>
          </w:p>
        </w:tc>
      </w:tr>
      <w:tr w:rsidR="0011337F" w:rsidRPr="002A58DD" w14:paraId="66796981" w14:textId="77777777" w:rsidTr="00BC55E8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32E06" w14:textId="0B58FE7E" w:rsidR="0011337F" w:rsidRPr="002A58DD" w:rsidRDefault="009D7879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Project </w:t>
            </w:r>
            <w:r w:rsidR="000F6493">
              <w:rPr>
                <w:rFonts w:eastAsia="Times New Roman" w:cs="Arial"/>
              </w:rPr>
              <w:t xml:space="preserve">Tatsu: </w:t>
            </w:r>
            <w:r w:rsidR="00770D3D">
              <w:rPr>
                <w:rFonts w:eastAsia="Times New Roman" w:cs="Arial"/>
              </w:rPr>
              <w:t>Toyo</w:t>
            </w:r>
            <w:r w:rsidR="00611F9C">
              <w:rPr>
                <w:rFonts w:eastAsia="Times New Roman" w:cs="Arial"/>
              </w:rPr>
              <w:t xml:space="preserve"> Tires</w:t>
            </w:r>
            <w:r w:rsidR="000F6493">
              <w:rPr>
                <w:rFonts w:eastAsia="Times New Roman" w:cs="Arial"/>
              </w:rPr>
              <w:t xml:space="preserve"> GT + CA</w:t>
            </w:r>
          </w:p>
        </w:tc>
      </w:tr>
      <w:tr w:rsidR="0011337F" w:rsidRPr="00693C66" w14:paraId="2E1FD40F" w14:textId="77777777" w:rsidTr="003D33F0">
        <w:tc>
          <w:tcPr>
            <w:tcW w:w="93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D16516" w14:textId="00C3CA1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Organization</w:t>
            </w:r>
          </w:p>
        </w:tc>
      </w:tr>
      <w:tr w:rsidR="0011337F" w:rsidRPr="002A58DD" w14:paraId="102D2D29" w14:textId="77777777" w:rsidTr="00BC55E8">
        <w:tc>
          <w:tcPr>
            <w:tcW w:w="9360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171FD7" w14:textId="3408886C" w:rsidR="0011337F" w:rsidRPr="002A58DD" w:rsidRDefault="00770D3D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Toyo Tires </w:t>
            </w:r>
          </w:p>
        </w:tc>
      </w:tr>
      <w:tr w:rsidR="0011337F" w:rsidRPr="00693C66" w14:paraId="159898A9" w14:textId="77777777" w:rsidTr="003D33F0">
        <w:tc>
          <w:tcPr>
            <w:tcW w:w="464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2A3E42" w14:textId="6B6A98A2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47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A344F0" w14:textId="736E7F93" w:rsidR="0011337F" w:rsidRPr="00693C66" w:rsidRDefault="0011337F" w:rsidP="00765B6A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Work Stream</w:t>
            </w:r>
          </w:p>
        </w:tc>
      </w:tr>
      <w:tr w:rsidR="0011337F" w:rsidRPr="002A58DD" w14:paraId="42F461DD" w14:textId="77777777" w:rsidTr="00BC55E8">
        <w:tc>
          <w:tcPr>
            <w:tcW w:w="4648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254D56" w14:textId="2C9FFB9B" w:rsidR="0011337F" w:rsidRPr="002A58DD" w:rsidRDefault="00770D3D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Ketan Rathor</w:t>
            </w:r>
          </w:p>
        </w:tc>
        <w:tc>
          <w:tcPr>
            <w:tcW w:w="471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1489BA" w14:textId="5D06625D" w:rsidR="0011337F" w:rsidRPr="002A58DD" w:rsidRDefault="00770D3D" w:rsidP="00765B6A">
            <w:pPr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Order to Cash</w:t>
            </w:r>
          </w:p>
        </w:tc>
      </w:tr>
      <w:tr w:rsidR="00D12AF9" w:rsidRPr="00D12AF9" w14:paraId="4AB214D0" w14:textId="77777777" w:rsidTr="00BC55E8">
        <w:trPr>
          <w:gridAfter w:val="1"/>
          <w:wAfter w:w="15" w:type="dxa"/>
          <w:trHeight w:val="502"/>
        </w:trPr>
        <w:tc>
          <w:tcPr>
            <w:tcW w:w="93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BB5DB7D" w14:textId="1032EAAC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Document Identification</w:t>
            </w:r>
          </w:p>
        </w:tc>
      </w:tr>
      <w:tr w:rsidR="0011337F" w:rsidRPr="00693C66" w14:paraId="31516715" w14:textId="77777777" w:rsidTr="00FE112F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4541E9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Name</w:t>
            </w:r>
          </w:p>
          <w:p w14:paraId="2CD55791" w14:textId="33FE4589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&lt;right click file name to update, this instruction will not print&gt;</w:t>
            </w:r>
          </w:p>
        </w:tc>
        <w:tc>
          <w:tcPr>
            <w:tcW w:w="46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BEA8A6" w14:textId="77777777" w:rsidR="00181563" w:rsidRPr="008646DE" w:rsidRDefault="0011337F" w:rsidP="00181563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Location (repository/path/name)</w:t>
            </w:r>
          </w:p>
          <w:p w14:paraId="0F8D0DA7" w14:textId="4C72D9B3" w:rsidR="0011337F" w:rsidRPr="00693C66" w:rsidRDefault="00181563" w:rsidP="00181563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file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path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 to update, this instruction will not print&gt;</w:t>
            </w:r>
          </w:p>
        </w:tc>
      </w:tr>
      <w:tr w:rsidR="0011337F" w:rsidRPr="0023044F" w14:paraId="7F39F2AD" w14:textId="77777777" w:rsidTr="00BC55E8">
        <w:trPr>
          <w:gridAfter w:val="1"/>
          <w:wAfter w:w="15" w:type="dxa"/>
        </w:trPr>
        <w:tc>
          <w:tcPr>
            <w:tcW w:w="4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EC58F0" w14:textId="7B770098" w:rsidR="0011337F" w:rsidRPr="00213598" w:rsidRDefault="00693E91" w:rsidP="00181563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93E91">
              <w:rPr>
                <w:rFonts w:eastAsia="Times New Roman" w:cs="Arial"/>
                <w:sz w:val="24"/>
                <w:szCs w:val="24"/>
              </w:rPr>
              <w:t>OTC.F.</w:t>
            </w:r>
            <w:r w:rsidR="00B578F1">
              <w:rPr>
                <w:rFonts w:eastAsia="Times New Roman" w:cs="Arial"/>
                <w:sz w:val="24"/>
                <w:szCs w:val="24"/>
              </w:rPr>
              <w:t>5</w:t>
            </w:r>
            <w:r w:rsidR="00E77902">
              <w:rPr>
                <w:rFonts w:eastAsia="Times New Roman" w:cs="Arial"/>
                <w:sz w:val="24"/>
                <w:szCs w:val="24"/>
              </w:rPr>
              <w:t>53</w:t>
            </w:r>
            <w:r w:rsidRPr="00693E91">
              <w:rPr>
                <w:rFonts w:eastAsia="Times New Roman" w:cs="Arial"/>
                <w:sz w:val="24"/>
                <w:szCs w:val="24"/>
              </w:rPr>
              <w:t>-</w:t>
            </w:r>
            <w:r w:rsidR="00E77902">
              <w:rPr>
                <w:rFonts w:eastAsia="Times New Roman" w:cs="Arial"/>
                <w:sz w:val="24"/>
                <w:szCs w:val="24"/>
              </w:rPr>
              <w:t>Warranty Credit Memo</w:t>
            </w:r>
            <w:r w:rsidRPr="00693E91">
              <w:rPr>
                <w:rFonts w:eastAsia="Times New Roman" w:cs="Arial"/>
                <w:sz w:val="24"/>
                <w:szCs w:val="24"/>
              </w:rPr>
              <w:t xml:space="preserve"> Output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CAD86" w14:textId="725906D1" w:rsidR="0011337F" w:rsidRPr="0023044F" w:rsidRDefault="00A068D8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</w:rPr>
              <w:t>SharePoint</w:t>
            </w:r>
          </w:p>
        </w:tc>
      </w:tr>
      <w:tr w:rsidR="0011337F" w:rsidRPr="00693C66" w14:paraId="541252A7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1FC092" w14:textId="2DF8975B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B8644" w14:textId="34D355C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406B50" w14:textId="77777777" w:rsidR="00427A16" w:rsidRPr="008646DE" w:rsidRDefault="0011337F" w:rsidP="00427A16">
            <w:pPr>
              <w:textAlignment w:val="baseline"/>
              <w:rPr>
                <w:rFonts w:eastAsia="Times New Roman" w:cs="Arial"/>
                <w:vanish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 (YYYY-MM-DD)</w:t>
            </w:r>
          </w:p>
          <w:p w14:paraId="7ECAC7D3" w14:textId="4A50141C" w:rsidR="0011337F" w:rsidRPr="00693C66" w:rsidRDefault="00427A16" w:rsidP="00427A16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&lt;right click </w:t>
            </w:r>
            <w:r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 xml:space="preserve">date </w:t>
            </w:r>
            <w:r w:rsidRPr="008646DE">
              <w:rPr>
                <w:rFonts w:ascii="Arial Narrow" w:eastAsia="Times New Roman" w:hAnsi="Arial Narrow" w:cs="Arial"/>
                <w:i/>
                <w:vanish/>
                <w:color w:val="FF0000"/>
                <w:sz w:val="16"/>
              </w:rPr>
              <w:t>to update, instruction will not print&gt;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60E3DC" w14:textId="4C462241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Document Classification</w:t>
            </w:r>
          </w:p>
        </w:tc>
      </w:tr>
      <w:tr w:rsidR="0011337F" w:rsidRPr="0023044F" w14:paraId="6BFD052E" w14:textId="77777777" w:rsidTr="00427A16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9A170" w14:textId="706A0B1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1.0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3E8C" w14:textId="079168B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3044F">
              <w:rPr>
                <w:rFonts w:eastAsia="Times New Roman" w:cs="Arial"/>
              </w:rPr>
              <w:t>Initial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5A2D" w14:textId="4157E823" w:rsidR="00F04832" w:rsidRPr="0023044F" w:rsidRDefault="00770D3D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202</w:t>
            </w:r>
            <w:r w:rsidR="00572276">
              <w:rPr>
                <w:rFonts w:eastAsia="Times New Roman" w:cs="Arial"/>
                <w:sz w:val="24"/>
                <w:szCs w:val="24"/>
              </w:rPr>
              <w:t>3</w:t>
            </w:r>
            <w:r>
              <w:rPr>
                <w:rFonts w:eastAsia="Times New Roman" w:cs="Arial"/>
                <w:sz w:val="24"/>
                <w:szCs w:val="24"/>
              </w:rPr>
              <w:t>-</w:t>
            </w:r>
            <w:r w:rsidR="00572276">
              <w:rPr>
                <w:rFonts w:eastAsia="Times New Roman" w:cs="Arial"/>
                <w:sz w:val="24"/>
                <w:szCs w:val="24"/>
              </w:rPr>
              <w:t>0</w:t>
            </w:r>
            <w:r w:rsidR="007A71D3">
              <w:rPr>
                <w:rFonts w:eastAsia="Times New Roman" w:cs="Arial"/>
                <w:sz w:val="24"/>
                <w:szCs w:val="24"/>
              </w:rPr>
              <w:t>6</w:t>
            </w:r>
            <w:r w:rsidR="00B36E3F">
              <w:rPr>
                <w:rFonts w:eastAsia="Times New Roman" w:cs="Arial"/>
                <w:sz w:val="24"/>
                <w:szCs w:val="24"/>
              </w:rPr>
              <w:t>-</w:t>
            </w:r>
            <w:r w:rsidR="007A71D3">
              <w:rPr>
                <w:rFonts w:eastAsia="Times New Roman" w:cs="Arial"/>
                <w:sz w:val="24"/>
                <w:szCs w:val="24"/>
              </w:rPr>
              <w:t>08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379B" w14:textId="2F3770EE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E6438">
              <w:rPr>
                <w:rFonts w:eastAsia="Times New Roman" w:cs="Arial"/>
              </w:rPr>
              <w:t>Shared</w:t>
            </w:r>
          </w:p>
        </w:tc>
      </w:tr>
      <w:tr w:rsidR="0011337F" w:rsidRPr="0023044F" w14:paraId="34797C54" w14:textId="77777777" w:rsidTr="00FE112F">
        <w:trPr>
          <w:gridAfter w:val="1"/>
          <w:wAfter w:w="15" w:type="dxa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CA7AD" w14:textId="646BF8D9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05C270D6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36C3F" w14:textId="3313542F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Functional Autho</w:t>
            </w:r>
            <w:r w:rsidR="00693C66">
              <w:rPr>
                <w:rFonts w:eastAsia="Times New Roman" w:cs="Arial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C7C8A" w14:textId="36E3209E" w:rsidR="0011337F" w:rsidRPr="0023044F" w:rsidRDefault="00A068D8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Morley Jack</w:t>
            </w:r>
          </w:p>
        </w:tc>
      </w:tr>
      <w:tr w:rsidR="0011337F" w:rsidRPr="0023044F" w14:paraId="0E00B85F" w14:textId="77777777" w:rsidTr="00FE112F">
        <w:trPr>
          <w:gridAfter w:val="1"/>
          <w:wAfter w:w="15" w:type="dxa"/>
        </w:trPr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6F65C9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Technical Author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91A8" w14:textId="77777777" w:rsidR="0011337F" w:rsidRPr="0023044F" w:rsidRDefault="0011337F" w:rsidP="00B31EB5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12AF9" w:rsidRPr="00D12AF9" w14:paraId="38585AE6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66C320" w14:textId="7C406B87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Revision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138CE78B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A3ECD7" w14:textId="54628248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Revision 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C1D24B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Revised By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AD4715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15CE9E0B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B7D2A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7A8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E883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27FF5060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C52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CCCD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A792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60228F7C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B3F88" w14:textId="624D5090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0F0EB" w14:textId="4B189322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716CC" w14:textId="08D14BA2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D12AF9" w:rsidRPr="00D12AF9" w14:paraId="6DB30EF3" w14:textId="77777777" w:rsidTr="00693C66"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5411AEF" w14:textId="653ADEB6" w:rsidR="0011337F" w:rsidRPr="00D12AF9" w:rsidRDefault="0011337F" w:rsidP="00BC55E8">
            <w:pPr>
              <w:spacing w:before="240"/>
              <w:textAlignment w:val="baseline"/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</w:pP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 xml:space="preserve">Approval </w:t>
            </w:r>
            <w:r w:rsidR="00693C66"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H</w:t>
            </w:r>
            <w:r w:rsidRPr="00D12AF9">
              <w:rPr>
                <w:rFonts w:eastAsia="Times New Roman" w:cs="Arial"/>
                <w:b/>
                <w:bCs/>
                <w:smallCaps/>
                <w:color w:val="2F5496" w:themeColor="accent1" w:themeShade="BF"/>
                <w:sz w:val="24"/>
                <w:szCs w:val="24"/>
              </w:rPr>
              <w:t>istory</w:t>
            </w:r>
          </w:p>
        </w:tc>
      </w:tr>
      <w:tr w:rsidR="0011337F" w:rsidRPr="00693C66" w14:paraId="4BA390DA" w14:textId="77777777" w:rsidTr="00BC55E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516F1A" w14:textId="59FE86ED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1FDE7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A525B0" w14:textId="77777777" w:rsidR="0011337F" w:rsidRPr="00693C66" w:rsidRDefault="0011337F" w:rsidP="00B31EB5">
            <w:pPr>
              <w:textAlignment w:val="baseline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93C66">
              <w:rPr>
                <w:rFonts w:eastAsia="Times New Roman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11337F" w:rsidRPr="0023044F" w14:paraId="29A5B67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D2B6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6FF3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A354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22B17DAE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C59B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B03C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0E156" w14:textId="77777777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11337F" w:rsidRPr="0023044F" w14:paraId="5E9FCE8D" w14:textId="77777777" w:rsidTr="00693C66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F4319" w14:textId="0A608CDC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C31D" w14:textId="59D2E323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0FBE" w14:textId="604F35E1" w:rsidR="0011337F" w:rsidRPr="0023044F" w:rsidRDefault="0011337F" w:rsidP="00765B6A">
            <w:pPr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14:paraId="1E94BA57" w14:textId="77777777" w:rsidR="00E8236A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  <w:r w:rsidRPr="0023044F">
        <w:rPr>
          <w:rFonts w:eastAsia="Times New Roman" w:cs="Arial"/>
          <w:color w:val="666666"/>
          <w:sz w:val="18"/>
          <w:szCs w:val="18"/>
          <w:shd w:val="clear" w:color="auto" w:fill="FFFFFF"/>
        </w:rPr>
        <w:br w:type="page"/>
      </w:r>
    </w:p>
    <w:sdt>
      <w:sdtPr>
        <w:rPr>
          <w:rFonts w:cs="Times New Roman"/>
          <w:color w:val="auto"/>
          <w:sz w:val="20"/>
          <w:szCs w:val="20"/>
        </w:rPr>
        <w:id w:val="83842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50C3B" w14:textId="478D7635" w:rsidR="00630C52" w:rsidRPr="00D12AF9" w:rsidRDefault="00630C52" w:rsidP="00D12AF9">
          <w:pPr>
            <w:pStyle w:val="TOCHeading"/>
          </w:pPr>
          <w:r w:rsidRPr="00D12AF9">
            <w:t>Contents</w:t>
          </w:r>
        </w:p>
        <w:p w14:paraId="3560E9E2" w14:textId="70DB84EE" w:rsidR="00922786" w:rsidRDefault="00630C5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15541" w:history="1">
            <w:r w:rsidR="00922786" w:rsidRPr="00705029">
              <w:rPr>
                <w:rStyle w:val="Hyperlink"/>
                <w:noProof/>
              </w:rPr>
              <w:t>1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General Information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_Toc137815541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3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61F954EC" w14:textId="30479995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42" w:history="1">
            <w:r w:rsidR="00922786" w:rsidRPr="00705029">
              <w:rPr>
                <w:rStyle w:val="Hyperlink"/>
                <w:noProof/>
              </w:rPr>
              <w:t>1.1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Overview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_Toc137815542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3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353BC910" w14:textId="1BCD7171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43" w:history="1">
            <w:r w:rsidR="00922786" w:rsidRPr="00705029">
              <w:rPr>
                <w:rStyle w:val="Hyperlink"/>
                <w:noProof/>
              </w:rPr>
              <w:t>1.2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Business Requirements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_Toc137815543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3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519D30CB" w14:textId="28BB830B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44" w:history="1">
            <w:r w:rsidR="00922786" w:rsidRPr="00705029">
              <w:rPr>
                <w:rStyle w:val="Hyperlink"/>
                <w:noProof/>
              </w:rPr>
              <w:t>1.3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Assumptions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_Toc137815544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3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1665CE9D" w14:textId="37C3BEB6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45" w:history="1">
            <w:r w:rsidR="00922786" w:rsidRPr="00705029">
              <w:rPr>
                <w:rStyle w:val="Hyperlink"/>
                <w:noProof/>
              </w:rPr>
              <w:t>1.4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Integration Points and Dependencies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_Toc137815545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3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5AB421F8" w14:textId="54DA7B53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46" w:history="1">
            <w:r w:rsidR="00922786" w:rsidRPr="00705029">
              <w:rPr>
                <w:rStyle w:val="Hyperlink"/>
                <w:noProof/>
              </w:rPr>
              <w:t>1.5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Security and Control Considerations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_Toc137815546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3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4B880521" w14:textId="7C975F0F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47" w:history="1">
            <w:r w:rsidR="00922786" w:rsidRPr="00705029">
              <w:rPr>
                <w:rStyle w:val="Hyperlink"/>
                <w:noProof/>
              </w:rPr>
              <w:t>1.6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Other Relevant Information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_Toc137815547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3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3C399B41" w14:textId="4953FFB0" w:rsidR="00922786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48" w:history="1">
            <w:r w:rsidR="00922786" w:rsidRPr="00705029">
              <w:rPr>
                <w:rStyle w:val="Hyperlink"/>
                <w:noProof/>
              </w:rPr>
              <w:t>2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Functional Unit Test Scenarios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_Toc137815548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4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0905E568" w14:textId="3B42A896" w:rsidR="00922786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49" w:history="1">
            <w:r w:rsidR="00922786" w:rsidRPr="00705029">
              <w:rPr>
                <w:rStyle w:val="Hyperlink"/>
                <w:noProof/>
              </w:rPr>
              <w:t>3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Output Forms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_Toc137815549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5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423E83A0" w14:textId="4136B1E7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50" w:history="1">
            <w:r w:rsidR="00922786" w:rsidRPr="00705029">
              <w:rPr>
                <w:rStyle w:val="Hyperlink"/>
                <w:noProof/>
              </w:rPr>
              <w:t>3.1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Form Layout (Sort/Sequencing Criteria)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_Toc137815550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5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734C577B" w14:textId="52B230A0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51" w:history="1">
            <w:r w:rsidR="00922786" w:rsidRPr="00705029">
              <w:rPr>
                <w:rStyle w:val="Hyperlink"/>
                <w:noProof/>
              </w:rPr>
              <w:t>3.2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Print program special consideration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_Toc137815551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8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52C4F907" w14:textId="60F85AF1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52" w:history="1">
            <w:r w:rsidR="00922786" w:rsidRPr="00705029">
              <w:rPr>
                <w:rStyle w:val="Hyperlink"/>
                <w:noProof/>
              </w:rPr>
              <w:t>3.3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Form logic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_Toc137815552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8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69925862" w14:textId="390F420F" w:rsidR="009227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815553" w:history="1">
            <w:r w:rsidR="00922786" w:rsidRPr="00705029">
              <w:rPr>
                <w:rStyle w:val="Hyperlink"/>
                <w:noProof/>
              </w:rPr>
              <w:t>3.4</w:t>
            </w:r>
            <w:r w:rsidR="009227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922786" w:rsidRPr="00705029">
              <w:rPr>
                <w:rStyle w:val="Hyperlink"/>
                <w:noProof/>
              </w:rPr>
              <w:t>Detailed Technical Design</w:t>
            </w:r>
            <w:r w:rsidR="00922786">
              <w:rPr>
                <w:noProof/>
                <w:webHidden/>
              </w:rPr>
              <w:tab/>
            </w:r>
            <w:r w:rsidR="00922786">
              <w:rPr>
                <w:noProof/>
                <w:webHidden/>
              </w:rPr>
              <w:fldChar w:fldCharType="begin"/>
            </w:r>
            <w:r w:rsidR="00922786">
              <w:rPr>
                <w:noProof/>
                <w:webHidden/>
              </w:rPr>
              <w:instrText xml:space="preserve"> PAGEREF _Toc137815553 \h </w:instrText>
            </w:r>
            <w:r w:rsidR="00922786">
              <w:rPr>
                <w:noProof/>
                <w:webHidden/>
              </w:rPr>
            </w:r>
            <w:r w:rsidR="00922786">
              <w:rPr>
                <w:noProof/>
                <w:webHidden/>
              </w:rPr>
              <w:fldChar w:fldCharType="separate"/>
            </w:r>
            <w:r w:rsidR="00922786">
              <w:rPr>
                <w:noProof/>
                <w:webHidden/>
              </w:rPr>
              <w:t>9</w:t>
            </w:r>
            <w:r w:rsidR="00922786">
              <w:rPr>
                <w:noProof/>
                <w:webHidden/>
              </w:rPr>
              <w:fldChar w:fldCharType="end"/>
            </w:r>
          </w:hyperlink>
        </w:p>
        <w:p w14:paraId="4FC324CD" w14:textId="2E559573" w:rsidR="00630C52" w:rsidRDefault="00630C52">
          <w:r>
            <w:rPr>
              <w:b/>
              <w:bCs/>
              <w:noProof/>
            </w:rPr>
            <w:fldChar w:fldCharType="end"/>
          </w:r>
        </w:p>
      </w:sdtContent>
    </w:sdt>
    <w:p w14:paraId="7AF71709" w14:textId="77777777" w:rsidR="0011337F" w:rsidRPr="0023044F" w:rsidRDefault="0011337F">
      <w:pPr>
        <w:spacing w:after="160" w:line="259" w:lineRule="auto"/>
        <w:rPr>
          <w:rFonts w:eastAsia="Times New Roman" w:cs="Arial"/>
          <w:color w:val="666666"/>
          <w:sz w:val="18"/>
          <w:szCs w:val="18"/>
          <w:shd w:val="clear" w:color="auto" w:fill="FFFFFF"/>
        </w:rPr>
      </w:pPr>
    </w:p>
    <w:p w14:paraId="5005B96B" w14:textId="49C79E7B" w:rsidR="0011337F" w:rsidRPr="00630C52" w:rsidRDefault="0011337F" w:rsidP="00AC7640">
      <w:pPr>
        <w:pStyle w:val="Heading1"/>
      </w:pPr>
      <w:bookmarkStart w:id="0" w:name="_Toc137815541"/>
      <w:r w:rsidRPr="00630C52">
        <w:lastRenderedPageBreak/>
        <w:t>General Information</w:t>
      </w:r>
      <w:bookmarkEnd w:id="0"/>
    </w:p>
    <w:p w14:paraId="7464D7FA" w14:textId="030E35E5" w:rsidR="0011337F" w:rsidRPr="0026538C" w:rsidRDefault="0011337F" w:rsidP="00AC7640">
      <w:pPr>
        <w:pStyle w:val="Heading2"/>
      </w:pPr>
      <w:bookmarkStart w:id="1" w:name="_Toc137815542"/>
      <w:r w:rsidRPr="0026538C">
        <w:t>Overview</w:t>
      </w:r>
      <w:bookmarkEnd w:id="1"/>
    </w:p>
    <w:p w14:paraId="0248F9B2" w14:textId="56D02F7F" w:rsidR="00665D9D" w:rsidRDefault="00800CB2" w:rsidP="00720146">
      <w:pPr>
        <w:spacing w:after="80"/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CR-066 was the source of this requirement.</w:t>
      </w:r>
    </w:p>
    <w:p w14:paraId="30A57781" w14:textId="18975FF5" w:rsidR="00476953" w:rsidRPr="00051857" w:rsidRDefault="005B18C7" w:rsidP="00720146">
      <w:pPr>
        <w:spacing w:after="80"/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Warranty Claims process </w:t>
      </w:r>
      <w:r w:rsidR="000D1ECE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will, if the claim is approved,</w:t>
      </w: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result in </w:t>
      </w:r>
      <w:r w:rsidR="002B68B1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a credit accounting document </w:t>
      </w:r>
      <w:r w:rsidR="00B37704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being</w:t>
      </w:r>
      <w:r w:rsidR="002B68B1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posted to the customer’s </w:t>
      </w:r>
      <w:r w:rsidR="00B37704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A/R </w:t>
      </w:r>
      <w:r w:rsidR="002B68B1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account.  </w:t>
      </w:r>
      <w:r w:rsidR="00DA50C7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Th</w:t>
      </w:r>
      <w:r w:rsidR="00C7591A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e Toyo business requires that a PDF form be created for printing or e</w:t>
      </w:r>
      <w:r w:rsidR="0051007D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-</w:t>
      </w:r>
      <w:r w:rsidR="00C7591A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mail to the customer</w:t>
      </w:r>
      <w:r w:rsidR="00720146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to document the credit posted.</w:t>
      </w:r>
    </w:p>
    <w:p w14:paraId="455D129B" w14:textId="56E64C1B" w:rsidR="00476953" w:rsidRPr="0023044F" w:rsidRDefault="00476953" w:rsidP="00AC7640">
      <w:pPr>
        <w:pStyle w:val="Heading2"/>
      </w:pPr>
      <w:bookmarkStart w:id="2" w:name="_Toc137815543"/>
      <w:r w:rsidRPr="0023044F">
        <w:t>Business Requirements</w:t>
      </w:r>
      <w:bookmarkEnd w:id="2"/>
    </w:p>
    <w:p w14:paraId="75F43141" w14:textId="41137224" w:rsidR="00051857" w:rsidRDefault="00051857" w:rsidP="00051857">
      <w:pPr>
        <w:spacing w:after="80"/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The objective is to have an output that is similar in format to the sales Credit Memo</w:t>
      </w:r>
      <w:r w:rsidR="00E82465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.  This will largely relate to the header information, as the line items will </w:t>
      </w:r>
      <w:r w:rsidR="00765744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be more specific to the Warranty fields.</w:t>
      </w:r>
    </w:p>
    <w:p w14:paraId="4031805D" w14:textId="1769981B" w:rsidR="009C5B81" w:rsidRDefault="009C5B81" w:rsidP="009C5B81">
      <w:pPr>
        <w:spacing w:after="80"/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The credit memo </w:t>
      </w:r>
      <w:r w:rsidR="00B05176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must</w:t>
      </w: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be created automatically when the accounting document is generated</w:t>
      </w:r>
      <w:r w:rsidR="006723CC"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 xml:space="preserve"> by the warranty process</w:t>
      </w:r>
      <w:r>
        <w:rPr>
          <w:rFonts w:ascii="Helvetica" w:hAnsi="Helvetica" w:cs="Helvetica"/>
          <w:color w:val="3C3C3C"/>
          <w:sz w:val="21"/>
          <w:szCs w:val="21"/>
          <w:shd w:val="clear" w:color="auto" w:fill="FFFFFF"/>
        </w:rPr>
        <w:t>.</w:t>
      </w:r>
    </w:p>
    <w:p w14:paraId="5CDAC49A" w14:textId="21A99AA9" w:rsidR="00476953" w:rsidRPr="0023044F" w:rsidRDefault="00476953" w:rsidP="00AC7640">
      <w:pPr>
        <w:pStyle w:val="Heading2"/>
      </w:pPr>
      <w:bookmarkStart w:id="3" w:name="_Toc137815544"/>
      <w:r w:rsidRPr="0023044F">
        <w:t>Assumptions</w:t>
      </w:r>
      <w:bookmarkEnd w:id="3"/>
    </w:p>
    <w:p w14:paraId="2668E6C2" w14:textId="4902D0E1" w:rsidR="00B1489C" w:rsidRPr="007D3164" w:rsidRDefault="00CF6AD1" w:rsidP="0026538C">
      <w:r>
        <w:rPr>
          <w:rStyle w:val="Emphasis"/>
          <w:i w:val="0"/>
          <w:iCs w:val="0"/>
        </w:rPr>
        <w:t>The Warranty credit not</w:t>
      </w:r>
      <w:r w:rsidR="000342A1">
        <w:rPr>
          <w:rStyle w:val="Emphasis"/>
          <w:i w:val="0"/>
          <w:iCs w:val="0"/>
        </w:rPr>
        <w:t>e</w:t>
      </w:r>
      <w:r>
        <w:rPr>
          <w:rStyle w:val="Emphasis"/>
          <w:i w:val="0"/>
          <w:iCs w:val="0"/>
        </w:rPr>
        <w:t xml:space="preserve"> output can “borrow” from the credit note created for Sales.</w:t>
      </w:r>
    </w:p>
    <w:p w14:paraId="1129ABAC" w14:textId="2C394116" w:rsidR="00476953" w:rsidRPr="0023044F" w:rsidRDefault="00476953" w:rsidP="00AC7640">
      <w:pPr>
        <w:pStyle w:val="Heading2"/>
      </w:pPr>
      <w:bookmarkStart w:id="4" w:name="_Toc137815545"/>
      <w:r w:rsidRPr="0023044F">
        <w:t>Integration Points and Dependencies</w:t>
      </w:r>
      <w:bookmarkEnd w:id="4"/>
    </w:p>
    <w:p w14:paraId="07149079" w14:textId="7735B5D4" w:rsidR="00E608D6" w:rsidRDefault="00E608D6" w:rsidP="00971E7A">
      <w:pPr>
        <w:spacing w:after="8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Not directly impacting this development, but the business </w:t>
      </w:r>
      <w:r w:rsidR="00C47565">
        <w:rPr>
          <w:rStyle w:val="Emphasis"/>
          <w:i w:val="0"/>
          <w:iCs w:val="0"/>
        </w:rPr>
        <w:t>may</w:t>
      </w:r>
      <w:r>
        <w:rPr>
          <w:rStyle w:val="Emphasis"/>
          <w:i w:val="0"/>
          <w:iCs w:val="0"/>
        </w:rPr>
        <w:t xml:space="preserve"> want these credit memos to be consolidated into any customer statement</w:t>
      </w:r>
      <w:r w:rsidR="00C47565">
        <w:rPr>
          <w:rStyle w:val="Emphasis"/>
          <w:i w:val="0"/>
          <w:iCs w:val="0"/>
        </w:rPr>
        <w:t xml:space="preserve"> outputs that go to the customer.  As Warranty is a separate module, distinct from Sales, that may represent a </w:t>
      </w:r>
      <w:r w:rsidR="00775F69">
        <w:rPr>
          <w:rStyle w:val="Emphasis"/>
          <w:i w:val="0"/>
          <w:iCs w:val="0"/>
        </w:rPr>
        <w:t>challenge downstream.</w:t>
      </w:r>
    </w:p>
    <w:p w14:paraId="68F8B462" w14:textId="547D4D27" w:rsidR="00775F69" w:rsidRDefault="00775F69" w:rsidP="00971E7A">
      <w:pPr>
        <w:spacing w:after="8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Note that where SD </w:t>
      </w:r>
      <w:r w:rsidR="001B467F">
        <w:rPr>
          <w:rStyle w:val="Emphasis"/>
          <w:i w:val="0"/>
          <w:iCs w:val="0"/>
        </w:rPr>
        <w:t xml:space="preserve">billing </w:t>
      </w:r>
      <w:r>
        <w:rPr>
          <w:rStyle w:val="Emphasis"/>
          <w:i w:val="0"/>
          <w:iCs w:val="0"/>
        </w:rPr>
        <w:t xml:space="preserve">output exists in the </w:t>
      </w:r>
      <w:r w:rsidR="001B467F">
        <w:rPr>
          <w:rStyle w:val="Emphasis"/>
          <w:i w:val="0"/>
          <w:iCs w:val="0"/>
        </w:rPr>
        <w:t xml:space="preserve">V3 application space, </w:t>
      </w:r>
      <w:r w:rsidR="00966080">
        <w:rPr>
          <w:rStyle w:val="Emphasis"/>
          <w:i w:val="0"/>
          <w:iCs w:val="0"/>
        </w:rPr>
        <w:t>Warranty is in the RW application.</w:t>
      </w:r>
    </w:p>
    <w:p w14:paraId="4228CB1D" w14:textId="1E80470C" w:rsidR="00476953" w:rsidRPr="0023044F" w:rsidRDefault="00476953" w:rsidP="00AC7640">
      <w:pPr>
        <w:pStyle w:val="Heading2"/>
      </w:pPr>
      <w:bookmarkStart w:id="5" w:name="_Toc137815546"/>
      <w:r w:rsidRPr="0023044F">
        <w:t>Security and Control Considerations</w:t>
      </w:r>
      <w:bookmarkEnd w:id="5"/>
    </w:p>
    <w:p w14:paraId="61191358" w14:textId="41A7F6C3" w:rsidR="00476953" w:rsidRPr="00C77DC6" w:rsidRDefault="0063243C" w:rsidP="00C77DC6">
      <w:pPr>
        <w:rPr>
          <w:rStyle w:val="Emphasis"/>
        </w:rPr>
      </w:pPr>
      <w:r>
        <w:rPr>
          <w:rStyle w:val="Emphasis"/>
        </w:rPr>
        <w:t>&lt;</w:t>
      </w:r>
      <w:r w:rsidR="00B1489C" w:rsidRPr="00C77DC6">
        <w:rPr>
          <w:rStyle w:val="Emphasis"/>
        </w:rPr>
        <w:t>List data security or sensitivity considerations, a proposed business role for the transaction, and any business process controls that will need to be validated as part of this WRICEF</w:t>
      </w:r>
      <w:r>
        <w:rPr>
          <w:rStyle w:val="Emphasis"/>
        </w:rPr>
        <w:t>&gt;</w:t>
      </w:r>
    </w:p>
    <w:p w14:paraId="49109D3A" w14:textId="4D388412" w:rsidR="00B1489C" w:rsidRDefault="00B1489C" w:rsidP="00476953">
      <w:pPr>
        <w:rPr>
          <w:rFonts w:cs="Arial"/>
        </w:rPr>
      </w:pPr>
    </w:p>
    <w:p w14:paraId="43C8AC4E" w14:textId="2FB40F58" w:rsidR="00476953" w:rsidRPr="0023044F" w:rsidRDefault="00476953" w:rsidP="00AC7640">
      <w:pPr>
        <w:pStyle w:val="Heading2"/>
      </w:pPr>
      <w:bookmarkStart w:id="6" w:name="_Toc137815547"/>
      <w:r w:rsidRPr="0023044F">
        <w:t>Other Relevant Information</w:t>
      </w:r>
      <w:bookmarkEnd w:id="6"/>
    </w:p>
    <w:p w14:paraId="29BD67FB" w14:textId="523122DC" w:rsidR="00476953" w:rsidRDefault="00C674FC" w:rsidP="006127F5">
      <w:pPr>
        <w:spacing w:after="80"/>
        <w:rPr>
          <w:rFonts w:cs="Arial"/>
        </w:rPr>
      </w:pPr>
      <w:r>
        <w:rPr>
          <w:rFonts w:cs="Arial"/>
        </w:rPr>
        <w:t>Warranty message determination configuration can be vie</w:t>
      </w:r>
      <w:r w:rsidR="00F10BDD">
        <w:rPr>
          <w:rFonts w:cs="Arial"/>
        </w:rPr>
        <w:t xml:space="preserve">wed using t-code OWTY and then following the path: </w:t>
      </w:r>
      <w:r w:rsidR="00A45C45">
        <w:rPr>
          <w:rFonts w:cs="Arial"/>
        </w:rPr>
        <w:t xml:space="preserve"> Warranty Claim Processing </w:t>
      </w:r>
      <w:r w:rsidR="00A45C45" w:rsidRPr="00A45C45">
        <w:rPr>
          <w:rFonts w:cs="Arial"/>
        </w:rPr>
        <w:sym w:font="Wingdings" w:char="F0E0"/>
      </w:r>
      <w:r w:rsidR="00A45C45">
        <w:rPr>
          <w:rFonts w:cs="Arial"/>
        </w:rPr>
        <w:t xml:space="preserve"> Message Determination</w:t>
      </w:r>
      <w:r w:rsidR="00D915CA">
        <w:rPr>
          <w:rFonts w:cs="Arial"/>
        </w:rPr>
        <w:t xml:space="preserve"> (t-codes OWTYM</w:t>
      </w:r>
      <w:r w:rsidR="005C76D9">
        <w:rPr>
          <w:rFonts w:cs="Arial"/>
        </w:rPr>
        <w:t>00. OWTYM11, OWTYM21 and OWTYM31)</w:t>
      </w:r>
      <w:r w:rsidR="00A45C45">
        <w:rPr>
          <w:rFonts w:cs="Arial"/>
        </w:rPr>
        <w:t>.</w:t>
      </w:r>
    </w:p>
    <w:p w14:paraId="74D9084E" w14:textId="77D39F0F" w:rsidR="006127F5" w:rsidRDefault="006127F5" w:rsidP="00476953">
      <w:pPr>
        <w:rPr>
          <w:rFonts w:cs="Arial"/>
        </w:rPr>
      </w:pPr>
      <w:r>
        <w:rPr>
          <w:rFonts w:cs="Arial"/>
        </w:rPr>
        <w:t xml:space="preserve">There is </w:t>
      </w:r>
      <w:r w:rsidR="00724F30">
        <w:rPr>
          <w:rFonts w:cs="Arial"/>
        </w:rPr>
        <w:t xml:space="preserve">an SAP-delivered output type W001 – Credit Memo Print that includes a form WTY_CLAIM01.  </w:t>
      </w:r>
      <w:r w:rsidR="008D5DBE">
        <w:rPr>
          <w:rFonts w:cs="Arial"/>
        </w:rPr>
        <w:t>The developer should examine this output to determine if there are components available that can be adapted, rather than building something from scratch.</w:t>
      </w:r>
    </w:p>
    <w:p w14:paraId="27EF9FE3" w14:textId="77777777" w:rsidR="007C2E3D" w:rsidRPr="0023044F" w:rsidRDefault="007C2E3D" w:rsidP="00476953">
      <w:pPr>
        <w:rPr>
          <w:rFonts w:cs="Arial"/>
        </w:rPr>
      </w:pPr>
    </w:p>
    <w:p w14:paraId="27F49C1D" w14:textId="64E8ACBE" w:rsidR="00476953" w:rsidRPr="00845478" w:rsidRDefault="00476953" w:rsidP="00AC7640">
      <w:pPr>
        <w:pStyle w:val="Heading1"/>
      </w:pPr>
      <w:bookmarkStart w:id="7" w:name="_Toc137815548"/>
      <w:r w:rsidRPr="00845478">
        <w:lastRenderedPageBreak/>
        <w:t>Functional Unit Test Scenarios</w:t>
      </w:r>
      <w:bookmarkEnd w:id="7"/>
    </w:p>
    <w:p w14:paraId="4D37EBDC" w14:textId="5223DCB8" w:rsidR="00476953" w:rsidRPr="0023044F" w:rsidRDefault="00476953" w:rsidP="00476953">
      <w:pPr>
        <w:rPr>
          <w:rFonts w:cs="Aria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2160"/>
        <w:gridCol w:w="2250"/>
        <w:gridCol w:w="3055"/>
      </w:tblGrid>
      <w:tr w:rsidR="00B1489C" w:rsidRPr="0023044F" w14:paraId="0611A1C2" w14:textId="77777777" w:rsidTr="000D1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1B58E86" w14:textId="5051F792" w:rsidR="00B1489C" w:rsidRPr="0023044F" w:rsidRDefault="00B1489C" w:rsidP="003A41E4">
            <w:pPr>
              <w:keepNext/>
              <w:rPr>
                <w:rFonts w:cs="Arial"/>
              </w:rPr>
            </w:pPr>
            <w:r w:rsidRPr="0023044F">
              <w:rPr>
                <w:rFonts w:cs="Arial"/>
              </w:rPr>
              <w:t>Test Case</w:t>
            </w:r>
          </w:p>
        </w:tc>
        <w:tc>
          <w:tcPr>
            <w:tcW w:w="2160" w:type="dxa"/>
          </w:tcPr>
          <w:p w14:paraId="7D295802" w14:textId="37781541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Description</w:t>
            </w:r>
          </w:p>
        </w:tc>
        <w:tc>
          <w:tcPr>
            <w:tcW w:w="2250" w:type="dxa"/>
          </w:tcPr>
          <w:p w14:paraId="362240CF" w14:textId="02387456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Fiori Tile / Navigation</w:t>
            </w:r>
          </w:p>
        </w:tc>
        <w:tc>
          <w:tcPr>
            <w:tcW w:w="3055" w:type="dxa"/>
          </w:tcPr>
          <w:p w14:paraId="5B1D173F" w14:textId="6AAE3DDB" w:rsidR="00B1489C" w:rsidRPr="0023044F" w:rsidRDefault="00B1489C" w:rsidP="003A41E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3044F">
              <w:rPr>
                <w:rFonts w:cs="Arial"/>
              </w:rPr>
              <w:t>Expected Results</w:t>
            </w:r>
          </w:p>
        </w:tc>
      </w:tr>
      <w:tr w:rsidR="00B1489C" w:rsidRPr="0023044F" w14:paraId="52A72028" w14:textId="77777777" w:rsidTr="000D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D774918" w14:textId="620F57ED" w:rsidR="00B1489C" w:rsidRPr="0023044F" w:rsidRDefault="00B1489C" w:rsidP="00476953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143C11B6" w14:textId="27401FC4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0" w:type="dxa"/>
          </w:tcPr>
          <w:p w14:paraId="5F802D7C" w14:textId="77777777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55" w:type="dxa"/>
          </w:tcPr>
          <w:p w14:paraId="535DDAFE" w14:textId="00A0789F" w:rsidR="00B1489C" w:rsidRPr="0023044F" w:rsidRDefault="00B1489C" w:rsidP="00476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B1489C" w:rsidRPr="0023044F" w14:paraId="4744CEB1" w14:textId="77777777" w:rsidTr="000D1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898F39" w14:textId="1FFBE95F" w:rsidR="00B1489C" w:rsidRPr="0023044F" w:rsidRDefault="002A10C3" w:rsidP="00476953">
            <w:pPr>
              <w:rPr>
                <w:rFonts w:cs="Arial"/>
              </w:rPr>
            </w:pPr>
            <w:r>
              <w:rPr>
                <w:rFonts w:cs="Arial"/>
              </w:rPr>
              <w:t>Acc.Documents</w:t>
            </w:r>
            <w:r w:rsidR="003F77E6">
              <w:rPr>
                <w:rFonts w:cs="Arial"/>
              </w:rPr>
              <w:t xml:space="preserve"> created </w:t>
            </w:r>
          </w:p>
        </w:tc>
        <w:tc>
          <w:tcPr>
            <w:tcW w:w="2160" w:type="dxa"/>
          </w:tcPr>
          <w:p w14:paraId="68485EBD" w14:textId="26665480" w:rsidR="00B1489C" w:rsidRPr="0023044F" w:rsidRDefault="00A4771A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Accounting document</w:t>
            </w:r>
            <w:r w:rsidR="003F77E6">
              <w:rPr>
                <w:rFonts w:cs="Arial"/>
              </w:rPr>
              <w:t xml:space="preserve"> created</w:t>
            </w:r>
          </w:p>
        </w:tc>
        <w:tc>
          <w:tcPr>
            <w:tcW w:w="2250" w:type="dxa"/>
          </w:tcPr>
          <w:p w14:paraId="3B675B31" w14:textId="77777777" w:rsidR="00B1489C" w:rsidRPr="0023044F" w:rsidRDefault="00B1489C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055" w:type="dxa"/>
          </w:tcPr>
          <w:p w14:paraId="07223B2D" w14:textId="0AB6F25B" w:rsidR="00B1489C" w:rsidRPr="0023044F" w:rsidRDefault="00CF4805" w:rsidP="0047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3F77E6">
              <w:rPr>
                <w:rFonts w:cs="Arial"/>
              </w:rPr>
              <w:t xml:space="preserve"> saving of </w:t>
            </w:r>
            <w:r>
              <w:rPr>
                <w:rFonts w:cs="Arial"/>
              </w:rPr>
              <w:t xml:space="preserve">the </w:t>
            </w:r>
            <w:r w:rsidR="00A4771A">
              <w:rPr>
                <w:rFonts w:cs="Arial"/>
              </w:rPr>
              <w:t xml:space="preserve">claim </w:t>
            </w:r>
            <w:r w:rsidR="003F77E6">
              <w:rPr>
                <w:rFonts w:cs="Arial"/>
              </w:rPr>
              <w:t>a</w:t>
            </w:r>
            <w:r>
              <w:rPr>
                <w:rFonts w:cs="Arial"/>
              </w:rPr>
              <w:t xml:space="preserve">fter action </w:t>
            </w:r>
            <w:r w:rsidR="005A0DC2">
              <w:rPr>
                <w:rFonts w:cs="Arial"/>
              </w:rPr>
              <w:t>A041</w:t>
            </w:r>
            <w:r w:rsidR="00372876">
              <w:rPr>
                <w:rFonts w:cs="Arial"/>
              </w:rPr>
              <w:t xml:space="preserve"> is executed results in accounting document being created and Credit Memo </w:t>
            </w:r>
            <w:r w:rsidR="003F77E6">
              <w:rPr>
                <w:rFonts w:cs="Arial"/>
              </w:rPr>
              <w:t xml:space="preserve">output </w:t>
            </w:r>
            <w:r w:rsidR="00372876">
              <w:rPr>
                <w:rFonts w:cs="Arial"/>
              </w:rPr>
              <w:t xml:space="preserve">to </w:t>
            </w:r>
            <w:r w:rsidR="00B55568">
              <w:rPr>
                <w:rFonts w:cs="Arial"/>
              </w:rPr>
              <w:t>be triggered</w:t>
            </w:r>
            <w:r w:rsidR="000D100A">
              <w:rPr>
                <w:rFonts w:cs="Arial"/>
              </w:rPr>
              <w:t>.</w:t>
            </w:r>
          </w:p>
        </w:tc>
      </w:tr>
    </w:tbl>
    <w:p w14:paraId="44D752C3" w14:textId="138EED77" w:rsidR="00216C85" w:rsidRPr="0023044F" w:rsidRDefault="00216C85" w:rsidP="00476953">
      <w:pPr>
        <w:rPr>
          <w:rFonts w:cs="Arial"/>
        </w:rPr>
      </w:pPr>
    </w:p>
    <w:p w14:paraId="4B698A16" w14:textId="77777777" w:rsidR="00C77DC6" w:rsidRPr="0023044F" w:rsidRDefault="00C77DC6">
      <w:pPr>
        <w:rPr>
          <w:rFonts w:cs="Arial"/>
        </w:rPr>
      </w:pPr>
    </w:p>
    <w:p w14:paraId="2AE35851" w14:textId="77777777" w:rsidR="00C77DC6" w:rsidRPr="0023044F" w:rsidRDefault="00C77DC6">
      <w:pPr>
        <w:rPr>
          <w:rFonts w:cs="Arial"/>
        </w:rPr>
      </w:pPr>
    </w:p>
    <w:p w14:paraId="39A04025" w14:textId="49A73BB8" w:rsidR="00B1489C" w:rsidRPr="0023044F" w:rsidRDefault="00B1489C" w:rsidP="00AC7640">
      <w:pPr>
        <w:pStyle w:val="Heading1"/>
      </w:pPr>
      <w:bookmarkStart w:id="8" w:name="_Toc137815549"/>
      <w:r w:rsidRPr="0023044F">
        <w:lastRenderedPageBreak/>
        <w:t>Output Forms</w:t>
      </w:r>
      <w:bookmarkEnd w:id="8"/>
      <w:r w:rsidRPr="0023044F">
        <w:t xml:space="preserve"> </w:t>
      </w:r>
    </w:p>
    <w:tbl>
      <w:tblPr>
        <w:tblW w:w="4986" w:type="pct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4"/>
        <w:gridCol w:w="6370"/>
      </w:tblGrid>
      <w:tr w:rsidR="00B1489C" w:rsidRPr="0023044F" w14:paraId="74D1E004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2715D9AE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Form Type</w:t>
            </w:r>
          </w:p>
        </w:tc>
        <w:tc>
          <w:tcPr>
            <w:tcW w:w="3416" w:type="pct"/>
            <w:vAlign w:val="center"/>
          </w:tcPr>
          <w:p w14:paraId="0C4CAE92" w14:textId="21E98E3E" w:rsidR="00B1489C" w:rsidRPr="0023044F" w:rsidRDefault="00000000" w:rsidP="00AD1CE2">
            <w:pPr>
              <w:pStyle w:val="Table-Text"/>
            </w:pPr>
            <w:sdt>
              <w:sdtPr>
                <w:id w:val="-14338884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100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 xml:space="preserve">SmartForm, </w:t>
            </w:r>
            <w:sdt>
              <w:sdtPr>
                <w:id w:val="-23485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 xml:space="preserve">SAPscript, </w:t>
            </w:r>
            <w:sdt>
              <w:sdtPr>
                <w:id w:val="204433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 xml:space="preserve">Adobe, </w:t>
            </w:r>
            <w:sdt>
              <w:sdtPr>
                <w:id w:val="130089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>Other</w:t>
            </w:r>
          </w:p>
        </w:tc>
      </w:tr>
      <w:tr w:rsidR="00B1489C" w:rsidRPr="0023044F" w14:paraId="51DA1A3E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328BF682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Form Name(s)</w:t>
            </w:r>
          </w:p>
        </w:tc>
        <w:tc>
          <w:tcPr>
            <w:tcW w:w="3416" w:type="pct"/>
            <w:vAlign w:val="center"/>
          </w:tcPr>
          <w:p w14:paraId="3E7CB936" w14:textId="2E855234" w:rsidR="00B1489C" w:rsidRPr="0023044F" w:rsidRDefault="00B1489C" w:rsidP="00AD1CE2">
            <w:pPr>
              <w:pStyle w:val="Table-Text"/>
            </w:pPr>
          </w:p>
        </w:tc>
      </w:tr>
      <w:tr w:rsidR="00B1489C" w:rsidRPr="0023044F" w14:paraId="725352D5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372D9D42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Print Program</w:t>
            </w:r>
          </w:p>
        </w:tc>
        <w:tc>
          <w:tcPr>
            <w:tcW w:w="3416" w:type="pct"/>
            <w:vAlign w:val="center"/>
          </w:tcPr>
          <w:p w14:paraId="6BF6B38F" w14:textId="77777777" w:rsidR="00B1489C" w:rsidRPr="0023044F" w:rsidRDefault="00B1489C" w:rsidP="00AD1CE2">
            <w:pPr>
              <w:pStyle w:val="Table-Text"/>
            </w:pPr>
          </w:p>
        </w:tc>
      </w:tr>
      <w:tr w:rsidR="00B1489C" w:rsidRPr="0023044F" w14:paraId="303BCA42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019DA626" w14:textId="07491846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Initiating Fiori Tile</w:t>
            </w:r>
          </w:p>
        </w:tc>
        <w:tc>
          <w:tcPr>
            <w:tcW w:w="3416" w:type="pct"/>
            <w:vAlign w:val="center"/>
          </w:tcPr>
          <w:p w14:paraId="17FBC185" w14:textId="55E46FBF" w:rsidR="00B1489C" w:rsidRPr="0023044F" w:rsidRDefault="00D50B68" w:rsidP="00AD1CE2">
            <w:pPr>
              <w:pStyle w:val="Table-Text"/>
            </w:pPr>
            <w:r>
              <w:t>Process Claim (WTY)</w:t>
            </w:r>
          </w:p>
        </w:tc>
      </w:tr>
      <w:tr w:rsidR="00B1489C" w:rsidRPr="0023044F" w14:paraId="518BFACE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00CB1B23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Source Form if Copying</w:t>
            </w:r>
          </w:p>
        </w:tc>
        <w:tc>
          <w:tcPr>
            <w:tcW w:w="3416" w:type="pct"/>
            <w:vAlign w:val="center"/>
          </w:tcPr>
          <w:p w14:paraId="0ADCBEAF" w14:textId="77777777" w:rsidR="00B1489C" w:rsidRPr="0023044F" w:rsidRDefault="00B1489C" w:rsidP="00AD1CE2">
            <w:pPr>
              <w:pStyle w:val="Table-Text"/>
            </w:pPr>
          </w:p>
        </w:tc>
      </w:tr>
      <w:tr w:rsidR="00B1489C" w:rsidRPr="0023044F" w14:paraId="68150E0F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02219984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Source Print Program if Copying</w:t>
            </w:r>
          </w:p>
        </w:tc>
        <w:tc>
          <w:tcPr>
            <w:tcW w:w="3416" w:type="pct"/>
            <w:vAlign w:val="center"/>
          </w:tcPr>
          <w:p w14:paraId="5E0B06E9" w14:textId="77777777" w:rsidR="00B1489C" w:rsidRPr="0023044F" w:rsidRDefault="00B1489C" w:rsidP="00AD1CE2">
            <w:pPr>
              <w:pStyle w:val="Table-Text"/>
            </w:pPr>
          </w:p>
        </w:tc>
      </w:tr>
      <w:tr w:rsidR="00B1489C" w:rsidRPr="0023044F" w14:paraId="645F1F12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0AC93822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Output Type</w:t>
            </w:r>
          </w:p>
        </w:tc>
        <w:tc>
          <w:tcPr>
            <w:tcW w:w="3416" w:type="pct"/>
            <w:vAlign w:val="center"/>
          </w:tcPr>
          <w:p w14:paraId="647B2C4B" w14:textId="09108A5F" w:rsidR="00B1489C" w:rsidRPr="0023044F" w:rsidRDefault="00000000" w:rsidP="00AD1CE2">
            <w:pPr>
              <w:pStyle w:val="Table-Text"/>
            </w:pPr>
            <w:sdt>
              <w:sdtPr>
                <w:id w:val="-14251786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6575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 xml:space="preserve">Letter (8.5 x 11), </w:t>
            </w:r>
            <w:sdt>
              <w:sdtPr>
                <w:id w:val="-2063404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1489C" w:rsidRPr="0023044F">
              <w:t xml:space="preserve"> A4, </w:t>
            </w:r>
            <w:sdt>
              <w:sdtPr>
                <w:id w:val="-51616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 xml:space="preserve">Label, </w:t>
            </w:r>
            <w:sdt>
              <w:sdtPr>
                <w:id w:val="-1828812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1A4D" w:rsidRPr="00AC7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1A4D" w:rsidRPr="00AC7640">
              <w:t xml:space="preserve"> </w:t>
            </w:r>
            <w:r w:rsidR="00B1489C" w:rsidRPr="0023044F">
              <w:t>Other</w:t>
            </w:r>
          </w:p>
        </w:tc>
      </w:tr>
      <w:tr w:rsidR="00B1489C" w:rsidRPr="0023044F" w14:paraId="65C5EB78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3037EFF9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Label Output Size</w:t>
            </w:r>
          </w:p>
        </w:tc>
        <w:tc>
          <w:tcPr>
            <w:tcW w:w="3416" w:type="pct"/>
            <w:vAlign w:val="center"/>
          </w:tcPr>
          <w:p w14:paraId="6CFDF5A7" w14:textId="77777777" w:rsidR="00B1489C" w:rsidRPr="0023044F" w:rsidRDefault="00B1489C" w:rsidP="00AD1CE2">
            <w:pPr>
              <w:pStyle w:val="Table-Text"/>
            </w:pPr>
          </w:p>
        </w:tc>
      </w:tr>
      <w:tr w:rsidR="00B1489C" w:rsidRPr="0023044F" w14:paraId="1803DE42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74E758B2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Intended Audience</w:t>
            </w:r>
          </w:p>
        </w:tc>
        <w:tc>
          <w:tcPr>
            <w:tcW w:w="3416" w:type="pct"/>
            <w:vAlign w:val="center"/>
          </w:tcPr>
          <w:p w14:paraId="6A429966" w14:textId="6DC9F8B4" w:rsidR="00B1489C" w:rsidRPr="0023044F" w:rsidRDefault="00B1489C" w:rsidP="00AD1CE2">
            <w:pPr>
              <w:pStyle w:val="Table-Text"/>
            </w:pPr>
            <w:r w:rsidRPr="0023044F">
              <w:t>Customer</w:t>
            </w:r>
          </w:p>
        </w:tc>
      </w:tr>
      <w:tr w:rsidR="00B1489C" w:rsidRPr="0023044F" w14:paraId="1C4A22E4" w14:textId="77777777" w:rsidTr="003D33F0">
        <w:tc>
          <w:tcPr>
            <w:tcW w:w="1584" w:type="pct"/>
            <w:shd w:val="clear" w:color="auto" w:fill="BFBFBF" w:themeFill="background1" w:themeFillShade="BF"/>
            <w:vAlign w:val="center"/>
          </w:tcPr>
          <w:p w14:paraId="67725BA5" w14:textId="77777777" w:rsidR="00B1489C" w:rsidRPr="0023044F" w:rsidRDefault="00B1489C" w:rsidP="00765B6A">
            <w:pPr>
              <w:pStyle w:val="TableHeader"/>
              <w:rPr>
                <w:rFonts w:cs="Arial"/>
                <w:color w:val="000000"/>
              </w:rPr>
            </w:pPr>
            <w:r w:rsidRPr="0023044F">
              <w:rPr>
                <w:rFonts w:cs="Arial"/>
                <w:color w:val="000000"/>
              </w:rPr>
              <w:t>Intended Localizations</w:t>
            </w:r>
          </w:p>
        </w:tc>
        <w:tc>
          <w:tcPr>
            <w:tcW w:w="3416" w:type="pct"/>
            <w:vAlign w:val="center"/>
          </w:tcPr>
          <w:p w14:paraId="2932C8B2" w14:textId="3EE415D4" w:rsidR="00B1489C" w:rsidRPr="0023044F" w:rsidRDefault="00B65756" w:rsidP="00AD1CE2">
            <w:pPr>
              <w:pStyle w:val="Table-Text"/>
            </w:pPr>
            <w:r>
              <w:t>TCI</w:t>
            </w:r>
          </w:p>
        </w:tc>
      </w:tr>
    </w:tbl>
    <w:p w14:paraId="63295094" w14:textId="77777777" w:rsidR="00B1489C" w:rsidRPr="0023044F" w:rsidRDefault="00B1489C" w:rsidP="00B1489C">
      <w:pPr>
        <w:rPr>
          <w:rFonts w:cs="Arial"/>
        </w:rPr>
      </w:pPr>
    </w:p>
    <w:p w14:paraId="4305301B" w14:textId="77777777" w:rsidR="00B1489C" w:rsidRPr="0023044F" w:rsidRDefault="00B1489C" w:rsidP="00AC7640">
      <w:pPr>
        <w:pStyle w:val="Heading2"/>
      </w:pPr>
      <w:bookmarkStart w:id="9" w:name="_Toc449014090"/>
      <w:bookmarkStart w:id="10" w:name="_Toc449014135"/>
      <w:bookmarkStart w:id="11" w:name="_Toc452101726"/>
      <w:bookmarkStart w:id="12" w:name="_Toc137815550"/>
      <w:r w:rsidRPr="0023044F">
        <w:t>Form Layout (Sort/Sequencing Criteria)</w:t>
      </w:r>
      <w:bookmarkEnd w:id="9"/>
      <w:bookmarkEnd w:id="10"/>
      <w:bookmarkEnd w:id="11"/>
      <w:bookmarkEnd w:id="12"/>
    </w:p>
    <w:p w14:paraId="39135CB1" w14:textId="5E53B70A" w:rsidR="00B1489C" w:rsidRDefault="004107DF" w:rsidP="00E3635A">
      <w:pPr>
        <w:spacing w:after="8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Utilize the same </w:t>
      </w:r>
      <w:r w:rsidR="00A65906">
        <w:rPr>
          <w:rStyle w:val="Emphasis"/>
          <w:i w:val="0"/>
          <w:iCs w:val="0"/>
        </w:rPr>
        <w:t>header layout as ZD00-</w:t>
      </w:r>
      <w:r w:rsidR="00614132">
        <w:rPr>
          <w:rStyle w:val="Emphasis"/>
          <w:i w:val="0"/>
          <w:iCs w:val="0"/>
        </w:rPr>
        <w:t>Toyo Invoice</w:t>
      </w:r>
      <w:r w:rsidR="00F92E02">
        <w:rPr>
          <w:rStyle w:val="Emphasis"/>
          <w:i w:val="0"/>
          <w:iCs w:val="0"/>
        </w:rPr>
        <w:t xml:space="preserve"> with the changes noted herein.</w:t>
      </w:r>
      <w:r w:rsidR="006E071E">
        <w:rPr>
          <w:rStyle w:val="Emphasis"/>
          <w:i w:val="0"/>
          <w:iCs w:val="0"/>
        </w:rPr>
        <w:t xml:space="preserve">  </w:t>
      </w:r>
      <w:r w:rsidR="00C94BB7">
        <w:rPr>
          <w:rStyle w:val="Emphasis"/>
          <w:i w:val="0"/>
          <w:iCs w:val="0"/>
        </w:rPr>
        <w:t xml:space="preserve">While the underlying Warranty process is different than the Sales and Distribution process, the end result to the customer </w:t>
      </w:r>
      <w:r w:rsidR="00E3635A">
        <w:rPr>
          <w:rStyle w:val="Emphasis"/>
          <w:i w:val="0"/>
          <w:iCs w:val="0"/>
        </w:rPr>
        <w:t xml:space="preserve">from an output standpoint </w:t>
      </w:r>
      <w:r w:rsidR="00C94BB7">
        <w:rPr>
          <w:rStyle w:val="Emphasis"/>
          <w:i w:val="0"/>
          <w:iCs w:val="0"/>
        </w:rPr>
        <w:t>is either a Credit Memo or a Credit Memo Cancellation</w:t>
      </w:r>
      <w:r w:rsidR="00CC4D26">
        <w:rPr>
          <w:rStyle w:val="Emphasis"/>
          <w:i w:val="0"/>
          <w:iCs w:val="0"/>
        </w:rPr>
        <w:t>.</w:t>
      </w:r>
    </w:p>
    <w:p w14:paraId="7704FBC4" w14:textId="2C3913CC" w:rsidR="00E3635A" w:rsidRDefault="00410763" w:rsidP="00E3635A">
      <w:pPr>
        <w:spacing w:after="8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 copy of the mockup is attached</w:t>
      </w:r>
      <w:r w:rsidR="003C5E12">
        <w:rPr>
          <w:rStyle w:val="Emphasis"/>
          <w:i w:val="0"/>
          <w:iCs w:val="0"/>
        </w:rPr>
        <w:t>, but th</w:t>
      </w:r>
      <w:r w:rsidR="00DF4B2B">
        <w:rPr>
          <w:rStyle w:val="Emphasis"/>
          <w:i w:val="0"/>
          <w:iCs w:val="0"/>
        </w:rPr>
        <w:t>e</w:t>
      </w:r>
      <w:r w:rsidR="003C5E12">
        <w:rPr>
          <w:rStyle w:val="Emphasis"/>
          <w:i w:val="0"/>
          <w:iCs w:val="0"/>
        </w:rPr>
        <w:t xml:space="preserve"> screenshot</w:t>
      </w:r>
      <w:r w:rsidR="00DF4B2B">
        <w:rPr>
          <w:rStyle w:val="Emphasis"/>
          <w:i w:val="0"/>
          <w:iCs w:val="0"/>
        </w:rPr>
        <w:t xml:space="preserve"> below</w:t>
      </w:r>
      <w:r w:rsidR="003C5E12">
        <w:rPr>
          <w:rStyle w:val="Emphasis"/>
          <w:i w:val="0"/>
          <w:iCs w:val="0"/>
        </w:rPr>
        <w:t xml:space="preserve"> will help to explain the source of the identified fields and field groups</w:t>
      </w:r>
      <w:r w:rsidR="00DF4B2B">
        <w:rPr>
          <w:rStyle w:val="Emphasis"/>
          <w:i w:val="0"/>
          <w:iCs w:val="0"/>
        </w:rPr>
        <w:t>.</w:t>
      </w:r>
      <w:r w:rsidR="00CB57A5">
        <w:rPr>
          <w:rStyle w:val="Emphasis"/>
          <w:i w:val="0"/>
          <w:iCs w:val="0"/>
        </w:rPr>
        <w:t xml:space="preserve">  Before that, it may be useful to show </w:t>
      </w:r>
      <w:r w:rsidR="00D615CE">
        <w:rPr>
          <w:rStyle w:val="Emphasis"/>
          <w:i w:val="0"/>
          <w:iCs w:val="0"/>
        </w:rPr>
        <w:t>anyone not familiar with the Warranty process how the different tables are organized.  Not all of the tables diagra</w:t>
      </w:r>
      <w:r w:rsidR="00F37208">
        <w:rPr>
          <w:rStyle w:val="Emphasis"/>
          <w:i w:val="0"/>
          <w:iCs w:val="0"/>
        </w:rPr>
        <w:t>m</w:t>
      </w:r>
      <w:r w:rsidR="00D615CE">
        <w:rPr>
          <w:rStyle w:val="Emphasis"/>
          <w:i w:val="0"/>
          <w:iCs w:val="0"/>
        </w:rPr>
        <w:t xml:space="preserve">ed here are required </w:t>
      </w:r>
      <w:r w:rsidR="00AE3F81">
        <w:rPr>
          <w:rStyle w:val="Emphasis"/>
          <w:i w:val="0"/>
          <w:iCs w:val="0"/>
        </w:rPr>
        <w:t>for this spec.</w:t>
      </w:r>
    </w:p>
    <w:p w14:paraId="66D3367E" w14:textId="6D05D479" w:rsidR="001A1EB8" w:rsidRDefault="00203F03" w:rsidP="00E3635A">
      <w:pPr>
        <w:spacing w:after="8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object w:dxaOrig="1025" w:dyaOrig="667" w14:anchorId="2461E8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33.75pt" o:ole="">
            <v:imagedata r:id="rId11" o:title=""/>
          </v:shape>
          <o:OLEObject Type="Embed" ProgID="Excel.Sheet.12" ShapeID="_x0000_i1025" DrawAspect="Icon" ObjectID="_1749662786" r:id="rId12"/>
        </w:object>
      </w:r>
      <w:r w:rsidR="00705BC8">
        <w:rPr>
          <w:rStyle w:val="Emphasis"/>
          <w:i w:val="0"/>
          <w:iCs w:val="0"/>
        </w:rPr>
        <w:t>a</w:t>
      </w:r>
    </w:p>
    <w:p w14:paraId="75251129" w14:textId="78C56282" w:rsidR="00AE3F81" w:rsidRDefault="006831F2" w:rsidP="00E3635A">
      <w:pPr>
        <w:spacing w:after="80"/>
        <w:rPr>
          <w:rStyle w:val="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47610146" wp14:editId="46096058">
            <wp:extent cx="5943600" cy="4936490"/>
            <wp:effectExtent l="0" t="0" r="0" b="0"/>
            <wp:docPr id="1911446923" name="Picture 1" descr="A diagram of a toyo warran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46923" name="Picture 1" descr="A diagram of a toyo warranty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6678" w14:textId="1C904AD0" w:rsidR="003C5E12" w:rsidRDefault="00147869" w:rsidP="00E3635A">
      <w:pPr>
        <w:spacing w:after="80"/>
        <w:rPr>
          <w:rStyle w:val="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692DB90" wp14:editId="2AFE0086">
            <wp:extent cx="5745978" cy="5730737"/>
            <wp:effectExtent l="0" t="0" r="7620" b="3810"/>
            <wp:docPr id="110071738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17388" name="Picture 1" descr="A picture containing text, screenshot, fon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92F4" w14:textId="56001D8F" w:rsidR="00C36A94" w:rsidRDefault="00C36A94" w:rsidP="00951D2A">
      <w:pPr>
        <w:pStyle w:val="ListParagraph"/>
        <w:numPr>
          <w:ilvl w:val="0"/>
          <w:numId w:val="6"/>
        </w:numPr>
        <w:spacing w:before="180"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Credit Memo number = </w:t>
      </w:r>
      <w:r w:rsidR="00C02422">
        <w:rPr>
          <w:rStyle w:val="Emphasis"/>
          <w:i w:val="0"/>
          <w:iCs w:val="0"/>
        </w:rPr>
        <w:t xml:space="preserve">BSEG-BELNR where </w:t>
      </w:r>
      <w:r w:rsidR="005D79C0">
        <w:rPr>
          <w:rStyle w:val="Emphasis"/>
          <w:i w:val="0"/>
          <w:iCs w:val="0"/>
        </w:rPr>
        <w:br/>
      </w:r>
      <w:r w:rsidR="00DD3ED7">
        <w:rPr>
          <w:rStyle w:val="Emphasis"/>
          <w:i w:val="0"/>
          <w:iCs w:val="0"/>
        </w:rPr>
        <w:t xml:space="preserve">   </w:t>
      </w:r>
      <w:r w:rsidR="000E2D99">
        <w:rPr>
          <w:rStyle w:val="Emphasis"/>
          <w:i w:val="0"/>
          <w:iCs w:val="0"/>
        </w:rPr>
        <w:t>B</w:t>
      </w:r>
      <w:r w:rsidR="008263A1">
        <w:rPr>
          <w:rStyle w:val="Emphasis"/>
          <w:i w:val="0"/>
          <w:iCs w:val="0"/>
        </w:rPr>
        <w:t xml:space="preserve">SEG-ZUONR = </w:t>
      </w:r>
      <w:r w:rsidR="00910177">
        <w:rPr>
          <w:rStyle w:val="Emphasis"/>
          <w:i w:val="0"/>
          <w:iCs w:val="0"/>
        </w:rPr>
        <w:t>PNWTYH-CLMNO</w:t>
      </w:r>
      <w:r w:rsidR="00446E5A">
        <w:rPr>
          <w:rStyle w:val="Emphasis"/>
          <w:i w:val="0"/>
          <w:iCs w:val="0"/>
        </w:rPr>
        <w:t xml:space="preserve"> and</w:t>
      </w:r>
      <w:r w:rsidR="00512E8E">
        <w:rPr>
          <w:rStyle w:val="Emphasis"/>
          <w:i w:val="0"/>
          <w:iCs w:val="0"/>
        </w:rPr>
        <w:t xml:space="preserve"> BSEG-BSCHL = </w:t>
      </w:r>
      <w:r w:rsidR="00B772D6">
        <w:rPr>
          <w:rStyle w:val="Emphasis"/>
          <w:i w:val="0"/>
          <w:iCs w:val="0"/>
        </w:rPr>
        <w:t>11.</w:t>
      </w:r>
    </w:p>
    <w:p w14:paraId="7FF2B2DC" w14:textId="7D1ECC59" w:rsidR="00951D2A" w:rsidRDefault="008E5B59" w:rsidP="00951D2A">
      <w:pPr>
        <w:pStyle w:val="ListParagraph"/>
        <w:numPr>
          <w:ilvl w:val="0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Sold</w:t>
      </w:r>
      <w:r w:rsidR="004F653C">
        <w:rPr>
          <w:rStyle w:val="Emphasis"/>
          <w:i w:val="0"/>
          <w:iCs w:val="0"/>
        </w:rPr>
        <w:t xml:space="preserve">-to = </w:t>
      </w:r>
      <w:r w:rsidR="00676F24">
        <w:rPr>
          <w:rStyle w:val="Emphasis"/>
          <w:i w:val="0"/>
          <w:iCs w:val="0"/>
        </w:rPr>
        <w:t xml:space="preserve">WTY_PARTNER_TAB-PARNR where </w:t>
      </w:r>
      <w:r w:rsidR="005D79C0">
        <w:rPr>
          <w:rStyle w:val="Emphasis"/>
          <w:i w:val="0"/>
          <w:iCs w:val="0"/>
        </w:rPr>
        <w:br/>
      </w:r>
      <w:r w:rsidR="00DD3ED7">
        <w:rPr>
          <w:rStyle w:val="Emphasis"/>
          <w:i w:val="0"/>
          <w:iCs w:val="0"/>
        </w:rPr>
        <w:t xml:space="preserve">   </w:t>
      </w:r>
      <w:r w:rsidR="00676F24">
        <w:rPr>
          <w:rStyle w:val="Emphasis"/>
          <w:i w:val="0"/>
          <w:iCs w:val="0"/>
        </w:rPr>
        <w:t>WTY_PARTNER_TAB-PARVW = AS, + ADRNR for address details</w:t>
      </w:r>
      <w:r w:rsidR="00022C3E">
        <w:rPr>
          <w:rStyle w:val="Emphasis"/>
          <w:i w:val="0"/>
          <w:iCs w:val="0"/>
        </w:rPr>
        <w:t>.</w:t>
      </w:r>
    </w:p>
    <w:p w14:paraId="528FCA7C" w14:textId="170ECD01" w:rsidR="004F653C" w:rsidRDefault="004F653C" w:rsidP="00951D2A">
      <w:pPr>
        <w:pStyle w:val="ListParagraph"/>
        <w:numPr>
          <w:ilvl w:val="0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Ship-to = </w:t>
      </w:r>
      <w:r w:rsidR="00F53740">
        <w:rPr>
          <w:rStyle w:val="Emphasis"/>
          <w:i w:val="0"/>
          <w:iCs w:val="0"/>
        </w:rPr>
        <w:t xml:space="preserve">WTY_PARTNER_TAB-PARNR where </w:t>
      </w:r>
      <w:r w:rsidR="004876E4">
        <w:rPr>
          <w:rStyle w:val="Emphasis"/>
          <w:i w:val="0"/>
          <w:iCs w:val="0"/>
        </w:rPr>
        <w:t>WTY_PARTNER_TAB-PARVW = SH (WE)</w:t>
      </w:r>
      <w:r w:rsidR="001228FF">
        <w:rPr>
          <w:rStyle w:val="Emphasis"/>
          <w:i w:val="0"/>
          <w:iCs w:val="0"/>
        </w:rPr>
        <w:t xml:space="preserve">, </w:t>
      </w:r>
      <w:r w:rsidR="00DD3ED7">
        <w:rPr>
          <w:rStyle w:val="Emphasis"/>
          <w:i w:val="0"/>
          <w:iCs w:val="0"/>
        </w:rPr>
        <w:br/>
        <w:t xml:space="preserve">   </w:t>
      </w:r>
      <w:r w:rsidR="001228FF">
        <w:rPr>
          <w:rStyle w:val="Emphasis"/>
          <w:i w:val="0"/>
          <w:iCs w:val="0"/>
        </w:rPr>
        <w:t xml:space="preserve">+ ADRNR for </w:t>
      </w:r>
      <w:r w:rsidR="00676F24">
        <w:rPr>
          <w:rStyle w:val="Emphasis"/>
          <w:i w:val="0"/>
          <w:iCs w:val="0"/>
        </w:rPr>
        <w:t>address details</w:t>
      </w:r>
      <w:r w:rsidR="00022C3E">
        <w:rPr>
          <w:rStyle w:val="Emphasis"/>
          <w:i w:val="0"/>
          <w:iCs w:val="0"/>
        </w:rPr>
        <w:t>.</w:t>
      </w:r>
    </w:p>
    <w:p w14:paraId="49CA8C3F" w14:textId="3F4B6A3C" w:rsidR="00022C3E" w:rsidRDefault="003D36DF" w:rsidP="00951D2A">
      <w:pPr>
        <w:pStyle w:val="ListParagraph"/>
        <w:numPr>
          <w:ilvl w:val="0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Date = </w:t>
      </w:r>
      <w:r w:rsidR="009F60BD">
        <w:rPr>
          <w:rStyle w:val="Emphasis"/>
          <w:i w:val="0"/>
          <w:iCs w:val="0"/>
        </w:rPr>
        <w:t>BSEG</w:t>
      </w:r>
      <w:r w:rsidR="00222F69">
        <w:rPr>
          <w:rStyle w:val="Emphasis"/>
          <w:i w:val="0"/>
          <w:iCs w:val="0"/>
        </w:rPr>
        <w:t xml:space="preserve">-VALUT where </w:t>
      </w:r>
      <w:r w:rsidR="00DD3ED7">
        <w:rPr>
          <w:rStyle w:val="Emphasis"/>
          <w:i w:val="0"/>
          <w:iCs w:val="0"/>
        </w:rPr>
        <w:br/>
        <w:t xml:space="preserve">   </w:t>
      </w:r>
      <w:r w:rsidR="00222F69">
        <w:rPr>
          <w:rStyle w:val="Emphasis"/>
          <w:i w:val="0"/>
          <w:iCs w:val="0"/>
        </w:rPr>
        <w:t>BSEG-ZUONR = PNWTYH-CLMNO and BSEG-BSCHL = 11.</w:t>
      </w:r>
    </w:p>
    <w:p w14:paraId="499B6D5E" w14:textId="65F6B6CC" w:rsidR="002030CD" w:rsidRDefault="003660D6" w:rsidP="00951D2A">
      <w:pPr>
        <w:pStyle w:val="ListParagraph"/>
        <w:numPr>
          <w:ilvl w:val="0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Hybris Claim Number = PNWTYH-REFNO</w:t>
      </w:r>
    </w:p>
    <w:p w14:paraId="698FD993" w14:textId="56662899" w:rsidR="003660D6" w:rsidRDefault="00EA1F01" w:rsidP="00951D2A">
      <w:pPr>
        <w:pStyle w:val="ListParagraph"/>
        <w:numPr>
          <w:ilvl w:val="0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</w:t>
      </w:r>
      <w:r w:rsidR="009D7A48">
        <w:rPr>
          <w:rStyle w:val="Emphasis"/>
          <w:i w:val="0"/>
          <w:iCs w:val="0"/>
        </w:rPr>
        <w:t>haracteristics</w:t>
      </w:r>
      <w:r w:rsidR="00F96FA4">
        <w:rPr>
          <w:rStyle w:val="Emphasis"/>
          <w:i w:val="0"/>
          <w:iCs w:val="0"/>
        </w:rPr>
        <w:t xml:space="preserve"> </w:t>
      </w:r>
      <w:r w:rsidR="00932E50">
        <w:rPr>
          <w:rStyle w:val="Emphasis"/>
          <w:i w:val="0"/>
          <w:iCs w:val="0"/>
        </w:rPr>
        <w:t>–</w:t>
      </w:r>
      <w:r w:rsidR="00F96FA4">
        <w:rPr>
          <w:rStyle w:val="Emphasis"/>
          <w:i w:val="0"/>
          <w:iCs w:val="0"/>
        </w:rPr>
        <w:t xml:space="preserve"> </w:t>
      </w:r>
      <w:r w:rsidR="00932E50">
        <w:rPr>
          <w:rStyle w:val="Emphasis"/>
          <w:i w:val="0"/>
          <w:iCs w:val="0"/>
        </w:rPr>
        <w:t>for item or equipment characteristics use PVWTY-</w:t>
      </w:r>
      <w:r w:rsidR="0056491E">
        <w:rPr>
          <w:rStyle w:val="Emphasis"/>
          <w:i w:val="0"/>
          <w:iCs w:val="0"/>
        </w:rPr>
        <w:t>POSNR = 1</w:t>
      </w:r>
    </w:p>
    <w:p w14:paraId="169A436D" w14:textId="1493FF8E" w:rsidR="009D7A48" w:rsidRDefault="009D7A48" w:rsidP="009D7A48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Claim Date</w:t>
      </w:r>
      <w:r w:rsidR="00AD06C5">
        <w:rPr>
          <w:rStyle w:val="Emphasis"/>
          <w:i w:val="0"/>
          <w:iCs w:val="0"/>
        </w:rPr>
        <w:t xml:space="preserve"> = </w:t>
      </w:r>
      <w:r w:rsidR="00016416">
        <w:rPr>
          <w:rStyle w:val="Emphasis"/>
          <w:i w:val="0"/>
          <w:iCs w:val="0"/>
        </w:rPr>
        <w:t>PNWTYH-REFDT</w:t>
      </w:r>
    </w:p>
    <w:p w14:paraId="00FE7066" w14:textId="3DAC6276" w:rsidR="00AD06C5" w:rsidRDefault="00AD06C5" w:rsidP="009D7A48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Purchase Date =</w:t>
      </w:r>
      <w:r w:rsidR="004A418B">
        <w:rPr>
          <w:rStyle w:val="Emphasis"/>
          <w:i w:val="0"/>
          <w:iCs w:val="0"/>
        </w:rPr>
        <w:t xml:space="preserve">  </w:t>
      </w:r>
      <w:r w:rsidR="00EF2227">
        <w:rPr>
          <w:rStyle w:val="Emphasis"/>
          <w:i w:val="0"/>
          <w:iCs w:val="0"/>
        </w:rPr>
        <w:t>PVWTY-</w:t>
      </w:r>
      <w:r w:rsidR="00DA6CD5">
        <w:rPr>
          <w:rStyle w:val="Emphasis"/>
          <w:i w:val="0"/>
          <w:iCs w:val="0"/>
        </w:rPr>
        <w:t>I_GWLDT</w:t>
      </w:r>
    </w:p>
    <w:p w14:paraId="76A487B7" w14:textId="7B613FD7" w:rsidR="00AD06C5" w:rsidRDefault="00AD06C5" w:rsidP="009D7A48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Vehicle Operator = </w:t>
      </w:r>
      <w:r w:rsidR="009F36F4">
        <w:rPr>
          <w:rStyle w:val="Emphasis"/>
          <w:i w:val="0"/>
          <w:iCs w:val="0"/>
        </w:rPr>
        <w:t>AUSP-</w:t>
      </w:r>
      <w:r w:rsidR="00F32377">
        <w:rPr>
          <w:rStyle w:val="Emphasis"/>
          <w:i w:val="0"/>
          <w:iCs w:val="0"/>
        </w:rPr>
        <w:t>ATWRT where ATINN</w:t>
      </w:r>
      <w:r w:rsidR="00083F96">
        <w:rPr>
          <w:rStyle w:val="Emphasis"/>
          <w:i w:val="0"/>
          <w:iCs w:val="0"/>
        </w:rPr>
        <w:t>=VEHI</w:t>
      </w:r>
      <w:r w:rsidR="00936BF3">
        <w:rPr>
          <w:rStyle w:val="Emphasis"/>
          <w:i w:val="0"/>
          <w:iCs w:val="0"/>
        </w:rPr>
        <w:t>CLE_OPERATOR</w:t>
      </w:r>
    </w:p>
    <w:p w14:paraId="6639D517" w14:textId="48CC151E" w:rsidR="00AD06C5" w:rsidRDefault="00AD06C5" w:rsidP="009D7A48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 xml:space="preserve">Vehicle Year = </w:t>
      </w:r>
      <w:r w:rsidR="00DA5EF4">
        <w:rPr>
          <w:rStyle w:val="Emphasis"/>
          <w:i w:val="0"/>
          <w:iCs w:val="0"/>
        </w:rPr>
        <w:t>AUSP-ATWRT where ATINN=VEHICLE_</w:t>
      </w:r>
      <w:r w:rsidR="00835C49">
        <w:rPr>
          <w:rStyle w:val="Emphasis"/>
          <w:i w:val="0"/>
          <w:iCs w:val="0"/>
        </w:rPr>
        <w:t>YEAR</w:t>
      </w:r>
    </w:p>
    <w:p w14:paraId="2F81CCE2" w14:textId="4D0573A6" w:rsidR="00AD06C5" w:rsidRDefault="007B6E5D" w:rsidP="009D7A48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Vehicle Make = </w:t>
      </w:r>
      <w:r w:rsidR="00DA5EF4">
        <w:rPr>
          <w:rStyle w:val="Emphasis"/>
          <w:i w:val="0"/>
          <w:iCs w:val="0"/>
        </w:rPr>
        <w:t>AUSP-ATWRT where ATINN=VEHICLE_</w:t>
      </w:r>
      <w:r w:rsidR="00835C49">
        <w:rPr>
          <w:rStyle w:val="Emphasis"/>
          <w:i w:val="0"/>
          <w:iCs w:val="0"/>
        </w:rPr>
        <w:t>MAKE</w:t>
      </w:r>
    </w:p>
    <w:p w14:paraId="7A7DB6F8" w14:textId="1C2491B1" w:rsidR="007B6E5D" w:rsidRDefault="007B6E5D" w:rsidP="009D7A48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Vehicle Model = </w:t>
      </w:r>
      <w:r w:rsidR="00DA5EF4">
        <w:rPr>
          <w:rStyle w:val="Emphasis"/>
          <w:i w:val="0"/>
          <w:iCs w:val="0"/>
        </w:rPr>
        <w:t>AUSP-ATWRT where ATINN=VEHICLE_</w:t>
      </w:r>
      <w:r w:rsidR="00835C49">
        <w:rPr>
          <w:rStyle w:val="Emphasis"/>
          <w:i w:val="0"/>
          <w:iCs w:val="0"/>
        </w:rPr>
        <w:t>MODEL</w:t>
      </w:r>
    </w:p>
    <w:p w14:paraId="2C46B058" w14:textId="4BBD3F54" w:rsidR="007B6E5D" w:rsidRDefault="007B6E5D" w:rsidP="009D7A48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Odometer ON = </w:t>
      </w:r>
      <w:r w:rsidR="0058654C">
        <w:rPr>
          <w:rStyle w:val="Emphasis"/>
          <w:i w:val="0"/>
          <w:iCs w:val="0"/>
        </w:rPr>
        <w:t>AUSP-AT</w:t>
      </w:r>
      <w:r w:rsidR="008357D0">
        <w:rPr>
          <w:rStyle w:val="Emphasis"/>
          <w:i w:val="0"/>
          <w:iCs w:val="0"/>
        </w:rPr>
        <w:t>FLV</w:t>
      </w:r>
      <w:r w:rsidR="0058654C">
        <w:rPr>
          <w:rStyle w:val="Emphasis"/>
          <w:i w:val="0"/>
          <w:iCs w:val="0"/>
        </w:rPr>
        <w:t xml:space="preserve"> where ATINN=</w:t>
      </w:r>
      <w:r w:rsidR="008357D0">
        <w:rPr>
          <w:rStyle w:val="Emphasis"/>
          <w:i w:val="0"/>
          <w:iCs w:val="0"/>
        </w:rPr>
        <w:t>ODO_ON</w:t>
      </w:r>
    </w:p>
    <w:p w14:paraId="4BBB9434" w14:textId="522760E6" w:rsidR="008357D0" w:rsidRDefault="007B6E5D" w:rsidP="008357D0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 w:rsidRPr="008357D0">
        <w:rPr>
          <w:rStyle w:val="Emphasis"/>
          <w:i w:val="0"/>
          <w:iCs w:val="0"/>
        </w:rPr>
        <w:t xml:space="preserve">Odometer OFF = </w:t>
      </w:r>
      <w:r w:rsidR="0058654C" w:rsidRPr="008357D0">
        <w:rPr>
          <w:rStyle w:val="Emphasis"/>
          <w:i w:val="0"/>
          <w:iCs w:val="0"/>
        </w:rPr>
        <w:t>AUSP-</w:t>
      </w:r>
      <w:r w:rsidR="008357D0">
        <w:rPr>
          <w:rStyle w:val="Emphasis"/>
          <w:i w:val="0"/>
          <w:iCs w:val="0"/>
        </w:rPr>
        <w:t>ATFLV where ATINN=ODO_</w:t>
      </w:r>
      <w:r w:rsidR="006E768E">
        <w:rPr>
          <w:rStyle w:val="Emphasis"/>
          <w:i w:val="0"/>
          <w:iCs w:val="0"/>
        </w:rPr>
        <w:t>OFF</w:t>
      </w:r>
    </w:p>
    <w:p w14:paraId="6EA99F5B" w14:textId="76316A4D" w:rsidR="007B6E5D" w:rsidRPr="008357D0" w:rsidRDefault="00B72C19" w:rsidP="00537CFC">
      <w:pPr>
        <w:pStyle w:val="ListParagraph"/>
        <w:numPr>
          <w:ilvl w:val="0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 w:rsidRPr="008357D0">
        <w:rPr>
          <w:rStyle w:val="Emphasis"/>
          <w:i w:val="0"/>
          <w:iCs w:val="0"/>
        </w:rPr>
        <w:t>Line Item Detail</w:t>
      </w:r>
    </w:p>
    <w:p w14:paraId="50442225" w14:textId="3FAD1C67" w:rsidR="00B72C19" w:rsidRDefault="00B72C19" w:rsidP="00B72C19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</w:t>
      </w:r>
      <w:r w:rsidR="00880F36">
        <w:rPr>
          <w:rStyle w:val="Emphasis"/>
          <w:i w:val="0"/>
          <w:iCs w:val="0"/>
        </w:rPr>
        <w:t>EQ</w:t>
      </w:r>
      <w:r>
        <w:rPr>
          <w:rStyle w:val="Emphasis"/>
          <w:i w:val="0"/>
          <w:iCs w:val="0"/>
        </w:rPr>
        <w:t xml:space="preserve"> = </w:t>
      </w:r>
      <w:r w:rsidR="00BE3C52">
        <w:rPr>
          <w:rStyle w:val="Emphasis"/>
          <w:i w:val="0"/>
          <w:iCs w:val="0"/>
        </w:rPr>
        <w:t>PVWTY-POSNR</w:t>
      </w:r>
    </w:p>
    <w:p w14:paraId="5CAB1C8B" w14:textId="185E3E62" w:rsidR="00B72C19" w:rsidRDefault="00880F36" w:rsidP="00B72C19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QTY = </w:t>
      </w:r>
      <w:r w:rsidR="00BE3C52">
        <w:rPr>
          <w:rStyle w:val="Emphasis"/>
          <w:i w:val="0"/>
          <w:iCs w:val="0"/>
        </w:rPr>
        <w:t>PVWTY-</w:t>
      </w:r>
      <w:r w:rsidR="00630126">
        <w:rPr>
          <w:rStyle w:val="Emphasis"/>
          <w:i w:val="0"/>
          <w:iCs w:val="0"/>
        </w:rPr>
        <w:t>QUANT</w:t>
      </w:r>
    </w:p>
    <w:p w14:paraId="27334D9B" w14:textId="1FA31B59" w:rsidR="00880F36" w:rsidRDefault="00880F36" w:rsidP="00B72C19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Item Number = </w:t>
      </w:r>
      <w:r w:rsidR="00630126">
        <w:rPr>
          <w:rStyle w:val="Emphasis"/>
          <w:i w:val="0"/>
          <w:iCs w:val="0"/>
        </w:rPr>
        <w:t>PVWTY-MATNR</w:t>
      </w:r>
    </w:p>
    <w:p w14:paraId="115B6DE1" w14:textId="25B55F78" w:rsidR="00880F36" w:rsidRDefault="00880F36" w:rsidP="00B72C19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Description = </w:t>
      </w:r>
    </w:p>
    <w:p w14:paraId="02C4B3B5" w14:textId="084E5B44" w:rsidR="007455B7" w:rsidRPr="00CE250B" w:rsidRDefault="00CE250B" w:rsidP="00CE250B">
      <w:pPr>
        <w:pStyle w:val="ListParagraph"/>
        <w:numPr>
          <w:ilvl w:val="0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 w:rsidRPr="00CE250B">
        <w:rPr>
          <w:rStyle w:val="Emphasis"/>
          <w:i w:val="0"/>
          <w:iCs w:val="0"/>
        </w:rPr>
        <w:t>Line Item Pricing</w:t>
      </w:r>
      <w:r>
        <w:rPr>
          <w:rStyle w:val="Emphasis"/>
          <w:i w:val="0"/>
          <w:iCs w:val="0"/>
        </w:rPr>
        <w:t>:</w:t>
      </w:r>
      <w:r w:rsidRPr="00CE250B">
        <w:rPr>
          <w:rStyle w:val="Emphasis"/>
          <w:i w:val="0"/>
          <w:iCs w:val="0"/>
        </w:rPr>
        <w:t xml:space="preserve"> </w:t>
      </w:r>
      <w:r w:rsidR="004128A8" w:rsidRPr="00CE250B">
        <w:rPr>
          <w:rStyle w:val="Emphasis"/>
          <w:i w:val="0"/>
          <w:iCs w:val="0"/>
        </w:rPr>
        <w:t xml:space="preserve">from PRCD_ELEMENTS where KNUMV = </w:t>
      </w:r>
      <w:r w:rsidR="00EE75F2" w:rsidRPr="00CE250B">
        <w:rPr>
          <w:rStyle w:val="Emphasis"/>
          <w:i w:val="0"/>
          <w:iCs w:val="0"/>
        </w:rPr>
        <w:t>PNWTYV-KNUMV</w:t>
      </w:r>
      <w:r w:rsidR="00BD181E">
        <w:rPr>
          <w:rStyle w:val="Emphasis"/>
          <w:i w:val="0"/>
          <w:iCs w:val="0"/>
        </w:rPr>
        <w:t xml:space="preserve"> and </w:t>
      </w:r>
      <w:r w:rsidR="004A3FC9">
        <w:rPr>
          <w:rStyle w:val="Emphasis"/>
          <w:i w:val="0"/>
          <w:iCs w:val="0"/>
        </w:rPr>
        <w:t xml:space="preserve">KPOSN = </w:t>
      </w:r>
      <w:r w:rsidR="0022108D">
        <w:rPr>
          <w:rStyle w:val="Emphasis"/>
          <w:i w:val="0"/>
          <w:iCs w:val="0"/>
        </w:rPr>
        <w:t>PVWTY-POSNR</w:t>
      </w:r>
    </w:p>
    <w:p w14:paraId="680CDEF3" w14:textId="4078BD1D" w:rsidR="00880F36" w:rsidRDefault="00880F36" w:rsidP="00B72C19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List Price = </w:t>
      </w:r>
      <w:r w:rsidR="008B19C7" w:rsidRPr="008B19C7">
        <w:rPr>
          <w:rStyle w:val="Emphasis"/>
          <w:i w:val="0"/>
          <w:iCs w:val="0"/>
        </w:rPr>
        <w:t>KWERT where (KSCHL = PRIC if KINAK = " ") else (KSCHL = PN00)</w:t>
      </w:r>
    </w:p>
    <w:p w14:paraId="511A6CFD" w14:textId="1C87D15E" w:rsidR="00880F36" w:rsidRDefault="00880F36" w:rsidP="00B72C19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Discount = </w:t>
      </w:r>
      <w:r w:rsidR="005624D0" w:rsidRPr="005624D0">
        <w:rPr>
          <w:rStyle w:val="Emphasis"/>
          <w:i w:val="0"/>
          <w:iCs w:val="0"/>
        </w:rPr>
        <w:t>KWERT where KSCHL = ZBAS if KINAK = " ") else (KSCHL = NETP)</w:t>
      </w:r>
    </w:p>
    <w:p w14:paraId="4B0AEF1D" w14:textId="7D78BCB5" w:rsidR="00A65145" w:rsidRDefault="00A65145" w:rsidP="00B72C19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Adjusts = </w:t>
      </w:r>
      <w:r w:rsidR="00F67361" w:rsidRPr="00F67361">
        <w:rPr>
          <w:rStyle w:val="Emphasis"/>
          <w:i w:val="0"/>
          <w:iCs w:val="0"/>
        </w:rPr>
        <w:t>Net of KWERT where KSCHL = ZTD + ZDIS + ZCON</w:t>
      </w:r>
    </w:p>
    <w:p w14:paraId="5A9CA99B" w14:textId="7CA04D3B" w:rsidR="00A65145" w:rsidRDefault="00A65145" w:rsidP="00B72C19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Net Price = </w:t>
      </w:r>
      <w:r w:rsidR="00F67361">
        <w:rPr>
          <w:rStyle w:val="Emphasis"/>
          <w:i w:val="0"/>
          <w:iCs w:val="0"/>
        </w:rPr>
        <w:t>Net of a, b and c</w:t>
      </w:r>
    </w:p>
    <w:p w14:paraId="3D4868F3" w14:textId="09C5E203" w:rsidR="00A65145" w:rsidRDefault="00A65145" w:rsidP="00B72C19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Amount = </w:t>
      </w:r>
      <w:r w:rsidR="00B91D5A">
        <w:rPr>
          <w:rStyle w:val="Emphasis"/>
          <w:i w:val="0"/>
          <w:iCs w:val="0"/>
        </w:rPr>
        <w:t>Net Price * QTY</w:t>
      </w:r>
    </w:p>
    <w:p w14:paraId="07171EE1" w14:textId="3498C2C9" w:rsidR="00A65145" w:rsidRDefault="00F04B7B" w:rsidP="00A65145">
      <w:pPr>
        <w:pStyle w:val="ListParagraph"/>
        <w:numPr>
          <w:ilvl w:val="0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Subtotal Detail</w:t>
      </w:r>
    </w:p>
    <w:p w14:paraId="2AB04003" w14:textId="0274DC7C" w:rsidR="00F04B7B" w:rsidRDefault="00F04B7B" w:rsidP="00F04B7B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Subtotal = </w:t>
      </w:r>
      <w:r w:rsidR="00901A70" w:rsidRPr="00901A70">
        <w:rPr>
          <w:rStyle w:val="Emphasis"/>
          <w:i w:val="0"/>
          <w:iCs w:val="0"/>
        </w:rPr>
        <w:t>Sum of line-item Amounts</w:t>
      </w:r>
    </w:p>
    <w:p w14:paraId="7CC1E923" w14:textId="45C936B1" w:rsidR="00F04B7B" w:rsidRDefault="00F04B7B" w:rsidP="00F04B7B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Concession = </w:t>
      </w:r>
      <w:r w:rsidR="00901A70" w:rsidRPr="00901A70">
        <w:rPr>
          <w:rStyle w:val="Emphasis"/>
          <w:i w:val="0"/>
          <w:iCs w:val="0"/>
        </w:rPr>
        <w:t>Sum of KWERT where KSCHL = ZCON</w:t>
      </w:r>
    </w:p>
    <w:p w14:paraId="04DE62BE" w14:textId="1A4C8144" w:rsidR="00F04B7B" w:rsidRDefault="00F04B7B" w:rsidP="00F04B7B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Handling = </w:t>
      </w:r>
      <w:r w:rsidR="00901A70" w:rsidRPr="00901A70">
        <w:rPr>
          <w:rStyle w:val="Emphasis"/>
          <w:i w:val="0"/>
          <w:iCs w:val="0"/>
        </w:rPr>
        <w:t>Sum of KWERT where KSCHL = ZHDL</w:t>
      </w:r>
    </w:p>
    <w:p w14:paraId="2B8B20EC" w14:textId="3D68FDB8" w:rsidR="00F04B7B" w:rsidRDefault="00F04B7B" w:rsidP="00F04B7B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Mount and Balance = </w:t>
      </w:r>
      <w:r w:rsidR="002D2F24" w:rsidRPr="002D2F24">
        <w:rPr>
          <w:rStyle w:val="Emphasis"/>
          <w:i w:val="0"/>
          <w:iCs w:val="0"/>
        </w:rPr>
        <w:t>Sum of KWERT where KSCHL = ZMB</w:t>
      </w:r>
    </w:p>
    <w:p w14:paraId="32890639" w14:textId="5DAE682D" w:rsidR="00F04B7B" w:rsidRDefault="001B2FD9" w:rsidP="00F04B7B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Dealer Buy-back = </w:t>
      </w:r>
      <w:r w:rsidR="002D2F24" w:rsidRPr="002D2F24">
        <w:rPr>
          <w:rStyle w:val="Emphasis"/>
          <w:i w:val="0"/>
          <w:iCs w:val="0"/>
        </w:rPr>
        <w:t>Sum of KWERT where KSCHL = ZBB1</w:t>
      </w:r>
    </w:p>
    <w:p w14:paraId="693CD746" w14:textId="144795FB" w:rsidR="001B2FD9" w:rsidRDefault="001B2FD9" w:rsidP="00F04B7B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Casing Value = </w:t>
      </w:r>
      <w:r w:rsidR="009A7818" w:rsidRPr="009A7818">
        <w:rPr>
          <w:rStyle w:val="Emphasis"/>
          <w:i w:val="0"/>
          <w:iCs w:val="0"/>
        </w:rPr>
        <w:t>Sum of KWERT where KSCHL = ZCAS</w:t>
      </w:r>
    </w:p>
    <w:p w14:paraId="3807E29F" w14:textId="3688C9BA" w:rsidR="001B2FD9" w:rsidRDefault="001B2FD9" w:rsidP="00F04B7B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GST/HST = </w:t>
      </w:r>
      <w:r w:rsidR="009A7818" w:rsidRPr="009A7818">
        <w:rPr>
          <w:rStyle w:val="Emphasis"/>
          <w:i w:val="0"/>
          <w:iCs w:val="0"/>
        </w:rPr>
        <w:t>Sum of KWERT where KSCHL = JRC1 and JRC4</w:t>
      </w:r>
    </w:p>
    <w:p w14:paraId="138D6E88" w14:textId="42903AB8" w:rsidR="001B2FD9" w:rsidRDefault="001B2FD9" w:rsidP="00F04B7B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PST/QST = </w:t>
      </w:r>
      <w:r w:rsidR="00762464" w:rsidRPr="00762464">
        <w:rPr>
          <w:rStyle w:val="Emphasis"/>
          <w:i w:val="0"/>
          <w:iCs w:val="0"/>
        </w:rPr>
        <w:t>where KSCHL = JRC2 and JRC3</w:t>
      </w:r>
    </w:p>
    <w:p w14:paraId="7E027401" w14:textId="36163374" w:rsidR="001B2FD9" w:rsidRDefault="00D74A62" w:rsidP="00F04B7B">
      <w:pPr>
        <w:pStyle w:val="ListParagraph"/>
        <w:numPr>
          <w:ilvl w:val="1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TOTAL =</w:t>
      </w:r>
      <w:r w:rsidR="00762464">
        <w:rPr>
          <w:rStyle w:val="Emphasis"/>
          <w:i w:val="0"/>
          <w:iCs w:val="0"/>
        </w:rPr>
        <w:t xml:space="preserve"> </w:t>
      </w:r>
      <w:r w:rsidR="00762464" w:rsidRPr="00762464">
        <w:rPr>
          <w:rStyle w:val="Emphasis"/>
          <w:i w:val="0"/>
          <w:iCs w:val="0"/>
        </w:rPr>
        <w:t>Sum of a to h</w:t>
      </w:r>
    </w:p>
    <w:p w14:paraId="75B08FC1" w14:textId="258AFFC6" w:rsidR="00D74A62" w:rsidRPr="00C36A94" w:rsidRDefault="00D74A62" w:rsidP="00D74A62">
      <w:pPr>
        <w:pStyle w:val="ListParagraph"/>
        <w:numPr>
          <w:ilvl w:val="0"/>
          <w:numId w:val="6"/>
        </w:numPr>
        <w:spacing w:after="80"/>
        <w:contextualSpacing w:val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Payment Terms = </w:t>
      </w:r>
      <w:r w:rsidR="00500F47">
        <w:rPr>
          <w:rStyle w:val="Emphasis"/>
          <w:i w:val="0"/>
          <w:iCs w:val="0"/>
        </w:rPr>
        <w:t>BSEG-ZTERM</w:t>
      </w:r>
      <w:r w:rsidR="00142685">
        <w:rPr>
          <w:rStyle w:val="Emphasis"/>
          <w:i w:val="0"/>
          <w:iCs w:val="0"/>
        </w:rPr>
        <w:t xml:space="preserve"> BELNR where BSEG-ZUONR = PNWTYH-CLMNO and </w:t>
      </w:r>
      <w:r w:rsidR="00142685">
        <w:rPr>
          <w:rStyle w:val="Emphasis"/>
          <w:i w:val="0"/>
          <w:iCs w:val="0"/>
        </w:rPr>
        <w:br/>
        <w:t>BSEG-BSCHL = 11.</w:t>
      </w:r>
    </w:p>
    <w:p w14:paraId="414981E2" w14:textId="77777777" w:rsidR="002E153B" w:rsidRPr="0023044F" w:rsidRDefault="002E153B" w:rsidP="00E3635A">
      <w:pPr>
        <w:spacing w:after="80"/>
        <w:rPr>
          <w:rFonts w:cs="Arial"/>
        </w:rPr>
      </w:pPr>
    </w:p>
    <w:p w14:paraId="244F0AE8" w14:textId="77777777" w:rsidR="00B1489C" w:rsidRPr="000E2AAD" w:rsidRDefault="00B1489C" w:rsidP="000E2AAD">
      <w:pPr>
        <w:pStyle w:val="Heading2"/>
      </w:pPr>
      <w:bookmarkStart w:id="13" w:name="_Toc449014091"/>
      <w:bookmarkStart w:id="14" w:name="_Toc449014136"/>
      <w:bookmarkStart w:id="15" w:name="_Toc452101727"/>
      <w:bookmarkStart w:id="16" w:name="_Toc137815551"/>
      <w:r w:rsidRPr="000E2AAD">
        <w:t>Print program special consideration</w:t>
      </w:r>
      <w:bookmarkEnd w:id="13"/>
      <w:bookmarkEnd w:id="14"/>
      <w:bookmarkEnd w:id="15"/>
      <w:bookmarkEnd w:id="16"/>
    </w:p>
    <w:p w14:paraId="076219E9" w14:textId="661ADEC1" w:rsidR="00B1489C" w:rsidRPr="00FA1A4D" w:rsidRDefault="000E2AAD" w:rsidP="00F1651C">
      <w:pPr>
        <w:rPr>
          <w:rStyle w:val="Emphasis"/>
        </w:rPr>
      </w:pPr>
      <w:r>
        <w:rPr>
          <w:rStyle w:val="Emphasis"/>
        </w:rPr>
        <w:t>&lt;C</w:t>
      </w:r>
      <w:r w:rsidR="00B1489C" w:rsidRPr="00FA1A4D">
        <w:rPr>
          <w:rStyle w:val="Emphasis"/>
        </w:rPr>
        <w:t>hecks the print program needs to perform, including if the program needs to select a slightly different version of the form than is defined in config</w:t>
      </w:r>
      <w:r>
        <w:rPr>
          <w:rStyle w:val="Emphasis"/>
        </w:rPr>
        <w:t>&gt;</w:t>
      </w:r>
    </w:p>
    <w:p w14:paraId="6D29D3F9" w14:textId="77777777" w:rsidR="00B1489C" w:rsidRPr="0023044F" w:rsidRDefault="00B1489C" w:rsidP="00B1489C">
      <w:pPr>
        <w:rPr>
          <w:rFonts w:cs="Arial"/>
        </w:rPr>
      </w:pPr>
    </w:p>
    <w:p w14:paraId="78B5ECCB" w14:textId="77777777" w:rsidR="00B1489C" w:rsidRPr="0023044F" w:rsidRDefault="00B1489C" w:rsidP="00AC7640">
      <w:pPr>
        <w:pStyle w:val="Heading2"/>
      </w:pPr>
      <w:bookmarkStart w:id="17" w:name="_Toc449014092"/>
      <w:bookmarkStart w:id="18" w:name="_Toc449014137"/>
      <w:bookmarkStart w:id="19" w:name="_Toc452101728"/>
      <w:bookmarkStart w:id="20" w:name="_Toc137815552"/>
      <w:r w:rsidRPr="0023044F">
        <w:t>Form logic</w:t>
      </w:r>
      <w:bookmarkEnd w:id="17"/>
      <w:bookmarkEnd w:id="18"/>
      <w:bookmarkEnd w:id="19"/>
      <w:bookmarkEnd w:id="20"/>
    </w:p>
    <w:p w14:paraId="764A12F7" w14:textId="1E004072" w:rsidR="00B1489C" w:rsidRPr="00FA1A4D" w:rsidRDefault="000E2AAD" w:rsidP="00F1651C">
      <w:pPr>
        <w:rPr>
          <w:rStyle w:val="Emphasis"/>
        </w:rPr>
      </w:pPr>
      <w:r>
        <w:rPr>
          <w:rStyle w:val="Emphasis"/>
        </w:rPr>
        <w:t>&lt;</w:t>
      </w:r>
      <w:r w:rsidR="00B1489C" w:rsidRPr="00FA1A4D">
        <w:rPr>
          <w:rStyle w:val="Emphasis"/>
        </w:rPr>
        <w:t>Logic or calculations required to produce specific values that do not have obvious sources</w:t>
      </w:r>
      <w:r>
        <w:rPr>
          <w:rStyle w:val="Emphasis"/>
        </w:rPr>
        <w:t>&gt;</w:t>
      </w:r>
    </w:p>
    <w:p w14:paraId="12C68B3D" w14:textId="61B2FE63" w:rsidR="00B1489C" w:rsidRDefault="00B1489C" w:rsidP="00B1489C">
      <w:pPr>
        <w:rPr>
          <w:rFonts w:cs="Arial"/>
        </w:rPr>
      </w:pPr>
    </w:p>
    <w:p w14:paraId="65D8603A" w14:textId="45C0CF2E" w:rsidR="00B1489C" w:rsidRPr="00F1651C" w:rsidRDefault="00B1489C" w:rsidP="00F1651C">
      <w:pPr>
        <w:pStyle w:val="Heading2"/>
      </w:pPr>
      <w:bookmarkStart w:id="21" w:name="_Toc452101729"/>
      <w:bookmarkStart w:id="22" w:name="_Toc137815553"/>
      <w:r w:rsidRPr="00F1651C">
        <w:lastRenderedPageBreak/>
        <w:t xml:space="preserve">Detailed Technical </w:t>
      </w:r>
      <w:r w:rsidR="00F1651C">
        <w:t>D</w:t>
      </w:r>
      <w:r w:rsidRPr="00F1651C">
        <w:t>esign</w:t>
      </w:r>
      <w:bookmarkEnd w:id="21"/>
      <w:bookmarkEnd w:id="22"/>
    </w:p>
    <w:p w14:paraId="09975EBE" w14:textId="62AB762E" w:rsidR="00B1489C" w:rsidRDefault="002522CD" w:rsidP="00F1651C">
      <w:pPr>
        <w:rPr>
          <w:rStyle w:val="Emphasis"/>
        </w:rPr>
      </w:pPr>
      <w:r>
        <w:rPr>
          <w:rStyle w:val="Emphasis"/>
        </w:rPr>
        <w:t>&lt;</w:t>
      </w:r>
      <w:r w:rsidR="00B1489C" w:rsidRPr="00F1651C">
        <w:rPr>
          <w:rStyle w:val="Emphasis"/>
        </w:rPr>
        <w:t>All objects created for this WRICEF</w:t>
      </w:r>
      <w:r w:rsidR="00EF0C65">
        <w:rPr>
          <w:rStyle w:val="Emphasis"/>
        </w:rPr>
        <w:br/>
      </w:r>
      <w:r w:rsidR="00B1489C" w:rsidRPr="00F1651C">
        <w:rPr>
          <w:rStyle w:val="Emphasis"/>
        </w:rPr>
        <w:t>Specific Code logic that needs to be understood to support</w:t>
      </w:r>
      <w:r w:rsidR="00EF0C65">
        <w:rPr>
          <w:rStyle w:val="Emphasis"/>
        </w:rPr>
        <w:br/>
      </w:r>
      <w:r w:rsidR="00B1489C" w:rsidRPr="00F1651C">
        <w:rPr>
          <w:rStyle w:val="Emphasis"/>
        </w:rPr>
        <w:t>Technical dependencies</w:t>
      </w:r>
      <w:r>
        <w:rPr>
          <w:rStyle w:val="Emphasis"/>
        </w:rPr>
        <w:t>&gt;</w:t>
      </w:r>
    </w:p>
    <w:sectPr w:rsidR="00B1489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598D" w14:textId="77777777" w:rsidR="00732D46" w:rsidRDefault="00732D46" w:rsidP="00830FA7">
      <w:r>
        <w:separator/>
      </w:r>
    </w:p>
  </w:endnote>
  <w:endnote w:type="continuationSeparator" w:id="0">
    <w:p w14:paraId="66A8E727" w14:textId="77777777" w:rsidR="00732D46" w:rsidRDefault="00732D46" w:rsidP="00830FA7">
      <w:r>
        <w:continuationSeparator/>
      </w:r>
    </w:p>
  </w:endnote>
  <w:endnote w:type="continuationNotice" w:id="1">
    <w:p w14:paraId="5E2F9E9A" w14:textId="77777777" w:rsidR="00732D46" w:rsidRDefault="00732D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E4D2" w14:textId="55DED3E6" w:rsidR="00975292" w:rsidRPr="006C4DAE" w:rsidRDefault="00BA2A33" w:rsidP="009D7879">
    <w:pPr>
      <w:pStyle w:val="Footer"/>
      <w:rPr>
        <w:rFonts w:cs="Arial"/>
      </w:rPr>
    </w:pPr>
    <w:r w:rsidRPr="006C4DAE">
      <w:rPr>
        <w:rFonts w:cs="Arial"/>
        <w:noProof/>
      </w:rPr>
      <w:drawing>
        <wp:anchor distT="0" distB="0" distL="114300" distR="114300" simplePos="0" relativeHeight="251658241" behindDoc="1" locked="0" layoutInCell="1" allowOverlap="1" wp14:anchorId="775A153A" wp14:editId="111CECC8">
          <wp:simplePos x="0" y="0"/>
          <wp:positionH relativeFrom="column">
            <wp:posOffset>-476250</wp:posOffset>
          </wp:positionH>
          <wp:positionV relativeFrom="bottomMargin">
            <wp:posOffset>47625</wp:posOffset>
          </wp:positionV>
          <wp:extent cx="1819656" cy="448056"/>
          <wp:effectExtent l="0" t="0" r="0" b="9525"/>
          <wp:wrapNone/>
          <wp:docPr id="14" name="Picture 13" descr="A close up of a sign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6C93141A-CAE0-4422-BF2D-1AA765D72E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A close up of a sign&#10;&#10;Description generated with high confidence">
                    <a:extLst>
                      <a:ext uri="{FF2B5EF4-FFF2-40B4-BE49-F238E27FC236}">
                        <a16:creationId xmlns:a16="http://schemas.microsoft.com/office/drawing/2014/main" id="{6C93141A-CAE0-4422-BF2D-1AA765D72E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6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7879">
      <w:rPr>
        <w:rFonts w:cs="Arial"/>
      </w:rPr>
      <w:tab/>
    </w:r>
    <w:sdt>
      <w:sdtPr>
        <w:rPr>
          <w:rFonts w:cs="Arial"/>
        </w:rPr>
        <w:id w:val="-3726123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5292" w:rsidRPr="006C4DAE">
          <w:rPr>
            <w:rFonts w:cs="Arial"/>
          </w:rPr>
          <w:fldChar w:fldCharType="begin"/>
        </w:r>
        <w:r w:rsidR="00975292" w:rsidRPr="006C4DAE">
          <w:rPr>
            <w:rFonts w:cs="Arial"/>
          </w:rPr>
          <w:instrText xml:space="preserve"> PAGE   \* MERGEFORMAT </w:instrText>
        </w:r>
        <w:r w:rsidR="00975292" w:rsidRPr="006C4DAE">
          <w:rPr>
            <w:rFonts w:cs="Arial"/>
          </w:rPr>
          <w:fldChar w:fldCharType="separate"/>
        </w:r>
        <w:r w:rsidR="00975292" w:rsidRPr="006C4DAE">
          <w:rPr>
            <w:rFonts w:cs="Arial"/>
            <w:noProof/>
          </w:rPr>
          <w:t>2</w:t>
        </w:r>
        <w:r w:rsidR="00975292" w:rsidRPr="006C4DAE">
          <w:rPr>
            <w:rFonts w:cs="Arial"/>
            <w:noProof/>
          </w:rPr>
          <w:fldChar w:fldCharType="end"/>
        </w:r>
      </w:sdtContent>
    </w:sdt>
    <w:r w:rsidR="009D7879">
      <w:rPr>
        <w:rFonts w:cs="Arial"/>
        <w:noProof/>
      </w:rPr>
      <w:tab/>
    </w:r>
    <w:r w:rsidRPr="00BA2A33">
      <w:rPr>
        <w:rFonts w:cs="Arial"/>
        <w:noProof/>
      </w:rPr>
      <w:drawing>
        <wp:inline distT="0" distB="0" distL="0" distR="0" wp14:anchorId="18828262" wp14:editId="61D09B21">
          <wp:extent cx="1905000" cy="447675"/>
          <wp:effectExtent l="0" t="0" r="0" b="0"/>
          <wp:docPr id="21" name="Picture 20">
            <a:extLst xmlns:a="http://schemas.openxmlformats.org/drawingml/2006/main">
              <a:ext uri="{FF2B5EF4-FFF2-40B4-BE49-F238E27FC236}">
                <a16:creationId xmlns:a16="http://schemas.microsoft.com/office/drawing/2014/main" id="{339FE51F-0B56-4294-AE88-0FAF1B54E2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>
                    <a:extLst>
                      <a:ext uri="{FF2B5EF4-FFF2-40B4-BE49-F238E27FC236}">
                        <a16:creationId xmlns:a16="http://schemas.microsoft.com/office/drawing/2014/main" id="{339FE51F-0B56-4294-AE88-0FAF1B54E2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A697" w14:textId="77777777" w:rsidR="00732D46" w:rsidRDefault="00732D46" w:rsidP="00830FA7">
      <w:r>
        <w:separator/>
      </w:r>
    </w:p>
  </w:footnote>
  <w:footnote w:type="continuationSeparator" w:id="0">
    <w:p w14:paraId="19264449" w14:textId="77777777" w:rsidR="00732D46" w:rsidRDefault="00732D46" w:rsidP="00830FA7">
      <w:r>
        <w:continuationSeparator/>
      </w:r>
    </w:p>
  </w:footnote>
  <w:footnote w:type="continuationNotice" w:id="1">
    <w:p w14:paraId="32CA05D3" w14:textId="77777777" w:rsidR="00732D46" w:rsidRDefault="00732D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C354" w14:textId="0C8A2029" w:rsidR="00975292" w:rsidRPr="0086273D" w:rsidRDefault="00975292">
    <w:pPr>
      <w:pStyle w:val="Header"/>
      <w:rPr>
        <w:rFonts w:cs="Arial"/>
        <w:b/>
        <w:bCs/>
        <w:sz w:val="24"/>
        <w:szCs w:val="24"/>
        <w:u w:val="single"/>
      </w:rPr>
    </w:pPr>
    <w:r w:rsidRPr="0086273D">
      <w:rPr>
        <w:rFonts w:cs="Arial"/>
        <w:b/>
        <w:bCs/>
        <w:sz w:val="24"/>
        <w:szCs w:val="24"/>
        <w:u w:val="single"/>
      </w:rPr>
      <w:t>Functional and Technical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839"/>
    <w:multiLevelType w:val="hybridMultilevel"/>
    <w:tmpl w:val="0DE0AB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D10AEF"/>
    <w:multiLevelType w:val="hybridMultilevel"/>
    <w:tmpl w:val="9D3473D0"/>
    <w:lvl w:ilvl="0" w:tplc="00B67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253B5"/>
    <w:multiLevelType w:val="multilevel"/>
    <w:tmpl w:val="095C62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A9D0542"/>
    <w:multiLevelType w:val="hybridMultilevel"/>
    <w:tmpl w:val="F710B37C"/>
    <w:lvl w:ilvl="0" w:tplc="2D40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223F2"/>
    <w:multiLevelType w:val="hybridMultilevel"/>
    <w:tmpl w:val="637C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33A41"/>
    <w:multiLevelType w:val="hybridMultilevel"/>
    <w:tmpl w:val="22A8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1125">
    <w:abstractNumId w:val="2"/>
  </w:num>
  <w:num w:numId="2" w16cid:durableId="1122453902">
    <w:abstractNumId w:val="1"/>
  </w:num>
  <w:num w:numId="3" w16cid:durableId="273100893">
    <w:abstractNumId w:val="3"/>
  </w:num>
  <w:num w:numId="4" w16cid:durableId="283848599">
    <w:abstractNumId w:val="4"/>
  </w:num>
  <w:num w:numId="5" w16cid:durableId="1640574171">
    <w:abstractNumId w:val="5"/>
  </w:num>
  <w:num w:numId="6" w16cid:durableId="196545413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7F"/>
    <w:rsid w:val="000031C5"/>
    <w:rsid w:val="000110FD"/>
    <w:rsid w:val="00014B2D"/>
    <w:rsid w:val="00016416"/>
    <w:rsid w:val="00022C3E"/>
    <w:rsid w:val="000342A1"/>
    <w:rsid w:val="00037E52"/>
    <w:rsid w:val="0004137B"/>
    <w:rsid w:val="00046FA5"/>
    <w:rsid w:val="00051857"/>
    <w:rsid w:val="0005335B"/>
    <w:rsid w:val="000568F4"/>
    <w:rsid w:val="00063683"/>
    <w:rsid w:val="00083F96"/>
    <w:rsid w:val="00091E9E"/>
    <w:rsid w:val="00091FE9"/>
    <w:rsid w:val="00094FE2"/>
    <w:rsid w:val="0009789F"/>
    <w:rsid w:val="000A1C80"/>
    <w:rsid w:val="000A4C22"/>
    <w:rsid w:val="000B6991"/>
    <w:rsid w:val="000C2C5D"/>
    <w:rsid w:val="000C5E95"/>
    <w:rsid w:val="000D100A"/>
    <w:rsid w:val="000D1ECE"/>
    <w:rsid w:val="000D2EC4"/>
    <w:rsid w:val="000D42DC"/>
    <w:rsid w:val="000D4AD3"/>
    <w:rsid w:val="000E2AAD"/>
    <w:rsid w:val="000E2D99"/>
    <w:rsid w:val="000E33BB"/>
    <w:rsid w:val="000E52FE"/>
    <w:rsid w:val="000F6493"/>
    <w:rsid w:val="001017FB"/>
    <w:rsid w:val="0011337F"/>
    <w:rsid w:val="001228FF"/>
    <w:rsid w:val="0013550A"/>
    <w:rsid w:val="00142685"/>
    <w:rsid w:val="00143A9D"/>
    <w:rsid w:val="00145F7A"/>
    <w:rsid w:val="00146C89"/>
    <w:rsid w:val="001472B5"/>
    <w:rsid w:val="00147869"/>
    <w:rsid w:val="001549BE"/>
    <w:rsid w:val="00154ADE"/>
    <w:rsid w:val="00162B2F"/>
    <w:rsid w:val="00177D55"/>
    <w:rsid w:val="00181563"/>
    <w:rsid w:val="00182C7D"/>
    <w:rsid w:val="0018629B"/>
    <w:rsid w:val="001A1EB8"/>
    <w:rsid w:val="001A67F0"/>
    <w:rsid w:val="001A6C5A"/>
    <w:rsid w:val="001A73A4"/>
    <w:rsid w:val="001B2FD9"/>
    <w:rsid w:val="001B467F"/>
    <w:rsid w:val="001B7023"/>
    <w:rsid w:val="001C1609"/>
    <w:rsid w:val="001C349F"/>
    <w:rsid w:val="001C6B1A"/>
    <w:rsid w:val="001C7787"/>
    <w:rsid w:val="001D3122"/>
    <w:rsid w:val="001E6E86"/>
    <w:rsid w:val="001F0D65"/>
    <w:rsid w:val="001F12FA"/>
    <w:rsid w:val="001F1D5A"/>
    <w:rsid w:val="001F290F"/>
    <w:rsid w:val="00201EBF"/>
    <w:rsid w:val="002030CD"/>
    <w:rsid w:val="00203F03"/>
    <w:rsid w:val="0020537E"/>
    <w:rsid w:val="00213598"/>
    <w:rsid w:val="00216C85"/>
    <w:rsid w:val="0022108D"/>
    <w:rsid w:val="00222F69"/>
    <w:rsid w:val="00226A91"/>
    <w:rsid w:val="002300CF"/>
    <w:rsid w:val="0023044F"/>
    <w:rsid w:val="00230AD7"/>
    <w:rsid w:val="00234F48"/>
    <w:rsid w:val="002522CD"/>
    <w:rsid w:val="00263075"/>
    <w:rsid w:val="0026538C"/>
    <w:rsid w:val="00267545"/>
    <w:rsid w:val="00282370"/>
    <w:rsid w:val="002846A4"/>
    <w:rsid w:val="00295252"/>
    <w:rsid w:val="00296638"/>
    <w:rsid w:val="002A10C3"/>
    <w:rsid w:val="002A4650"/>
    <w:rsid w:val="002A58DD"/>
    <w:rsid w:val="002A6FC0"/>
    <w:rsid w:val="002A72D6"/>
    <w:rsid w:val="002B68B1"/>
    <w:rsid w:val="002D2F24"/>
    <w:rsid w:val="002E153B"/>
    <w:rsid w:val="002E6438"/>
    <w:rsid w:val="00330A85"/>
    <w:rsid w:val="00335661"/>
    <w:rsid w:val="00336A19"/>
    <w:rsid w:val="00344A4E"/>
    <w:rsid w:val="00350B8A"/>
    <w:rsid w:val="003660D6"/>
    <w:rsid w:val="00371BB5"/>
    <w:rsid w:val="00372876"/>
    <w:rsid w:val="003817C1"/>
    <w:rsid w:val="0039478A"/>
    <w:rsid w:val="003A41E4"/>
    <w:rsid w:val="003C0F31"/>
    <w:rsid w:val="003C5E12"/>
    <w:rsid w:val="003D33F0"/>
    <w:rsid w:val="003D36DF"/>
    <w:rsid w:val="003F77E6"/>
    <w:rsid w:val="00410763"/>
    <w:rsid w:val="004107DF"/>
    <w:rsid w:val="004128A8"/>
    <w:rsid w:val="0042038C"/>
    <w:rsid w:val="00425935"/>
    <w:rsid w:val="00427A16"/>
    <w:rsid w:val="00427A1D"/>
    <w:rsid w:val="00437CD1"/>
    <w:rsid w:val="00437F6F"/>
    <w:rsid w:val="00440AB8"/>
    <w:rsid w:val="00446E5A"/>
    <w:rsid w:val="00456304"/>
    <w:rsid w:val="00460528"/>
    <w:rsid w:val="004706D5"/>
    <w:rsid w:val="004740BC"/>
    <w:rsid w:val="004763A4"/>
    <w:rsid w:val="00476953"/>
    <w:rsid w:val="004876E4"/>
    <w:rsid w:val="004A3FC9"/>
    <w:rsid w:val="004A418B"/>
    <w:rsid w:val="004C28F3"/>
    <w:rsid w:val="004C50CD"/>
    <w:rsid w:val="004D0963"/>
    <w:rsid w:val="004D1A4F"/>
    <w:rsid w:val="004E0FC5"/>
    <w:rsid w:val="004E1E74"/>
    <w:rsid w:val="004E3EED"/>
    <w:rsid w:val="004F06DD"/>
    <w:rsid w:val="004F538C"/>
    <w:rsid w:val="004F5445"/>
    <w:rsid w:val="004F653C"/>
    <w:rsid w:val="00500F47"/>
    <w:rsid w:val="0051007D"/>
    <w:rsid w:val="0051170D"/>
    <w:rsid w:val="00512E8E"/>
    <w:rsid w:val="00514C11"/>
    <w:rsid w:val="00515E6A"/>
    <w:rsid w:val="005445EB"/>
    <w:rsid w:val="00557FBF"/>
    <w:rsid w:val="005624D0"/>
    <w:rsid w:val="00563330"/>
    <w:rsid w:val="00563C70"/>
    <w:rsid w:val="0056491E"/>
    <w:rsid w:val="005652EF"/>
    <w:rsid w:val="00572276"/>
    <w:rsid w:val="00573BF8"/>
    <w:rsid w:val="00583B6D"/>
    <w:rsid w:val="0058654C"/>
    <w:rsid w:val="00597233"/>
    <w:rsid w:val="00597C4E"/>
    <w:rsid w:val="005A0DC2"/>
    <w:rsid w:val="005A49D8"/>
    <w:rsid w:val="005B18C7"/>
    <w:rsid w:val="005B6524"/>
    <w:rsid w:val="005C01AE"/>
    <w:rsid w:val="005C76D9"/>
    <w:rsid w:val="005D5D2B"/>
    <w:rsid w:val="005D79C0"/>
    <w:rsid w:val="005E2437"/>
    <w:rsid w:val="005F1E52"/>
    <w:rsid w:val="005F3848"/>
    <w:rsid w:val="005F3AE4"/>
    <w:rsid w:val="005F4395"/>
    <w:rsid w:val="005F7D8D"/>
    <w:rsid w:val="006000B9"/>
    <w:rsid w:val="0060289B"/>
    <w:rsid w:val="00611A2C"/>
    <w:rsid w:val="00611F9C"/>
    <w:rsid w:val="006127F5"/>
    <w:rsid w:val="00614132"/>
    <w:rsid w:val="00622484"/>
    <w:rsid w:val="006243AD"/>
    <w:rsid w:val="00630126"/>
    <w:rsid w:val="00630C52"/>
    <w:rsid w:val="0063243C"/>
    <w:rsid w:val="00635A17"/>
    <w:rsid w:val="00640628"/>
    <w:rsid w:val="00653957"/>
    <w:rsid w:val="006620B3"/>
    <w:rsid w:val="00665D9D"/>
    <w:rsid w:val="006718B4"/>
    <w:rsid w:val="006723CC"/>
    <w:rsid w:val="00673C1A"/>
    <w:rsid w:val="0067441C"/>
    <w:rsid w:val="00674D60"/>
    <w:rsid w:val="00675012"/>
    <w:rsid w:val="00676A69"/>
    <w:rsid w:val="00676F24"/>
    <w:rsid w:val="006831F2"/>
    <w:rsid w:val="00690189"/>
    <w:rsid w:val="00693C66"/>
    <w:rsid w:val="00693E91"/>
    <w:rsid w:val="006C4DAE"/>
    <w:rsid w:val="006D2D76"/>
    <w:rsid w:val="006D6467"/>
    <w:rsid w:val="006E071E"/>
    <w:rsid w:val="006E290E"/>
    <w:rsid w:val="006E768E"/>
    <w:rsid w:val="00700DF0"/>
    <w:rsid w:val="00705BC8"/>
    <w:rsid w:val="00720146"/>
    <w:rsid w:val="00720CDE"/>
    <w:rsid w:val="00721FF4"/>
    <w:rsid w:val="00724F30"/>
    <w:rsid w:val="0072626D"/>
    <w:rsid w:val="007278A6"/>
    <w:rsid w:val="00731FFE"/>
    <w:rsid w:val="00732D46"/>
    <w:rsid w:val="007437DD"/>
    <w:rsid w:val="007455B7"/>
    <w:rsid w:val="00762464"/>
    <w:rsid w:val="00765744"/>
    <w:rsid w:val="00765B6A"/>
    <w:rsid w:val="00770D3D"/>
    <w:rsid w:val="00775F69"/>
    <w:rsid w:val="007A71D3"/>
    <w:rsid w:val="007B6A11"/>
    <w:rsid w:val="007B6E5D"/>
    <w:rsid w:val="007B721A"/>
    <w:rsid w:val="007C1E72"/>
    <w:rsid w:val="007C2E3D"/>
    <w:rsid w:val="007D3164"/>
    <w:rsid w:val="007F0BA6"/>
    <w:rsid w:val="007F126A"/>
    <w:rsid w:val="007F3DE8"/>
    <w:rsid w:val="00800CB2"/>
    <w:rsid w:val="00804B9F"/>
    <w:rsid w:val="00804D1D"/>
    <w:rsid w:val="00820F37"/>
    <w:rsid w:val="00821C5F"/>
    <w:rsid w:val="008263A1"/>
    <w:rsid w:val="00830720"/>
    <w:rsid w:val="00830FA7"/>
    <w:rsid w:val="00831D68"/>
    <w:rsid w:val="008357D0"/>
    <w:rsid w:val="00835C49"/>
    <w:rsid w:val="0084165B"/>
    <w:rsid w:val="00845478"/>
    <w:rsid w:val="00857819"/>
    <w:rsid w:val="0086174E"/>
    <w:rsid w:val="0086273D"/>
    <w:rsid w:val="008646DE"/>
    <w:rsid w:val="00867215"/>
    <w:rsid w:val="00875028"/>
    <w:rsid w:val="00877FD7"/>
    <w:rsid w:val="00880F36"/>
    <w:rsid w:val="008828A6"/>
    <w:rsid w:val="008841EA"/>
    <w:rsid w:val="008A0B4E"/>
    <w:rsid w:val="008A556A"/>
    <w:rsid w:val="008A7291"/>
    <w:rsid w:val="008B19C7"/>
    <w:rsid w:val="008B7B90"/>
    <w:rsid w:val="008D5DBE"/>
    <w:rsid w:val="008E5B59"/>
    <w:rsid w:val="008F060D"/>
    <w:rsid w:val="008F4935"/>
    <w:rsid w:val="00901A70"/>
    <w:rsid w:val="00907D02"/>
    <w:rsid w:val="009100F7"/>
    <w:rsid w:val="00910177"/>
    <w:rsid w:val="0092133A"/>
    <w:rsid w:val="00922786"/>
    <w:rsid w:val="00932E50"/>
    <w:rsid w:val="00936BF3"/>
    <w:rsid w:val="009372B3"/>
    <w:rsid w:val="00943CF2"/>
    <w:rsid w:val="00951C19"/>
    <w:rsid w:val="00951D2A"/>
    <w:rsid w:val="00957C58"/>
    <w:rsid w:val="00966080"/>
    <w:rsid w:val="009713FA"/>
    <w:rsid w:val="00971E7A"/>
    <w:rsid w:val="00975292"/>
    <w:rsid w:val="009857CD"/>
    <w:rsid w:val="00985CE1"/>
    <w:rsid w:val="009925F3"/>
    <w:rsid w:val="0099309E"/>
    <w:rsid w:val="009A4C2A"/>
    <w:rsid w:val="009A663A"/>
    <w:rsid w:val="009A7818"/>
    <w:rsid w:val="009C5B81"/>
    <w:rsid w:val="009C6B21"/>
    <w:rsid w:val="009D2619"/>
    <w:rsid w:val="009D72CB"/>
    <w:rsid w:val="009D7879"/>
    <w:rsid w:val="009D7A48"/>
    <w:rsid w:val="009F36F4"/>
    <w:rsid w:val="009F60BD"/>
    <w:rsid w:val="00A03092"/>
    <w:rsid w:val="00A068D8"/>
    <w:rsid w:val="00A1457A"/>
    <w:rsid w:val="00A265D5"/>
    <w:rsid w:val="00A27906"/>
    <w:rsid w:val="00A35C53"/>
    <w:rsid w:val="00A40329"/>
    <w:rsid w:val="00A45C45"/>
    <w:rsid w:val="00A4771A"/>
    <w:rsid w:val="00A53D5E"/>
    <w:rsid w:val="00A65145"/>
    <w:rsid w:val="00A65906"/>
    <w:rsid w:val="00A773C5"/>
    <w:rsid w:val="00A85AC8"/>
    <w:rsid w:val="00AA0680"/>
    <w:rsid w:val="00AA29E0"/>
    <w:rsid w:val="00AC2483"/>
    <w:rsid w:val="00AC2B61"/>
    <w:rsid w:val="00AC7640"/>
    <w:rsid w:val="00AD06C5"/>
    <w:rsid w:val="00AD1CE2"/>
    <w:rsid w:val="00AD561E"/>
    <w:rsid w:val="00AD75DF"/>
    <w:rsid w:val="00AE06D4"/>
    <w:rsid w:val="00AE13F5"/>
    <w:rsid w:val="00AE18F7"/>
    <w:rsid w:val="00AE3F81"/>
    <w:rsid w:val="00AF3404"/>
    <w:rsid w:val="00B00817"/>
    <w:rsid w:val="00B0168B"/>
    <w:rsid w:val="00B05176"/>
    <w:rsid w:val="00B139B7"/>
    <w:rsid w:val="00B1489C"/>
    <w:rsid w:val="00B166DF"/>
    <w:rsid w:val="00B20414"/>
    <w:rsid w:val="00B217DE"/>
    <w:rsid w:val="00B30712"/>
    <w:rsid w:val="00B31EB5"/>
    <w:rsid w:val="00B36E3F"/>
    <w:rsid w:val="00B37704"/>
    <w:rsid w:val="00B4277A"/>
    <w:rsid w:val="00B47242"/>
    <w:rsid w:val="00B55568"/>
    <w:rsid w:val="00B55F51"/>
    <w:rsid w:val="00B578F1"/>
    <w:rsid w:val="00B6540A"/>
    <w:rsid w:val="00B65756"/>
    <w:rsid w:val="00B70FB0"/>
    <w:rsid w:val="00B70FF0"/>
    <w:rsid w:val="00B72C19"/>
    <w:rsid w:val="00B76B18"/>
    <w:rsid w:val="00B772D6"/>
    <w:rsid w:val="00B80FBA"/>
    <w:rsid w:val="00B80FD7"/>
    <w:rsid w:val="00B91D5A"/>
    <w:rsid w:val="00B942C8"/>
    <w:rsid w:val="00BA2A33"/>
    <w:rsid w:val="00BA73DD"/>
    <w:rsid w:val="00BC55E8"/>
    <w:rsid w:val="00BC7414"/>
    <w:rsid w:val="00BD017A"/>
    <w:rsid w:val="00BD0483"/>
    <w:rsid w:val="00BD181E"/>
    <w:rsid w:val="00BD6132"/>
    <w:rsid w:val="00BD667D"/>
    <w:rsid w:val="00BD6D87"/>
    <w:rsid w:val="00BE3C52"/>
    <w:rsid w:val="00BF2528"/>
    <w:rsid w:val="00BF624E"/>
    <w:rsid w:val="00C01D1F"/>
    <w:rsid w:val="00C02422"/>
    <w:rsid w:val="00C038C7"/>
    <w:rsid w:val="00C219E4"/>
    <w:rsid w:val="00C3023C"/>
    <w:rsid w:val="00C36A94"/>
    <w:rsid w:val="00C45B90"/>
    <w:rsid w:val="00C47565"/>
    <w:rsid w:val="00C5700A"/>
    <w:rsid w:val="00C61C94"/>
    <w:rsid w:val="00C674FC"/>
    <w:rsid w:val="00C67B9C"/>
    <w:rsid w:val="00C7591A"/>
    <w:rsid w:val="00C77DC6"/>
    <w:rsid w:val="00C94BB7"/>
    <w:rsid w:val="00CA4859"/>
    <w:rsid w:val="00CA72DE"/>
    <w:rsid w:val="00CB2A38"/>
    <w:rsid w:val="00CB35E0"/>
    <w:rsid w:val="00CB3FEF"/>
    <w:rsid w:val="00CB57A5"/>
    <w:rsid w:val="00CC317A"/>
    <w:rsid w:val="00CC4D26"/>
    <w:rsid w:val="00CC5913"/>
    <w:rsid w:val="00CE250B"/>
    <w:rsid w:val="00CF0887"/>
    <w:rsid w:val="00CF15FD"/>
    <w:rsid w:val="00CF4805"/>
    <w:rsid w:val="00CF6AD1"/>
    <w:rsid w:val="00CF6DAC"/>
    <w:rsid w:val="00D0433D"/>
    <w:rsid w:val="00D047CD"/>
    <w:rsid w:val="00D12AF9"/>
    <w:rsid w:val="00D16347"/>
    <w:rsid w:val="00D309AF"/>
    <w:rsid w:val="00D36F11"/>
    <w:rsid w:val="00D47057"/>
    <w:rsid w:val="00D50B68"/>
    <w:rsid w:val="00D51BD3"/>
    <w:rsid w:val="00D615CE"/>
    <w:rsid w:val="00D61903"/>
    <w:rsid w:val="00D635E2"/>
    <w:rsid w:val="00D63D64"/>
    <w:rsid w:val="00D64C50"/>
    <w:rsid w:val="00D721BA"/>
    <w:rsid w:val="00D74A62"/>
    <w:rsid w:val="00D75D77"/>
    <w:rsid w:val="00D90B23"/>
    <w:rsid w:val="00D915CA"/>
    <w:rsid w:val="00DA50C7"/>
    <w:rsid w:val="00DA5EF4"/>
    <w:rsid w:val="00DA6BD0"/>
    <w:rsid w:val="00DA6CD5"/>
    <w:rsid w:val="00DB408B"/>
    <w:rsid w:val="00DC2D73"/>
    <w:rsid w:val="00DD3ED7"/>
    <w:rsid w:val="00DD5C10"/>
    <w:rsid w:val="00DE1DF7"/>
    <w:rsid w:val="00DE2F60"/>
    <w:rsid w:val="00DF193D"/>
    <w:rsid w:val="00DF1EC1"/>
    <w:rsid w:val="00DF47FB"/>
    <w:rsid w:val="00DF4B2B"/>
    <w:rsid w:val="00DF58A4"/>
    <w:rsid w:val="00DF5A0E"/>
    <w:rsid w:val="00E01DA3"/>
    <w:rsid w:val="00E3044D"/>
    <w:rsid w:val="00E34818"/>
    <w:rsid w:val="00E3635A"/>
    <w:rsid w:val="00E37B12"/>
    <w:rsid w:val="00E54F9E"/>
    <w:rsid w:val="00E56FA5"/>
    <w:rsid w:val="00E608D6"/>
    <w:rsid w:val="00E6479E"/>
    <w:rsid w:val="00E64812"/>
    <w:rsid w:val="00E6669A"/>
    <w:rsid w:val="00E77902"/>
    <w:rsid w:val="00E8236A"/>
    <w:rsid w:val="00E82465"/>
    <w:rsid w:val="00E864C2"/>
    <w:rsid w:val="00E93D34"/>
    <w:rsid w:val="00E959A4"/>
    <w:rsid w:val="00EA1F01"/>
    <w:rsid w:val="00EC12C1"/>
    <w:rsid w:val="00EC7438"/>
    <w:rsid w:val="00ED7182"/>
    <w:rsid w:val="00EE6A62"/>
    <w:rsid w:val="00EE75F2"/>
    <w:rsid w:val="00EE7967"/>
    <w:rsid w:val="00EF0C65"/>
    <w:rsid w:val="00EF2227"/>
    <w:rsid w:val="00EF607B"/>
    <w:rsid w:val="00EF6F3C"/>
    <w:rsid w:val="00F01878"/>
    <w:rsid w:val="00F04832"/>
    <w:rsid w:val="00F04B7B"/>
    <w:rsid w:val="00F06DA7"/>
    <w:rsid w:val="00F10BDD"/>
    <w:rsid w:val="00F1151F"/>
    <w:rsid w:val="00F1651C"/>
    <w:rsid w:val="00F30F30"/>
    <w:rsid w:val="00F32377"/>
    <w:rsid w:val="00F37208"/>
    <w:rsid w:val="00F404C8"/>
    <w:rsid w:val="00F42289"/>
    <w:rsid w:val="00F53740"/>
    <w:rsid w:val="00F6018D"/>
    <w:rsid w:val="00F67361"/>
    <w:rsid w:val="00F77BEC"/>
    <w:rsid w:val="00F92E02"/>
    <w:rsid w:val="00F96FA4"/>
    <w:rsid w:val="00F97758"/>
    <w:rsid w:val="00FA1A4D"/>
    <w:rsid w:val="00FA44E0"/>
    <w:rsid w:val="00FB2B75"/>
    <w:rsid w:val="00FC4FE1"/>
    <w:rsid w:val="00FC5B8C"/>
    <w:rsid w:val="00FD41BB"/>
    <w:rsid w:val="00FE112F"/>
    <w:rsid w:val="00FE2BFF"/>
    <w:rsid w:val="01160AB4"/>
    <w:rsid w:val="02CDD50B"/>
    <w:rsid w:val="04B9420D"/>
    <w:rsid w:val="04DDD93A"/>
    <w:rsid w:val="069416DE"/>
    <w:rsid w:val="11D435AC"/>
    <w:rsid w:val="13219EA1"/>
    <w:rsid w:val="154DDC40"/>
    <w:rsid w:val="18A3FEB2"/>
    <w:rsid w:val="19426BFB"/>
    <w:rsid w:val="1B10AD45"/>
    <w:rsid w:val="1CF993F1"/>
    <w:rsid w:val="242E362A"/>
    <w:rsid w:val="26560DFB"/>
    <w:rsid w:val="2AA569CD"/>
    <w:rsid w:val="2C63C8C9"/>
    <w:rsid w:val="2DBBF013"/>
    <w:rsid w:val="2E536278"/>
    <w:rsid w:val="2E665F57"/>
    <w:rsid w:val="2F72D9FC"/>
    <w:rsid w:val="309F2DCD"/>
    <w:rsid w:val="31F40920"/>
    <w:rsid w:val="323AFE2E"/>
    <w:rsid w:val="327149FC"/>
    <w:rsid w:val="33FB3685"/>
    <w:rsid w:val="38FD41F4"/>
    <w:rsid w:val="3A0529A0"/>
    <w:rsid w:val="3B9CAE5E"/>
    <w:rsid w:val="3F48C3E7"/>
    <w:rsid w:val="4136B221"/>
    <w:rsid w:val="450E41F0"/>
    <w:rsid w:val="45CEE6CB"/>
    <w:rsid w:val="47039B62"/>
    <w:rsid w:val="4845E2B2"/>
    <w:rsid w:val="49A2F630"/>
    <w:rsid w:val="4D8C2B0D"/>
    <w:rsid w:val="4DD17120"/>
    <w:rsid w:val="4FE342F2"/>
    <w:rsid w:val="526EE8F3"/>
    <w:rsid w:val="5347AC9C"/>
    <w:rsid w:val="5BF9C022"/>
    <w:rsid w:val="5FA5E296"/>
    <w:rsid w:val="605D13B5"/>
    <w:rsid w:val="60B26977"/>
    <w:rsid w:val="60CE4C92"/>
    <w:rsid w:val="611D0E5E"/>
    <w:rsid w:val="617D2C39"/>
    <w:rsid w:val="62C1BF53"/>
    <w:rsid w:val="64A5E3FE"/>
    <w:rsid w:val="67DAD084"/>
    <w:rsid w:val="688D2618"/>
    <w:rsid w:val="69A8A2D7"/>
    <w:rsid w:val="6C94757B"/>
    <w:rsid w:val="72741139"/>
    <w:rsid w:val="77DCB3D2"/>
    <w:rsid w:val="7A22F377"/>
    <w:rsid w:val="7A3DD841"/>
    <w:rsid w:val="7ABFF18C"/>
    <w:rsid w:val="7C051B8D"/>
    <w:rsid w:val="7C9170E8"/>
    <w:rsid w:val="7D5808E3"/>
    <w:rsid w:val="7EF3D944"/>
    <w:rsid w:val="7F24A4A1"/>
    <w:rsid w:val="7F7A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E6C91"/>
  <w15:chartTrackingRefBased/>
  <w15:docId w15:val="{23D1286C-8660-46AA-B026-A9F9E14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CE1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683"/>
    <w:pPr>
      <w:keepNext/>
      <w:keepLines/>
      <w:pageBreakBefore/>
      <w:numPr>
        <w:numId w:val="1"/>
      </w:numPr>
      <w:spacing w:before="240" w:after="120"/>
      <w:outlineLvl w:val="0"/>
    </w:pPr>
    <w:rPr>
      <w:rFonts w:eastAsiaTheme="majorEastAsia" w:cs="Arial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1D68"/>
    <w:pPr>
      <w:pageBreakBefore w:val="0"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C5F"/>
    <w:pPr>
      <w:keepNext/>
      <w:keepLines/>
      <w:numPr>
        <w:ilvl w:val="2"/>
        <w:numId w:val="1"/>
      </w:numPr>
      <w:spacing w:before="60" w:after="60"/>
      <w:outlineLvl w:val="2"/>
    </w:pPr>
    <w:rPr>
      <w:rFonts w:eastAsiaTheme="majorEastAsia" w:cs="Arial"/>
      <w:color w:val="2F5496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4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Arial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7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7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7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C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C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7F"/>
    <w:rPr>
      <w:rFonts w:ascii="Segoe UI" w:eastAsia="SimSu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3683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D68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0C52"/>
    <w:pPr>
      <w:spacing w:after="0" w:line="240" w:lineRule="auto"/>
    </w:pPr>
    <w:rPr>
      <w:rFonts w:ascii="Arial" w:eastAsia="SimSun" w:hAnsi="Arial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C5F"/>
    <w:rPr>
      <w:rFonts w:ascii="Arial" w:eastAsiaTheme="majorEastAsia" w:hAnsi="Arial" w:cs="Arial"/>
      <w:color w:val="2F5496" w:themeColor="accent1" w:themeShade="BF"/>
      <w:sz w:val="24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AC7640"/>
    <w:rPr>
      <w:i/>
      <w:iCs/>
    </w:rPr>
  </w:style>
  <w:style w:type="paragraph" w:styleId="ListParagraph">
    <w:name w:val="List Paragraph"/>
    <w:basedOn w:val="Normal"/>
    <w:uiPriority w:val="34"/>
    <w:qFormat/>
    <w:rsid w:val="00B30712"/>
    <w:pPr>
      <w:ind w:left="720"/>
      <w:contextualSpacing/>
    </w:pPr>
  </w:style>
  <w:style w:type="table" w:styleId="TableGrid">
    <w:name w:val="Table Grid"/>
    <w:basedOn w:val="TableNormal"/>
    <w:uiPriority w:val="39"/>
    <w:rsid w:val="00B3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07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B30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12AF9"/>
    <w:pPr>
      <w:numPr>
        <w:numId w:val="0"/>
      </w:numPr>
      <w:spacing w:line="259" w:lineRule="auto"/>
      <w:outlineLvl w:val="9"/>
    </w:pPr>
    <w:rPr>
      <w:rFonts w:eastAsia="SimSun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E82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36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8236A"/>
    <w:rPr>
      <w:color w:val="0563C1" w:themeColor="hyperlink"/>
      <w:u w:val="single"/>
    </w:rPr>
  </w:style>
  <w:style w:type="paragraph" w:customStyle="1" w:styleId="TableHeader">
    <w:name w:val="Table Header"/>
    <w:basedOn w:val="Normal"/>
    <w:qFormat/>
    <w:rsid w:val="00B1489C"/>
    <w:pPr>
      <w:widowControl w:val="0"/>
      <w:autoSpaceDE w:val="0"/>
      <w:autoSpaceDN w:val="0"/>
      <w:adjustRightInd w:val="0"/>
    </w:pPr>
    <w:rPr>
      <w:rFonts w:eastAsia="Times New Roman"/>
      <w:b/>
      <w:bCs/>
      <w:color w:val="FFFFFF"/>
      <w:szCs w:val="24"/>
      <w:lang w:eastAsia="ja-JP"/>
    </w:rPr>
  </w:style>
  <w:style w:type="paragraph" w:customStyle="1" w:styleId="Table-Text">
    <w:name w:val="Table - Text"/>
    <w:autoRedefine/>
    <w:qFormat/>
    <w:rsid w:val="00AD1CE2"/>
    <w:pPr>
      <w:tabs>
        <w:tab w:val="left" w:pos="1306"/>
      </w:tabs>
      <w:spacing w:before="40" w:after="0" w:line="240" w:lineRule="auto"/>
    </w:pPr>
    <w:rPr>
      <w:rFonts w:ascii="Arial" w:eastAsia="Times New Roman" w:hAnsi="Arial" w:cs="Arial"/>
      <w:color w:val="2F5496" w:themeColor="accent1" w:themeShade="BF"/>
      <w:sz w:val="20"/>
      <w:szCs w:val="20"/>
    </w:rPr>
  </w:style>
  <w:style w:type="paragraph" w:styleId="BodyText">
    <w:name w:val="Body Text"/>
    <w:basedOn w:val="Normal"/>
    <w:link w:val="BodyTextChar"/>
    <w:rsid w:val="00B1489C"/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B1489C"/>
    <w:rPr>
      <w:rFonts w:ascii="Comic Sans MS" w:eastAsia="SimSun" w:hAnsi="Comic Sans MS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0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FA7"/>
    <w:rPr>
      <w:rFonts w:ascii="Comic Sans MS" w:eastAsia="SimSun" w:hAnsi="Comic Sans MS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3848"/>
    <w:rPr>
      <w:rFonts w:ascii="Arial" w:eastAsiaTheme="majorEastAsia" w:hAnsi="Arial" w:cs="Arial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78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78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78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77DC6"/>
    <w:pPr>
      <w:spacing w:after="100"/>
      <w:ind w:left="400"/>
    </w:pPr>
  </w:style>
  <w:style w:type="paragraph" w:customStyle="1" w:styleId="TableParagraph">
    <w:name w:val="Table Paragraph"/>
    <w:basedOn w:val="Normal"/>
    <w:uiPriority w:val="1"/>
    <w:qFormat/>
    <w:rsid w:val="00344A4E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889d27-14ac-41aa-aff1-68e24ad79f20" xsi:nil="true"/>
    <lcf76f155ced4ddcb4097134ff3c332f xmlns="cd200da5-f13c-47c6-93e7-c94ff9cdb0f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86B9C6B9F3341AC4E33F5E20A9C99" ma:contentTypeVersion="15" ma:contentTypeDescription="Create a new document." ma:contentTypeScope="" ma:versionID="f3879597e770204aa8374ba1dd5aded3">
  <xsd:schema xmlns:xsd="http://www.w3.org/2001/XMLSchema" xmlns:xs="http://www.w3.org/2001/XMLSchema" xmlns:p="http://schemas.microsoft.com/office/2006/metadata/properties" xmlns:ns2="cd200da5-f13c-47c6-93e7-c94ff9cdb0fb" xmlns:ns3="04889d27-14ac-41aa-aff1-68e24ad79f20" targetNamespace="http://schemas.microsoft.com/office/2006/metadata/properties" ma:root="true" ma:fieldsID="329294ae9f0113acf935e040ce50569c" ns2:_="" ns3:_="">
    <xsd:import namespace="cd200da5-f13c-47c6-93e7-c94ff9cdb0fb"/>
    <xsd:import namespace="04889d27-14ac-41aa-aff1-68e24ad79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00da5-f13c-47c6-93e7-c94ff9cdb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af49ee2-e980-41f4-9372-f6cdd41c4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9d27-14ac-41aa-aff1-68e24ad79f2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edb94dc-a6c2-49b9-a3e5-593feaa664e9}" ma:internalName="TaxCatchAll" ma:showField="CatchAllData" ma:web="04889d27-14ac-41aa-aff1-68e24ad79f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54BED-5963-4FB7-91F3-93B69A68B59B}">
  <ds:schemaRefs>
    <ds:schemaRef ds:uri="http://schemas.microsoft.com/office/2006/metadata/properties"/>
    <ds:schemaRef ds:uri="http://schemas.microsoft.com/office/infopath/2007/PartnerControls"/>
    <ds:schemaRef ds:uri="04889d27-14ac-41aa-aff1-68e24ad79f20"/>
    <ds:schemaRef ds:uri="cd200da5-f13c-47c6-93e7-c94ff9cdb0fb"/>
  </ds:schemaRefs>
</ds:datastoreItem>
</file>

<file path=customXml/itemProps2.xml><?xml version="1.0" encoding="utf-8"?>
<ds:datastoreItem xmlns:ds="http://schemas.openxmlformats.org/officeDocument/2006/customXml" ds:itemID="{1FEA96C2-4EA5-491F-B397-CE8C90EA7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00da5-f13c-47c6-93e7-c94ff9cdb0fb"/>
    <ds:schemaRef ds:uri="04889d27-14ac-41aa-aff1-68e24ad79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D8602D-F8E5-402D-876B-2C7A7BDA6F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1CC0B5-EA6D-4CB4-912F-2F6ACB83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9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Rajpurkar</dc:creator>
  <cp:keywords/>
  <dc:description/>
  <cp:lastModifiedBy>Lovel Iverson Linan</cp:lastModifiedBy>
  <cp:revision>165</cp:revision>
  <dcterms:created xsi:type="dcterms:W3CDTF">2023-04-10T13:22:00Z</dcterms:created>
  <dcterms:modified xsi:type="dcterms:W3CDTF">2023-06-30T12:40:00Z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0x01010005C86B9C6B9F3341AC4E33F5E20A9C99</vt:lpwstr>
  </property>
  <property fmtid="{D5CDD505-2E9C-101B-9397-08002B2CF9AE}" pid="3" name="MediaServiceImageTags">
    <vt:lpwstr/>
  </property>
</Properties>
</file>