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B7862C"/>
          <w:sz w:val="26"/>
          <w:szCs w:val="26"/>
        </w:rPr>
        <w:t xml:space="preserve">EVOLVE DATA ANALYST PATH</w:t>
      </w:r>
    </w:p>
    <w:p>
      <w:pPr>
        <w:spacing w:after="100" w:before="200"/>
        <w:jc w:val="center"/>
      </w:pPr>
      <w:r>
        <w:rPr>
          <w:b/>
          <w:bCs/>
          <w:color w:val="1F3864"/>
          <w:sz w:val="52"/>
          <w:szCs w:val="52"/>
        </w:rPr>
        <w:t xml:space="preserve">SQL Capstone Project</w:t>
      </w:r>
    </w:p>
    <w:p>
      <w:pPr>
        <w:spacing w:after="400"/>
        <w:jc w:val="center"/>
      </w:pPr>
      <w:r>
        <w:rPr>
          <w:b/>
          <w:bCs/>
          <w:color w:val="222222"/>
          <w:sz w:val="32"/>
          <w:szCs w:val="32"/>
        </w:rPr>
        <w:t xml:space="preserve">Evolve Corp Workforce Analytics</w:t>
      </w:r>
    </w:p>
    <w:p>
      <w:pPr>
        <w:spacing w:after="100"/>
        <w:jc w:val="center"/>
      </w:pPr>
      <w:r>
        <w:rPr>
          <w:i/>
          <w:iCs/>
          <w:color w:val="222222"/>
          <w:sz w:val="22"/>
          <w:szCs w:val="22"/>
        </w:rPr>
        <w:t xml:space="preserve">From raw tables to a business recommendation — the full SQL journey, applied end to end</w:t>
      </w:r>
    </w:p>
    <w:p>
      <w:pPr>
        <w:pBdr>
          <w:bottom w:val="single" w:color="D9D9D9" w:sz="6" w:space="1"/>
        </w:pBdr>
        <w:spacing w:before="800"/>
      </w:pPr>
    </w:p>
    <w:p>
      <w:pPr>
        <w:spacing w:before="300"/>
        <w:jc w:val="center"/>
      </w:pPr>
      <w:r>
        <w:rPr>
          <w:color w:val="222222"/>
          <w:sz w:val="21"/>
          <w:szCs w:val="21"/>
        </w:rPr>
        <w:t xml:space="preserve">Course:  SQL Crash Course — Evolve Data Analyst Path</w:t>
      </w:r>
    </w:p>
    <w:p>
      <w:pPr>
        <w:jc w:val="center"/>
      </w:pPr>
      <w:r>
        <w:rPr>
          <w:color w:val="222222"/>
          <w:sz w:val="21"/>
          <w:szCs w:val="21"/>
        </w:rPr>
        <w:t xml:space="preserve">Instructor:  Love — Data Analyst &amp; Instructor</w:t>
      </w:r>
    </w:p>
    <w:p>
      <w:pPr>
        <w:jc w:val="center"/>
      </w:pPr>
      <w:r>
        <w:rPr>
          <w:color w:val="222222"/>
          <w:sz w:val="21"/>
          <w:szCs w:val="21"/>
        </w:rPr>
        <w:t xml:space="preserve">Dataset:  employees (MySQL sample database)</w:t>
      </w:r>
    </w:p>
    <w:p>
      <w:pPr>
        <w:jc w:val="center"/>
      </w:pPr>
      <w:r>
        <w:rPr>
          <w:color w:val="222222"/>
          <w:sz w:val="21"/>
          <w:szCs w:val="21"/>
        </w:rPr>
        <w:t xml:space="preserve">Duration:  2 weeks  |  Format:  Individual submission  |  Tool:  SQL / MySQL only</w:t>
      </w:r>
    </w:p>
    <w:p>
      <w:r>
        <w:br w:type="page"/>
      </w:r>
    </w:p>
    <w:p>
      <w:pPr>
        <w:pStyle w:val="Heading1"/>
        <w:pBdr>
          <w:bottom w:val="single" w:color="1F3864" w:sz="6" w:space="4"/>
        </w:pBdr>
        <w:spacing w:after="160" w:before="360"/>
      </w:pPr>
      <w:r>
        <w:rPr>
          <w:b/>
          <w:bCs/>
          <w:color w:val="1F3864"/>
          <w:sz w:val="30"/>
          <w:szCs w:val="30"/>
        </w:rPr>
        <w:t xml:space="preserve">1. Overview</w:t>
      </w:r>
    </w:p>
    <w:p>
      <w:pPr>
        <w:spacing w:after="140" w:line="276"/>
      </w:pPr>
      <w:r>
        <w:rPr>
          <w:b w:val="false"/>
          <w:bCs w:val="false"/>
          <w:i w:val="false"/>
          <w:iCs w:val="false"/>
          <w:color w:val="222222"/>
          <w:sz w:val="21"/>
          <w:szCs w:val="21"/>
        </w:rPr>
        <w:t xml:space="preserve">Congratulations on finishing the SQL Crash Course. Over seven parts you went from “what is a database” to writing multi-table JOINs that answer real business questions. This capstone is where all of it comes together: no more guided practice questions with the next slide's answer waiting — just a business problem, a real database, and your own judgment.</w:t>
      </w:r>
    </w:p>
    <w:p>
      <w:pPr>
        <w:spacing w:after="140" w:line="276"/>
      </w:pPr>
      <w:r>
        <w:rPr>
          <w:b w:val="false"/>
          <w:bCs w:val="false"/>
          <w:i w:val="false"/>
          <w:iCs w:val="false"/>
          <w:color w:val="222222"/>
          <w:sz w:val="21"/>
          <w:szCs w:val="21"/>
        </w:rPr>
        <w:t xml:space="preserve">You will work through this capstone individually. Both learners in this cohort receive the same brief and the same dataset; you are each expected to reach your own answers and write your own business memo, even where you discuss the project with each other along the way.</w:t>
      </w:r>
    </w:p>
    <w:p>
      <w:pPr>
        <w:spacing w:after="80" w:before="200"/>
      </w:pPr>
      <w:r>
        <w:rPr>
          <w:b/>
          <w:bCs/>
          <w:color w:val="B7862C"/>
          <w:sz w:val="22"/>
          <w:szCs w:val="22"/>
        </w:rPr>
        <w:t xml:space="preserve">Learning objectives</w:t>
      </w:r>
    </w:p>
    <w:p>
      <w:pPr>
        <w:pStyle w:val="ListParagraph"/>
        <w:numPr>
          <w:ilvl w:val="0"/>
          <w:numId w:val="2"/>
        </w:numPr>
        <w:spacing w:after="90" w:line="270"/>
      </w:pPr>
      <w:r>
        <w:rPr>
          <w:color w:val="222222"/>
          <w:sz w:val="21"/>
          <w:szCs w:val="21"/>
        </w:rPr>
        <w:t xml:space="preserve">Profile an unfamiliar relational database before writing a single business query.</w:t>
      </w:r>
    </w:p>
    <w:p>
      <w:pPr>
        <w:pStyle w:val="ListParagraph"/>
        <w:numPr>
          <w:ilvl w:val="0"/>
          <w:numId w:val="2"/>
        </w:numPr>
        <w:spacing w:after="90" w:line="270"/>
      </w:pPr>
      <w:r>
        <w:rPr>
          <w:color w:val="222222"/>
          <w:sz w:val="21"/>
          <w:szCs w:val="21"/>
        </w:rPr>
        <w:t xml:space="preserve">Translate a plain-English business question into a correct, well-structured SQL query using SELECT, WHERE, aggregate functions, date logic, GROUP BY/HAVING, and JOIN.</w:t>
      </w:r>
    </w:p>
    <w:p>
      <w:pPr>
        <w:pStyle w:val="ListParagraph"/>
        <w:numPr>
          <w:ilvl w:val="0"/>
          <w:numId w:val="2"/>
        </w:numPr>
        <w:spacing w:after="90" w:line="270"/>
      </w:pPr>
      <w:r>
        <w:rPr>
          <w:color w:val="222222"/>
          <w:sz w:val="21"/>
          <w:szCs w:val="21"/>
        </w:rPr>
        <w:t xml:space="preserve">Distinguish between “historical” and “current” records in a table that stores change-over-time data.</w:t>
      </w:r>
    </w:p>
    <w:p>
      <w:pPr>
        <w:pStyle w:val="ListParagraph"/>
        <w:numPr>
          <w:ilvl w:val="0"/>
          <w:numId w:val="2"/>
        </w:numPr>
        <w:spacing w:after="90" w:line="270"/>
      </w:pPr>
      <w:r>
        <w:rPr>
          <w:color w:val="222222"/>
          <w:sz w:val="21"/>
          <w:szCs w:val="21"/>
        </w:rPr>
        <w:t xml:space="preserve">Apply filtering, grouping, and multi-table logic together in a single query to answer a layered question.</w:t>
      </w:r>
    </w:p>
    <w:p>
      <w:pPr>
        <w:pStyle w:val="ListParagraph"/>
        <w:numPr>
          <w:ilvl w:val="0"/>
          <w:numId w:val="2"/>
        </w:numPr>
        <w:spacing w:after="90" w:line="270"/>
      </w:pPr>
      <w:r>
        <w:rPr>
          <w:color w:val="222222"/>
          <w:sz w:val="21"/>
          <w:szCs w:val="21"/>
        </w:rPr>
        <w:t xml:space="preserve">Turn a set of query results into a short, decision-useful written brief for a non-technical stakeholder.</w:t>
      </w:r>
    </w:p>
    <w:p>
      <w:pPr>
        <w:pStyle w:val="Heading1"/>
        <w:pBdr>
          <w:bottom w:val="single" w:color="1F3864" w:sz="6" w:space="4"/>
        </w:pBdr>
        <w:spacing w:after="160" w:before="360"/>
      </w:pPr>
      <w:r>
        <w:rPr>
          <w:b/>
          <w:bCs/>
          <w:color w:val="1F3864"/>
          <w:sz w:val="30"/>
          <w:szCs w:val="30"/>
        </w:rPr>
        <w:t xml:space="preserve">2. The Business Scenario</w:t>
      </w:r>
    </w:p>
    <w:p>
      <w:pPr>
        <w:spacing w:after="140" w:line="276"/>
      </w:pPr>
      <w:r>
        <w:rPr>
          <w:b w:val="false"/>
          <w:bCs w:val="false"/>
          <w:i w:val="false"/>
          <w:iCs w:val="false"/>
          <w:color w:val="222222"/>
          <w:sz w:val="21"/>
          <w:szCs w:val="21"/>
        </w:rPr>
        <w:t xml:space="preserve">You are still Evolve Corp's Data Analyst. Onboarding is over, and IT support has confirmed your access to the company's employees database is fully working. In the past few days, two requests have landed in your inbox.</w:t>
      </w:r>
    </w:p>
    <w:p>
      <w:pPr>
        <w:spacing w:after="80" w:before="200"/>
      </w:pPr>
      <w:r>
        <w:rPr>
          <w:b/>
          <w:bCs/>
          <w:color w:val="B7862C"/>
          <w:sz w:val="22"/>
          <w:szCs w:val="22"/>
        </w:rPr>
        <w:t xml:space="preserve">Request 1 — from the Chief HR Officer</w:t>
      </w:r>
    </w:p>
    <w:p>
      <w:pPr>
        <w:shd w:fill="F2F2F2" w:val="clear"/>
        <w:spacing w:after="200"/>
        <w:ind w:left="300"/>
      </w:pPr>
      <w:r>
        <w:rPr>
          <w:i/>
          <w:iCs/>
          <w:color w:val="222222"/>
          <w:sz w:val="21"/>
          <w:szCs w:val="21"/>
        </w:rPr>
        <w:t xml:space="preserve">“We are putting together our first data-driven workforce review for the leadership team. I need to understand who works here, how they're paid, how long people tend to stay, and whether anything in the numbers looks like it needs a closer look. I don't need raw data — I need the story behind it, with the numbers to back it up.”</w:t>
      </w:r>
    </w:p>
    <w:p>
      <w:pPr>
        <w:spacing w:after="80" w:before="200"/>
      </w:pPr>
      <w:r>
        <w:rPr>
          <w:b/>
          <w:bCs/>
          <w:color w:val="B7862C"/>
          <w:sz w:val="22"/>
          <w:szCs w:val="22"/>
        </w:rPr>
        <w:t xml:space="preserve">Request 2 — from the Head of Operations</w:t>
      </w:r>
    </w:p>
    <w:p>
      <w:pPr>
        <w:shd w:fill="F2F2F2" w:val="clear"/>
        <w:spacing w:after="200"/>
        <w:ind w:left="300"/>
      </w:pPr>
      <w:r>
        <w:rPr>
          <w:i/>
          <w:iCs/>
          <w:color w:val="222222"/>
          <w:sz w:val="21"/>
          <w:szCs w:val="21"/>
        </w:rPr>
        <w:t xml:space="preserve">“Every department keeps telling me they're understaffed and overworked. Before I believe any of them, I want to see the actual headcount and pay picture, department by department, and how leadership in each department has changed over time.”</w:t>
      </w:r>
    </w:p>
    <w:p>
      <w:pPr>
        <w:spacing w:after="140" w:line="276"/>
      </w:pPr>
      <w:r>
        <w:rPr>
          <w:b w:val="false"/>
          <w:bCs w:val="false"/>
          <w:i w:val="false"/>
          <w:iCs w:val="false"/>
          <w:color w:val="222222"/>
          <w:sz w:val="21"/>
          <w:szCs w:val="21"/>
        </w:rPr>
        <w:t xml:space="preserve">Your job is the same one you've been doing all course: write the SQL that answers each question directly from the database, then explain — in plain business language — what the numbers mean and what you'd recommend doing about it.</w:t>
      </w:r>
    </w:p>
    <w:p>
      <w:pPr>
        <w:pStyle w:val="Heading1"/>
        <w:pBdr>
          <w:bottom w:val="single" w:color="1F3864" w:sz="6" w:space="4"/>
        </w:pBdr>
        <w:spacing w:after="160" w:before="360"/>
      </w:pPr>
      <w:r>
        <w:rPr>
          <w:b/>
          <w:bCs/>
          <w:color w:val="1F3864"/>
          <w:sz w:val="30"/>
          <w:szCs w:val="30"/>
        </w:rPr>
        <w:t xml:space="preserve">3. Your Dataset</w:t>
      </w:r>
    </w:p>
    <w:p>
      <w:pPr>
        <w:spacing w:after="140" w:line="276"/>
      </w:pPr>
      <w:r>
        <w:rPr>
          <w:b w:val="false"/>
          <w:bCs w:val="false"/>
          <w:i w:val="false"/>
          <w:iCs w:val="false"/>
          <w:color w:val="222222"/>
          <w:sz w:val="21"/>
          <w:szCs w:val="21"/>
        </w:rPr>
        <w:t xml:space="preserve">You already know this schema — it's the same employees database from every lesson. Six tables are in scope for this capstone: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00"/>
      </w:tblGrid>
      <w:tr>
        <w:trPr>
          <w:tblHeader/>
        </w:trPr>
        <w:tc>
          <w:tcPr>
            <w:tcW w:type="dxa" w:w="1500"/>
            <w:shd w:fill="1F3864" w:val="clear"/>
            <w:tcMar>
              <w:top w:type="dxa" w:w="100"/>
              <w:left w:type="dxa" w:w="120"/>
              <w:bottom w:type="dxa" w:w="100"/>
              <w:right w:type="dxa" w:w="120"/>
            </w:tcMar>
            <w:vAlign w:val="center"/>
          </w:tcPr>
          <w:p>
            <w:pPr>
              <w:jc w:val="left"/>
            </w:pPr>
            <w:r>
              <w:rPr>
                <w:b/>
                <w:bCs/>
                <w:color w:val="FFFFFF"/>
                <w:sz w:val="19"/>
                <w:szCs w:val="19"/>
              </w:rPr>
              <w:t xml:space="preserve">Table</w:t>
            </w:r>
          </w:p>
        </w:tc>
        <w:tc>
          <w:tcPr>
            <w:tcW w:type="dxa" w:w="3600"/>
            <w:shd w:fill="1F3864" w:val="clear"/>
            <w:tcMar>
              <w:top w:type="dxa" w:w="100"/>
              <w:left w:type="dxa" w:w="120"/>
              <w:bottom w:type="dxa" w:w="100"/>
              <w:right w:type="dxa" w:w="120"/>
            </w:tcMar>
            <w:vAlign w:val="center"/>
          </w:tcPr>
          <w:p>
            <w:pPr>
              <w:jc w:val="left"/>
            </w:pPr>
            <w:r>
              <w:rPr>
                <w:b/>
                <w:bCs/>
                <w:color w:val="FFFFFF"/>
                <w:sz w:val="19"/>
                <w:szCs w:val="19"/>
              </w:rPr>
              <w:t xml:space="preserve">One row represents…</w:t>
            </w:r>
          </w:p>
        </w:tc>
        <w:tc>
          <w:tcPr>
            <w:tcW w:type="dxa" w:w="4200"/>
            <w:shd w:fill="1F3864" w:val="clear"/>
            <w:tcMar>
              <w:top w:type="dxa" w:w="100"/>
              <w:left w:type="dxa" w:w="120"/>
              <w:bottom w:type="dxa" w:w="100"/>
              <w:right w:type="dxa" w:w="120"/>
            </w:tcMar>
            <w:vAlign w:val="center"/>
          </w:tcPr>
          <w:p>
            <w:pPr>
              <w:jc w:val="left"/>
            </w:pPr>
            <w:r>
              <w:rPr>
                <w:b/>
                <w:bCs/>
                <w:color w:val="FFFFFF"/>
                <w:sz w:val="19"/>
                <w:szCs w:val="19"/>
              </w:rPr>
              <w:t xml:space="preserve">Key fields</w:t>
            </w:r>
          </w:p>
        </w:tc>
      </w:tr>
      <w:tr>
        <w:tc>
          <w:tcPr>
            <w:tcW w:type="dxa" w:w="1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employees</w:t>
            </w:r>
          </w:p>
        </w:tc>
        <w:tc>
          <w:tcPr>
            <w:tcW w:type="dxa" w:w="3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One employee</w:t>
            </w:r>
          </w:p>
        </w:tc>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emp_no (PK), birth_date, first_name, last_name, gender, hire_date</w:t>
            </w:r>
          </w:p>
        </w:tc>
      </w:tr>
      <w:tr>
        <w:tc>
          <w:tcPr>
            <w:tcW w:type="dxa" w:w="1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departments</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One department</w:t>
            </w:r>
          </w:p>
        </w:tc>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dept_no (PK), dept_name</w:t>
            </w:r>
          </w:p>
        </w:tc>
      </w:tr>
      <w:tr>
        <w:tc>
          <w:tcPr>
            <w:tcW w:type="dxa" w:w="1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dept_emp</w:t>
            </w:r>
          </w:p>
        </w:tc>
        <w:tc>
          <w:tcPr>
            <w:tcW w:type="dxa" w:w="3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One employee's assignment to one department, for one period</w:t>
            </w:r>
          </w:p>
        </w:tc>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emp_no, dept_no, from_date, to_date</w:t>
            </w:r>
          </w:p>
        </w:tc>
      </w:tr>
      <w:tr>
        <w:tc>
          <w:tcPr>
            <w:tcW w:type="dxa" w:w="1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dept_manager</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One employee managing one department, for one period</w:t>
            </w:r>
          </w:p>
        </w:tc>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dept_no, emp_no, from_date, to_date</w:t>
            </w:r>
          </w:p>
        </w:tc>
      </w:tr>
      <w:tr>
        <w:tc>
          <w:tcPr>
            <w:tcW w:type="dxa" w:w="1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titles</w:t>
            </w:r>
          </w:p>
        </w:tc>
        <w:tc>
          <w:tcPr>
            <w:tcW w:type="dxa" w:w="36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One job title held by one employee, for one period</w:t>
            </w:r>
          </w:p>
        </w:tc>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emp_no, title, from_date, to_date</w:t>
            </w:r>
          </w:p>
        </w:tc>
      </w:tr>
      <w:tr>
        <w:tc>
          <w:tcPr>
            <w:tcW w:type="dxa" w:w="1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salaries</w:t>
            </w:r>
          </w:p>
        </w:tc>
        <w:tc>
          <w:tcPr>
            <w:tcW w:type="dxa" w:w="36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One salary amount for one employee, for one period</w:t>
            </w:r>
          </w:p>
        </w:tc>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emp_no, salary, from_date, to_date</w:t>
            </w:r>
          </w:p>
        </w:tc>
      </w:tr>
    </w:tbl>
    <w:p>
      <w:pPr>
        <w:spacing w:before="220"/>
      </w:pPr>
    </w:p>
    <w:p>
      <w:pPr>
        <w:spacing w:after="80" w:before="200"/>
      </w:pPr>
      <w:r>
        <w:rPr>
          <w:b/>
          <w:bCs/>
          <w:color w:val="B7862C"/>
          <w:sz w:val="22"/>
          <w:szCs w:val="22"/>
        </w:rPr>
        <w:t xml:space="preserve">Two things you must understand before you write a single query</w:t>
      </w:r>
    </w:p>
    <w:p>
      <w:pPr>
        <w:pStyle w:val="ListParagraph"/>
        <w:numPr>
          <w:ilvl w:val="0"/>
          <w:numId w:val="2"/>
        </w:numPr>
        <w:spacing w:after="90" w:line="270"/>
      </w:pPr>
      <w:r>
        <w:rPr>
          <w:color w:val="222222"/>
          <w:sz w:val="21"/>
          <w:szCs w:val="21"/>
        </w:rPr>
        <w:t xml:space="preserve">emp_no is the thread that ties every table together — it is how you will JOIN employees to their department, title, and salary history.</w:t>
      </w:r>
    </w:p>
    <w:p>
      <w:pPr>
        <w:pStyle w:val="ListParagraph"/>
        <w:numPr>
          <w:ilvl w:val="0"/>
          <w:numId w:val="2"/>
        </w:numPr>
        <w:spacing w:after="90" w:line="270"/>
      </w:pPr>
      <w:r>
        <w:rPr>
          <w:color w:val="222222"/>
          <w:sz w:val="21"/>
          <w:szCs w:val="21"/>
        </w:rPr>
        <w:t xml:space="preserve">dept_emp, dept_manager, titles, and salaries are all history tables: an employee can have many rows in each one as their department, title, or pay changes over time. A row with to_date = '9999-01-01' is the current, still-active record. Any query that asks about someone's “current” department, title, or salary must filter for this — otherwise you are counting every historical record as if it were happening today.</w:t>
      </w:r>
    </w:p>
    <w:p>
      <w:pPr>
        <w:pBdr>
          <w:top w:val="single" w:color="B7862C" w:sz="6" w:space="6"/>
          <w:bottom w:val="single" w:color="B7862C" w:sz="6" w:space="6"/>
          <w:left w:val="single" w:color="B7862C" w:sz="12" w:space="6"/>
          <w:right w:val="single" w:color="B7862C" w:sz="6" w:space="6"/>
        </w:pBdr>
        <w:shd w:fill="F2F2F2" w:val="clear"/>
        <w:spacing w:after="200" w:before="100"/>
      </w:pPr>
      <w:r>
        <w:rPr>
          <w:i/>
          <w:iCs/>
          <w:color w:val="222222"/>
          <w:sz w:val="20"/>
          <w:szCs w:val="20"/>
        </w:rPr>
        <w:t xml:space="preserve">Out of scope: the schema you were given also contains tables named customers, drivers, routes, shipments, vehicles, and warehouses. These belong to a completely different exercise and have nothing to do with this capstone. Ignore them entirely — if a query of yours references any of them, you're answering the wrong question.</w:t>
      </w:r>
    </w:p>
    <w:p>
      <w:pPr>
        <w:pStyle w:val="Heading1"/>
        <w:pBdr>
          <w:bottom w:val="single" w:color="1F3864" w:sz="6" w:space="4"/>
        </w:pBdr>
        <w:spacing w:after="160" w:before="360"/>
      </w:pPr>
      <w:r>
        <w:rPr>
          <w:b/>
          <w:bCs/>
          <w:color w:val="1F3864"/>
          <w:sz w:val="30"/>
          <w:szCs w:val="30"/>
        </w:rPr>
        <w:t xml:space="preserve">4. Rules of Engagement</w:t>
      </w:r>
    </w:p>
    <w:p>
      <w:pPr>
        <w:spacing w:after="80" w:before="200"/>
      </w:pPr>
      <w:r>
        <w:rPr>
          <w:b/>
          <w:bCs/>
          <w:color w:val="B7862C"/>
          <w:sz w:val="22"/>
          <w:szCs w:val="22"/>
        </w:rPr>
        <w:t xml:space="preserve">Tools</w:t>
      </w:r>
    </w:p>
    <w:p>
      <w:pPr>
        <w:pStyle w:val="ListParagraph"/>
        <w:numPr>
          <w:ilvl w:val="0"/>
          <w:numId w:val="2"/>
        </w:numPr>
        <w:spacing w:after="90" w:line="270"/>
      </w:pPr>
      <w:r>
        <w:rPr>
          <w:color w:val="222222"/>
          <w:sz w:val="21"/>
          <w:szCs w:val="21"/>
        </w:rPr>
        <w:t xml:space="preserve">MySQL only, through MySQL Workbench, DBeaver, or db-fiddle.com — whichever client you set up during the course.</w:t>
      </w:r>
    </w:p>
    <w:p>
      <w:pPr>
        <w:pStyle w:val="ListParagraph"/>
        <w:numPr>
          <w:ilvl w:val="0"/>
          <w:numId w:val="2"/>
        </w:numPr>
        <w:spacing w:after="90" w:line="270"/>
      </w:pPr>
      <w:r>
        <w:rPr>
          <w:color w:val="222222"/>
          <w:sz w:val="21"/>
          <w:szCs w:val="21"/>
        </w:rPr>
        <w:t xml:space="preserve">This is a SQL-only capstone. Do not use Excel, Power BI, or Python for the analysis itself — every number in your memo must come directly from a query you ran.</w:t>
      </w:r>
    </w:p>
    <w:p>
      <w:pPr>
        <w:spacing w:after="80" w:before="200"/>
      </w:pPr>
      <w:r>
        <w:rPr>
          <w:b/>
          <w:bCs/>
          <w:color w:val="B7862C"/>
          <w:sz w:val="22"/>
          <w:szCs w:val="22"/>
        </w:rPr>
        <w:t xml:space="preserve">Techniques you may use</w:t>
      </w:r>
    </w:p>
    <w:p>
      <w:pPr>
        <w:spacing w:after="140" w:line="276"/>
      </w:pPr>
      <w:r>
        <w:rPr>
          <w:b w:val="false"/>
          <w:bCs w:val="false"/>
          <w:i w:val="false"/>
          <w:iCs w:val="false"/>
          <w:color w:val="222222"/>
          <w:sz w:val="21"/>
          <w:szCs w:val="21"/>
        </w:rPr>
        <w:t xml:space="preserve">Everything taught in Parts 1–7: SELECT with aliases and CONCAT; aggregate functions (COUNT, COUNT DISTINCT, MIN, MAX, AVG, SUM); WHERE with AND / OR / IN / NOT, comparison operators, and BETWEEN; TIMESTAMPDIFF, TIMESTAMPADD, DATE_SUB, and COALESCE; GROUP BY, HAVING, LIKE, ORDER BY, and LIMIT; and INNER / LEFT / RIGHT JOIN.</w:t>
      </w:r>
    </w:p>
    <w:p>
      <w:pPr>
        <w:spacing w:after="80" w:before="200"/>
      </w:pPr>
      <w:r>
        <w:rPr>
          <w:b/>
          <w:bCs/>
          <w:color w:val="B7862C"/>
          <w:sz w:val="22"/>
          <w:szCs w:val="22"/>
        </w:rPr>
        <w:t xml:space="preserve">Techniques that are off-limits for the core tasks</w:t>
      </w:r>
    </w:p>
    <w:p>
      <w:pPr>
        <w:spacing w:after="140" w:line="276"/>
      </w:pPr>
      <w:r>
        <w:rPr>
          <w:b w:val="false"/>
          <w:bCs w:val="false"/>
          <w:i w:val="false"/>
          <w:iCs w:val="false"/>
          <w:color w:val="222222"/>
          <w:sz w:val="21"/>
          <w:szCs w:val="21"/>
        </w:rPr>
        <w:t xml:space="preserve">Subqueries, CTEs (WITH), window functions, stored procedures, and views. You haven't been taught these yet, and every core task in this capstone is solvable without them. (The Challenge tier in Section 5 is the one deliberate exception — it asks you to look up a single new function on your own.)</w:t>
      </w:r>
    </w:p>
    <w:p>
      <w:pPr>
        <w:spacing w:after="80" w:before="200"/>
      </w:pPr>
      <w:r>
        <w:rPr>
          <w:b/>
          <w:bCs/>
          <w:color w:val="B7862C"/>
          <w:sz w:val="22"/>
          <w:szCs w:val="22"/>
        </w:rPr>
        <w:t xml:space="preserve">Other ground rules</w:t>
      </w:r>
    </w:p>
    <w:p>
      <w:pPr>
        <w:pStyle w:val="ListParagraph"/>
        <w:numPr>
          <w:ilvl w:val="0"/>
          <w:numId w:val="2"/>
        </w:numPr>
        <w:spacing w:after="90" w:line="270"/>
      </w:pPr>
      <w:r>
        <w:rPr>
          <w:color w:val="222222"/>
          <w:sz w:val="21"/>
          <w:szCs w:val="21"/>
        </w:rPr>
        <w:t xml:space="preserve">Every query needs a one-line comment above it, in plain English, stating the business question it answers.</w:t>
      </w:r>
    </w:p>
    <w:p>
      <w:pPr>
        <w:pStyle w:val="ListParagraph"/>
        <w:numPr>
          <w:ilvl w:val="0"/>
          <w:numId w:val="2"/>
        </w:numPr>
        <w:spacing w:after="90" w:line="270"/>
      </w:pPr>
      <w:r>
        <w:rPr>
          <w:color w:val="222222"/>
          <w:sz w:val="21"/>
          <w:szCs w:val="21"/>
        </w:rPr>
        <w:t xml:space="preserve">You may discuss approach with your classmate, your instructor, or outside resources — but the queries and the memo you submit must be your own, and you should be able to explain any line of any query if asked to walk through it live.</w:t>
      </w:r>
    </w:p>
    <w:p>
      <w:pPr>
        <w:pStyle w:val="ListParagraph"/>
        <w:numPr>
          <w:ilvl w:val="0"/>
          <w:numId w:val="2"/>
        </w:numPr>
        <w:spacing w:after="90" w:line="270"/>
      </w:pPr>
      <w:r>
        <w:rPr>
          <w:color w:val="222222"/>
          <w:sz w:val="21"/>
          <w:szCs w:val="21"/>
        </w:rPr>
        <w:t xml:space="preserve">Save all of your queries in a single .sql file, in the order of the task list below, named LastName_FirstName_EvolveCapstone.sql.</w:t>
      </w:r>
    </w:p>
    <w:p>
      <w:r>
        <w:br w:type="page"/>
      </w:r>
    </w:p>
    <w:p>
      <w:pPr>
        <w:pStyle w:val="Heading1"/>
        <w:pBdr>
          <w:bottom w:val="single" w:color="1F3864" w:sz="6" w:space="4"/>
        </w:pBdr>
        <w:spacing w:after="160" w:before="360"/>
      </w:pPr>
      <w:r>
        <w:rPr>
          <w:b/>
          <w:bCs/>
          <w:color w:val="1F3864"/>
          <w:sz w:val="30"/>
          <w:szCs w:val="30"/>
        </w:rPr>
        <w:t xml:space="preserve">5. Project Milestones &amp; Tasks</w:t>
      </w:r>
    </w:p>
    <w:p>
      <w:pPr>
        <w:spacing w:after="140" w:line="276"/>
      </w:pPr>
      <w:r>
        <w:rPr>
          <w:b w:val="false"/>
          <w:bCs w:val="false"/>
          <w:i w:val="false"/>
          <w:iCs w:val="false"/>
          <w:color w:val="222222"/>
          <w:sz w:val="21"/>
          <w:szCs w:val="21"/>
        </w:rPr>
        <w:t xml:space="preserve">Work through these in order — later milestones assume you've already made sense of the data in the earlier ones. Business questions are deliberately written the way a manager would actually ask them: it's on you to decide which columns, filters, and functions turn that sentence into a correct query.</w:t>
      </w:r>
    </w:p>
    <w:p>
      <w:pPr>
        <w:pStyle w:val="Heading2"/>
        <w:spacing w:after="120" w:before="280"/>
      </w:pPr>
      <w:r>
        <w:rPr>
          <w:b/>
          <w:bCs/>
          <w:color w:val="1F3864"/>
          <w:sz w:val="24"/>
          <w:szCs w:val="24"/>
        </w:rPr>
        <w:t xml:space="preserve">Milestone 0 — Profile the Database</w:t>
      </w:r>
    </w:p>
    <w:p>
      <w:pPr>
        <w:spacing w:after="140" w:line="276"/>
      </w:pPr>
      <w:r>
        <w:rPr>
          <w:b w:val="false"/>
          <w:bCs w:val="false"/>
          <w:i/>
          <w:iCs/>
          <w:color w:val="222222"/>
          <w:sz w:val="21"/>
          <w:szCs w:val="21"/>
        </w:rPr>
        <w:t xml:space="preserve">Builds on: Parts 1–2</w:t>
      </w:r>
    </w:p>
    <w:p>
      <w:pPr>
        <w:spacing w:after="140" w:line="276"/>
      </w:pPr>
      <w:r>
        <w:rPr>
          <w:b w:val="false"/>
          <w:bCs w:val="false"/>
          <w:i w:val="false"/>
          <w:iCs w:val="false"/>
          <w:color w:val="222222"/>
          <w:sz w:val="21"/>
          <w:szCs w:val="21"/>
        </w:rPr>
        <w:t xml:space="preserve">Before you touch a single business question, get to know the data the way any analyst would on day one of a new job. This isn't heavily graded on its own, but skipping it is the single most common reason capstones go wrong — keep short notes, you'll need them for your memo's data quality section.</w:t>
      </w:r>
    </w:p>
    <w:p>
      <w:pPr>
        <w:pStyle w:val="ListParagraph"/>
        <w:numPr>
          <w:ilvl w:val="0"/>
          <w:numId w:val="3"/>
        </w:numPr>
        <w:spacing w:after="120" w:line="276"/>
      </w:pPr>
      <w:r>
        <w:rPr>
          <w:color w:val="222222"/>
          <w:sz w:val="21"/>
          <w:szCs w:val="21"/>
        </w:rPr>
        <w:t xml:space="preserve">Confirm the row count of all six in-scope tables.</w:t>
      </w:r>
    </w:p>
    <w:p>
      <w:pPr>
        <w:pStyle w:val="ListParagraph"/>
        <w:numPr>
          <w:ilvl w:val="0"/>
          <w:numId w:val="3"/>
        </w:numPr>
        <w:spacing w:after="120" w:line="276"/>
      </w:pPr>
      <w:r>
        <w:rPr>
          <w:color w:val="222222"/>
          <w:sz w:val="21"/>
          <w:szCs w:val="21"/>
        </w:rPr>
        <w:t xml:space="preserve">Confirm that emp_no is unique in the employees table — you'd expect a primary key to guarantee this, but check it yourself rather than assuming.</w:t>
      </w:r>
    </w:p>
    <w:p>
      <w:pPr>
        <w:pStyle w:val="ListParagraph"/>
        <w:numPr>
          <w:ilvl w:val="0"/>
          <w:numId w:val="3"/>
        </w:numPr>
        <w:spacing w:after="120" w:line="276"/>
      </w:pPr>
      <w:r>
        <w:rPr>
          <w:color w:val="222222"/>
          <w:sz w:val="21"/>
          <w:szCs w:val="21"/>
        </w:rPr>
        <w:t xml:space="preserve">List the distinct values in the gender column, and the distinct department names — do they look like what you'd expect?</w:t>
      </w:r>
    </w:p>
    <w:p>
      <w:pPr>
        <w:pStyle w:val="ListParagraph"/>
        <w:numPr>
          <w:ilvl w:val="0"/>
          <w:numId w:val="3"/>
        </w:numPr>
        <w:spacing w:after="120" w:line="276"/>
      </w:pPr>
      <w:r>
        <w:rPr>
          <w:color w:val="222222"/>
          <w:sz w:val="21"/>
          <w:szCs w:val="21"/>
        </w:rPr>
        <w:t xml:space="preserve">Find the earliest and latest hire_date in the company's history, and the earliest and latest date used anywhere in the salaries, titles, or dept_emp tables. Note anything that looks unusual.</w:t>
      </w:r>
    </w:p>
    <w:p>
      <w:pPr>
        <w:pStyle w:val="Heading2"/>
        <w:spacing w:after="120" w:before="280"/>
      </w:pPr>
      <w:r>
        <w:rPr>
          <w:b/>
          <w:bCs/>
          <w:color w:val="1F3864"/>
          <w:sz w:val="24"/>
          <w:szCs w:val="24"/>
        </w:rPr>
        <w:t xml:space="preserve">Milestone 1 — Foundational Queries</w:t>
      </w:r>
    </w:p>
    <w:p>
      <w:pPr>
        <w:spacing w:after="140" w:line="276"/>
      </w:pPr>
      <w:r>
        <w:rPr>
          <w:b w:val="false"/>
          <w:bCs w:val="false"/>
          <w:i/>
          <w:iCs/>
          <w:color w:val="222222"/>
          <w:sz w:val="21"/>
          <w:szCs w:val="21"/>
        </w:rPr>
        <w:t xml:space="preserve">Builds on: Part 3 — SELECT, aliases, CONCAT, aggregate functions</w:t>
      </w:r>
    </w:p>
    <w:p>
      <w:pPr>
        <w:pStyle w:val="ListParagraph"/>
        <w:numPr>
          <w:ilvl w:val="0"/>
          <w:numId w:val="4"/>
        </w:numPr>
        <w:spacing w:after="120" w:line="276"/>
      </w:pPr>
      <w:r>
        <w:rPr>
          <w:color w:val="222222"/>
          <w:sz w:val="21"/>
          <w:szCs w:val="21"/>
        </w:rPr>
        <w:t xml:space="preserve">How many total employees are in the database, and what is the split by gender?</w:t>
      </w:r>
    </w:p>
    <w:p>
      <w:pPr>
        <w:pStyle w:val="ListParagraph"/>
        <w:numPr>
          <w:ilvl w:val="0"/>
          <w:numId w:val="4"/>
        </w:numPr>
        <w:spacing w:after="120" w:line="276"/>
      </w:pPr>
      <w:r>
        <w:rPr>
          <w:color w:val="222222"/>
          <w:sz w:val="21"/>
          <w:szCs w:val="21"/>
        </w:rPr>
        <w:t xml:space="preserve">What are the minimum, maximum, and average salary ever recorded in the company's history (across all salary rows, not just current ones)?</w:t>
      </w:r>
    </w:p>
    <w:p>
      <w:pPr>
        <w:pStyle w:val="ListParagraph"/>
        <w:numPr>
          <w:ilvl w:val="0"/>
          <w:numId w:val="4"/>
        </w:numPr>
        <w:spacing w:after="120" w:line="276"/>
      </w:pPr>
      <w:r>
        <w:rPr>
          <w:color w:val="222222"/>
          <w:sz w:val="21"/>
          <w:szCs w:val="21"/>
        </w:rPr>
        <w:t xml:space="preserve">Produce a clean two-column result — full name and employee number — for the 20 employees with the lowest emp_no. Give both columns readable aliases.</w:t>
      </w:r>
    </w:p>
    <w:p>
      <w:pPr>
        <w:pStyle w:val="ListParagraph"/>
        <w:numPr>
          <w:ilvl w:val="0"/>
          <w:numId w:val="4"/>
        </w:numPr>
        <w:spacing w:after="120" w:line="276"/>
      </w:pPr>
      <w:r>
        <w:rPr>
          <w:color w:val="222222"/>
          <w:sz w:val="21"/>
          <w:szCs w:val="21"/>
        </w:rPr>
        <w:t xml:space="preserve">The CHRO is worried two different employees might get mixed up because they share a name. Compare the total number of employees to the number of distinct full names. Is there any overlap, and what would that mean in practice?</w:t>
      </w:r>
    </w:p>
    <w:p>
      <w:pPr>
        <w:pStyle w:val="Heading2"/>
        <w:spacing w:after="120" w:before="280"/>
      </w:pPr>
      <w:r>
        <w:rPr>
          <w:b/>
          <w:bCs/>
          <w:color w:val="1F3864"/>
          <w:sz w:val="24"/>
          <w:szCs w:val="24"/>
        </w:rPr>
        <w:t xml:space="preserve">Milestone 2 — Filtering &amp; Segmentation</w:t>
      </w:r>
    </w:p>
    <w:p>
      <w:pPr>
        <w:spacing w:after="140" w:line="276"/>
      </w:pPr>
      <w:r>
        <w:rPr>
          <w:b w:val="false"/>
          <w:bCs w:val="false"/>
          <w:i/>
          <w:iCs/>
          <w:color w:val="222222"/>
          <w:sz w:val="21"/>
          <w:szCs w:val="21"/>
        </w:rPr>
        <w:t xml:space="preserve">Builds on: Part 4 — WHERE, AND/OR/IN/NOT, comparison operators, BETWEEN</w:t>
      </w:r>
    </w:p>
    <w:p>
      <w:pPr>
        <w:pStyle w:val="ListParagraph"/>
        <w:numPr>
          <w:ilvl w:val="0"/>
          <w:numId w:val="5"/>
        </w:numPr>
        <w:spacing w:after="120" w:line="276"/>
      </w:pPr>
      <w:r>
        <w:rPr>
          <w:color w:val="222222"/>
          <w:sz w:val="21"/>
          <w:szCs w:val="21"/>
        </w:rPr>
        <w:t xml:space="preserve">Return every employee hired at any point during 1990.</w:t>
      </w:r>
    </w:p>
    <w:p>
      <w:pPr>
        <w:pStyle w:val="ListParagraph"/>
        <w:numPr>
          <w:ilvl w:val="0"/>
          <w:numId w:val="5"/>
        </w:numPr>
        <w:spacing w:after="120" w:line="276"/>
      </w:pPr>
      <w:r>
        <w:rPr>
          <w:color w:val="222222"/>
          <w:sz w:val="21"/>
          <w:szCs w:val="21"/>
        </w:rPr>
        <w:t xml:space="preserve">The Head of Operations wants a shortlist of “high earners worth a closer look”: any male employee who has ever earned more than $80,000, plus any employee of any gender who has ever earned more than $120,000. Think carefully about how you group your conditions.</w:t>
      </w:r>
    </w:p>
    <w:p>
      <w:pPr>
        <w:pStyle w:val="ListParagraph"/>
        <w:numPr>
          <w:ilvl w:val="0"/>
          <w:numId w:val="5"/>
        </w:numPr>
        <w:spacing w:after="120" w:line="276"/>
      </w:pPr>
      <w:r>
        <w:rPr>
          <w:color w:val="222222"/>
          <w:sz w:val="21"/>
          <w:szCs w:val="21"/>
        </w:rPr>
        <w:t xml:space="preserve">List every employee whose last name starts with “S” and ends with “n”.</w:t>
      </w:r>
    </w:p>
    <w:p>
      <w:pPr>
        <w:pStyle w:val="ListParagraph"/>
        <w:numPr>
          <w:ilvl w:val="0"/>
          <w:numId w:val="5"/>
        </w:numPr>
        <w:spacing w:after="120" w:line="276"/>
      </w:pPr>
      <w:r>
        <w:rPr>
          <w:color w:val="222222"/>
          <w:sz w:val="21"/>
          <w:szCs w:val="21"/>
        </w:rPr>
        <w:t xml:space="preserve">List every department except Sales and Marketing.</w:t>
      </w:r>
    </w:p>
    <w:p>
      <w:pPr>
        <w:pStyle w:val="Heading2"/>
        <w:spacing w:after="120" w:before="280"/>
      </w:pPr>
      <w:r>
        <w:rPr>
          <w:b/>
          <w:bCs/>
          <w:color w:val="1F3864"/>
          <w:sz w:val="24"/>
          <w:szCs w:val="24"/>
        </w:rPr>
        <w:t xml:space="preserve">Milestone 3 — Time, Tenure &amp; Missing Data</w:t>
      </w:r>
    </w:p>
    <w:p>
      <w:pPr>
        <w:spacing w:after="140" w:line="276"/>
      </w:pPr>
      <w:r>
        <w:rPr>
          <w:b w:val="false"/>
          <w:bCs w:val="false"/>
          <w:i/>
          <w:iCs/>
          <w:color w:val="222222"/>
          <w:sz w:val="21"/>
          <w:szCs w:val="21"/>
        </w:rPr>
        <w:t xml:space="preserve">Builds on: Part 5 — date functions, NULL, COALESCE</w:t>
      </w:r>
    </w:p>
    <w:p>
      <w:pPr>
        <w:pStyle w:val="ListParagraph"/>
        <w:numPr>
          <w:ilvl w:val="0"/>
          <w:numId w:val="6"/>
        </w:numPr>
        <w:spacing w:after="120" w:line="276"/>
      </w:pPr>
      <w:r>
        <w:rPr>
          <w:color w:val="222222"/>
          <w:sz w:val="21"/>
          <w:szCs w:val="21"/>
        </w:rPr>
        <w:t xml:space="preserve">For every employee, calculate their length of service in years as of today. Then isolate everyone with 30 or more years of service — Evolve's long-service club.</w:t>
      </w:r>
    </w:p>
    <w:p>
      <w:pPr>
        <w:pStyle w:val="ListParagraph"/>
        <w:numPr>
          <w:ilvl w:val="0"/>
          <w:numId w:val="6"/>
        </w:numPr>
        <w:spacing w:after="120" w:line="276"/>
      </w:pPr>
      <w:r>
        <w:rPr>
          <w:color w:val="222222"/>
          <w:sz w:val="21"/>
          <w:szCs w:val="21"/>
        </w:rPr>
        <w:t xml:space="preserve">The CHRO wants advance notice of upcoming milestones: which employees will reach exactly 40 years of service within the next 12 months?</w:t>
      </w:r>
    </w:p>
    <w:p>
      <w:pPr>
        <w:pStyle w:val="ListParagraph"/>
        <w:numPr>
          <w:ilvl w:val="0"/>
          <w:numId w:val="6"/>
        </w:numPr>
        <w:spacing w:after="120" w:line="276"/>
      </w:pPr>
      <w:r>
        <w:rPr>
          <w:color w:val="222222"/>
          <w:sz w:val="21"/>
          <w:szCs w:val="21"/>
        </w:rPr>
        <w:t xml:space="preserve">This dataset happens to be complete, but production data rarely stays that way. Write a query that reports each employee's hire date, substituting today's date wherever hire_date might be missing, so the report never breaks if a future data extract has gaps.</w:t>
      </w:r>
    </w:p>
    <w:p>
      <w:pPr>
        <w:pStyle w:val="Heading2"/>
        <w:spacing w:after="120" w:before="280"/>
      </w:pPr>
      <w:r>
        <w:rPr>
          <w:b/>
          <w:bCs/>
          <w:color w:val="1F3864"/>
          <w:sz w:val="24"/>
          <w:szCs w:val="24"/>
        </w:rPr>
        <w:t xml:space="preserve">Milestone 4 — Grouping, Ranking &amp; Patterns</w:t>
      </w:r>
    </w:p>
    <w:p>
      <w:pPr>
        <w:spacing w:after="140" w:line="276"/>
      </w:pPr>
      <w:r>
        <w:rPr>
          <w:b w:val="false"/>
          <w:bCs w:val="false"/>
          <w:i/>
          <w:iCs/>
          <w:color w:val="222222"/>
          <w:sz w:val="21"/>
          <w:szCs w:val="21"/>
        </w:rPr>
        <w:t xml:space="preserve">Builds on: Part 6 — GROUP BY, HAVING, LIKE, ORDER BY, LIMIT</w:t>
      </w:r>
    </w:p>
    <w:p>
      <w:pPr>
        <w:pStyle w:val="ListParagraph"/>
        <w:numPr>
          <w:ilvl w:val="0"/>
          <w:numId w:val="7"/>
        </w:numPr>
        <w:spacing w:after="120" w:line="276"/>
      </w:pPr>
      <w:r>
        <w:rPr>
          <w:color w:val="222222"/>
          <w:sz w:val="21"/>
          <w:szCs w:val="21"/>
        </w:rPr>
        <w:t xml:space="preserve">How many employees were hired on each individual calendar date, and which single date had the most hires?</w:t>
      </w:r>
    </w:p>
    <w:p>
      <w:pPr>
        <w:pStyle w:val="ListParagraph"/>
        <w:numPr>
          <w:ilvl w:val="0"/>
          <w:numId w:val="7"/>
        </w:numPr>
        <w:spacing w:after="120" w:line="276"/>
      </w:pPr>
      <w:r>
        <w:rPr>
          <w:color w:val="222222"/>
          <w:sz w:val="21"/>
          <w:szCs w:val="21"/>
        </w:rPr>
        <w:t xml:space="preserve">Which employees have had more than 12 salary changes over their career? (A high count is usually a sign of a long, active tenure.)</w:t>
      </w:r>
    </w:p>
    <w:p>
      <w:pPr>
        <w:pStyle w:val="ListParagraph"/>
        <w:numPr>
          <w:ilvl w:val="0"/>
          <w:numId w:val="7"/>
        </w:numPr>
        <w:spacing w:after="120" w:line="276"/>
      </w:pPr>
      <w:r>
        <w:rPr>
          <w:color w:val="222222"/>
          <w:sz w:val="21"/>
          <w:szCs w:val="21"/>
        </w:rPr>
        <w:t xml:space="preserve">Who are the 15 highest current earners in the company? (Decide for yourself what makes a salary row “current.”)</w:t>
      </w:r>
    </w:p>
    <w:p>
      <w:pPr>
        <w:pStyle w:val="ListParagraph"/>
        <w:numPr>
          <w:ilvl w:val="0"/>
          <w:numId w:val="7"/>
        </w:numPr>
        <w:spacing w:after="120" w:line="276"/>
      </w:pPr>
      <w:r>
        <w:rPr>
          <w:color w:val="222222"/>
          <w:sz w:val="21"/>
          <w:szCs w:val="21"/>
        </w:rPr>
        <w:t xml:space="preserve">How many distinct job titles exist across the company's history, and which single title has been held by the most employees?</w:t>
      </w:r>
    </w:p>
    <w:p>
      <w:pPr>
        <w:pStyle w:val="Heading2"/>
        <w:spacing w:after="120" w:before="280"/>
      </w:pPr>
      <w:r>
        <w:rPr>
          <w:b/>
          <w:bCs/>
          <w:color w:val="1F3864"/>
          <w:sz w:val="24"/>
          <w:szCs w:val="24"/>
        </w:rPr>
        <w:t xml:space="preserve">Milestone 5 — Multi-Table Analysis &amp; Executive Insights</w:t>
      </w:r>
    </w:p>
    <w:p>
      <w:pPr>
        <w:spacing w:after="140" w:line="276"/>
      </w:pPr>
      <w:r>
        <w:rPr>
          <w:b w:val="false"/>
          <w:bCs w:val="false"/>
          <w:i/>
          <w:iCs/>
          <w:color w:val="222222"/>
          <w:sz w:val="21"/>
          <w:szCs w:val="21"/>
        </w:rPr>
        <w:t xml:space="preserve">Builds on: Part 7 — multi-table SELECT and JOIN</w:t>
      </w:r>
    </w:p>
    <w:p>
      <w:pPr>
        <w:pStyle w:val="ListParagraph"/>
        <w:numPr>
          <w:ilvl w:val="0"/>
          <w:numId w:val="8"/>
        </w:numPr>
        <w:spacing w:after="120" w:line="276"/>
      </w:pPr>
      <w:r>
        <w:rPr>
          <w:color w:val="222222"/>
          <w:sz w:val="21"/>
          <w:szCs w:val="21"/>
        </w:rPr>
        <w:t xml:space="preserve">For each department, how many employees currently work there, and what is their average current salary? Order from highest average salary to lowest.</w:t>
      </w:r>
    </w:p>
    <w:p>
      <w:pPr>
        <w:pStyle w:val="ListParagraph"/>
        <w:numPr>
          <w:ilvl w:val="0"/>
          <w:numId w:val="8"/>
        </w:numPr>
        <w:spacing w:after="120" w:line="276"/>
      </w:pPr>
      <w:r>
        <w:rPr>
          <w:color w:val="222222"/>
          <w:sz w:val="21"/>
          <w:szCs w:val="21"/>
        </w:rPr>
        <w:t xml:space="preserve">Which departments have had more than two different managers across the company's history?</w:t>
      </w:r>
    </w:p>
    <w:p>
      <w:pPr>
        <w:pStyle w:val="ListParagraph"/>
        <w:numPr>
          <w:ilvl w:val="0"/>
          <w:numId w:val="8"/>
        </w:numPr>
        <w:spacing w:after="120" w:line="276"/>
      </w:pPr>
      <w:r>
        <w:rPr>
          <w:color w:val="222222"/>
          <w:sz w:val="21"/>
          <w:szCs w:val="21"/>
        </w:rPr>
        <w:t xml:space="preserve">Internal mobility: which 10 employees have worked in the most different departments over their career? (Note: this dataset does not record employees leaving the company — dept_emp only shows department-to-department moves, so don't read this as attrition.)</w:t>
      </w:r>
    </w:p>
    <w:p>
      <w:pPr>
        <w:pStyle w:val="ListParagraph"/>
        <w:numPr>
          <w:ilvl w:val="0"/>
          <w:numId w:val="8"/>
        </w:numPr>
        <w:spacing w:after="120" w:line="276"/>
      </w:pPr>
      <w:r>
        <w:rPr>
          <w:color w:val="222222"/>
          <w:sz w:val="21"/>
          <w:szCs w:val="21"/>
        </w:rPr>
        <w:t xml:space="preserve">Signature question — combine everything: for each department, find the average tenure (in years, as of today) of employees currently active in that department, and how many of those employees currently earn above the company-wide average current salary. Show only departments with more than 15,000 currently active employees, ordered by average tenure from highest to lowest.</w:t>
      </w:r>
    </w:p>
    <w:p>
      <w:pPr>
        <w:pStyle w:val="Heading2"/>
        <w:spacing w:after="120" w:before="280"/>
      </w:pPr>
      <w:r>
        <w:rPr>
          <w:b/>
          <w:bCs/>
          <w:color w:val="1F3864"/>
          <w:sz w:val="24"/>
          <w:szCs w:val="24"/>
        </w:rPr>
        <w:t xml:space="preserve">Challenge Tier (optional, extra credit)</w:t>
      </w:r>
    </w:p>
    <w:p>
      <w:pPr>
        <w:spacing w:after="140" w:line="276"/>
      </w:pPr>
      <w:r>
        <w:rPr>
          <w:b w:val="false"/>
          <w:bCs w:val="false"/>
          <w:i w:val="false"/>
          <w:iCs w:val="false"/>
          <w:color w:val="222222"/>
          <w:sz w:val="21"/>
          <w:szCs w:val="21"/>
        </w:rPr>
        <w:t xml:space="preserve">These two tasks deliberately go one small step past what was taught in class. Each needs either one new function you look up yourself, or a natural extension of a syntax you already know. Attempt them only after the ten core questions above are solid.</w:t>
      </w:r>
    </w:p>
    <w:p>
      <w:pPr>
        <w:pStyle w:val="ListParagraph"/>
        <w:numPr>
          <w:ilvl w:val="0"/>
          <w:numId w:val="9"/>
        </w:numPr>
        <w:spacing w:after="120" w:line="276"/>
      </w:pPr>
      <w:r>
        <w:rPr>
          <w:color w:val="222222"/>
          <w:sz w:val="21"/>
          <w:szCs w:val="21"/>
        </w:rPr>
        <w:t xml:space="preserve">Bucket every employee into the decade they were hired (1980s, 1990s, 2000s…) and show headcount per decade. You will need a date function that pulls out just the year — it isn't one we covered in class, so look it up.</w:t>
      </w:r>
    </w:p>
    <w:p>
      <w:pPr>
        <w:pStyle w:val="ListParagraph"/>
        <w:numPr>
          <w:ilvl w:val="0"/>
          <w:numId w:val="9"/>
        </w:numPr>
        <w:spacing w:after="120" w:line="276"/>
      </w:pPr>
      <w:r>
        <w:rPr>
          <w:color w:val="222222"/>
          <w:sz w:val="21"/>
          <w:szCs w:val="21"/>
        </w:rPr>
        <w:t xml:space="preserve">For each department, compare the average current salary of male employees to female employees. Is there a pattern worth flagging to the CHRO, and how confident are you in that read given what you know (and don't know) about this data? (Hint: GROUP BY can take more than one column.)</w:t>
      </w:r>
    </w:p>
    <w:p>
      <w:r>
        <w:br w:type="page"/>
      </w:r>
    </w:p>
    <w:p>
      <w:pPr>
        <w:pStyle w:val="Heading1"/>
        <w:pBdr>
          <w:bottom w:val="single" w:color="1F3864" w:sz="6" w:space="4"/>
        </w:pBdr>
        <w:spacing w:after="160" w:before="360"/>
      </w:pPr>
      <w:r>
        <w:rPr>
          <w:b/>
          <w:bCs/>
          <w:color w:val="1F3864"/>
          <w:sz w:val="30"/>
          <w:szCs w:val="30"/>
        </w:rPr>
        <w:t xml:space="preserve">6. Deliverables &amp; Submission Requirements</w:t>
      </w:r>
    </w:p>
    <w:p>
      <w:pPr>
        <w:spacing w:after="80" w:before="200"/>
      </w:pPr>
      <w:r>
        <w:rPr>
          <w:b/>
          <w:bCs/>
          <w:color w:val="B7862C"/>
          <w:sz w:val="22"/>
          <w:szCs w:val="22"/>
        </w:rPr>
        <w:t xml:space="preserve">1. SQL file</w:t>
      </w:r>
    </w:p>
    <w:p>
      <w:pPr>
        <w:pStyle w:val="ListParagraph"/>
        <w:numPr>
          <w:ilvl w:val="0"/>
          <w:numId w:val="2"/>
        </w:numPr>
        <w:spacing w:after="90" w:line="270"/>
      </w:pPr>
      <w:r>
        <w:rPr>
          <w:color w:val="222222"/>
          <w:sz w:val="21"/>
          <w:szCs w:val="21"/>
        </w:rPr>
        <w:t xml:space="preserve">One file: LastName_FirstName_EvolveCapstone.sql</w:t>
      </w:r>
    </w:p>
    <w:p>
      <w:pPr>
        <w:pStyle w:val="ListParagraph"/>
        <w:numPr>
          <w:ilvl w:val="0"/>
          <w:numId w:val="2"/>
        </w:numPr>
        <w:spacing w:after="90" w:line="270"/>
      </w:pPr>
      <w:r>
        <w:rPr>
          <w:color w:val="222222"/>
          <w:sz w:val="21"/>
          <w:szCs w:val="21"/>
        </w:rPr>
        <w:t xml:space="preserve">Every query from Milestones 0–5 (and the Challenge tier, if attempted), in order, each preceded by a comment stating the task number and the business question in plain English.</w:t>
      </w:r>
    </w:p>
    <w:p>
      <w:pPr>
        <w:pStyle w:val="ListParagraph"/>
        <w:numPr>
          <w:ilvl w:val="0"/>
          <w:numId w:val="2"/>
        </w:numPr>
        <w:spacing w:after="90" w:line="270"/>
      </w:pPr>
      <w:r>
        <w:rPr>
          <w:color w:val="222222"/>
          <w:sz w:val="21"/>
          <w:szCs w:val="21"/>
        </w:rPr>
        <w:t xml:space="preserve">Queries should run cleanly, top to bottom, against a fresh copy of the employees database.</w:t>
      </w:r>
    </w:p>
    <w:p>
      <w:pPr>
        <w:spacing w:after="80" w:before="200"/>
      </w:pPr>
      <w:r>
        <w:rPr>
          <w:b/>
          <w:bCs/>
          <w:color w:val="B7862C"/>
          <w:sz w:val="22"/>
          <w:szCs w:val="22"/>
        </w:rPr>
        <w:t xml:space="preserve">2. Business Insights Memo</w:t>
      </w:r>
    </w:p>
    <w:p>
      <w:pPr>
        <w:pStyle w:val="ListParagraph"/>
        <w:numPr>
          <w:ilvl w:val="0"/>
          <w:numId w:val="2"/>
        </w:numPr>
        <w:spacing w:after="90" w:line="270"/>
      </w:pPr>
      <w:r>
        <w:rPr>
          <w:color w:val="222222"/>
          <w:sz w:val="21"/>
          <w:szCs w:val="21"/>
        </w:rPr>
        <w:t xml:space="preserve">One document (Word or PDF), 1.5–2 pages, addressed to the CHRO.</w:t>
      </w:r>
    </w:p>
    <w:p>
      <w:pPr>
        <w:pStyle w:val="ListParagraph"/>
        <w:numPr>
          <w:ilvl w:val="0"/>
          <w:numId w:val="2"/>
        </w:numPr>
        <w:spacing w:after="90" w:line="270"/>
      </w:pPr>
      <w:r>
        <w:rPr>
          <w:color w:val="222222"/>
          <w:sz w:val="21"/>
          <w:szCs w:val="21"/>
        </w:rPr>
        <w:t xml:space="preserve">Cover at least 8 of the numbered questions above, grouped under clear headings (for example: Workforce Composition, Compensation, Tenure &amp; Retention, Department Structure).</w:t>
      </w:r>
    </w:p>
    <w:p>
      <w:pPr>
        <w:pStyle w:val="ListParagraph"/>
        <w:numPr>
          <w:ilvl w:val="0"/>
          <w:numId w:val="2"/>
        </w:numPr>
        <w:spacing w:after="90" w:line="270"/>
      </w:pPr>
      <w:r>
        <w:rPr>
          <w:color w:val="222222"/>
          <w:sz w:val="21"/>
          <w:szCs w:val="21"/>
        </w:rPr>
        <w:t xml:space="preserve">For every finding: state the number, say what it means for the business in one or two sentences, and end with one clear, actionable recommendation — not just “monitor this.”</w:t>
      </w:r>
    </w:p>
    <w:p>
      <w:pPr>
        <w:pStyle w:val="ListParagraph"/>
        <w:numPr>
          <w:ilvl w:val="0"/>
          <w:numId w:val="2"/>
        </w:numPr>
        <w:spacing w:after="90" w:line="270"/>
      </w:pPr>
      <w:r>
        <w:rPr>
          <w:color w:val="222222"/>
          <w:sz w:val="21"/>
          <w:szCs w:val="21"/>
        </w:rPr>
        <w:t xml:space="preserve">Include a short “Data Quality Notes” section summarizing what you found while profiling the data in Milestone 0.</w:t>
      </w:r>
    </w:p>
    <w:p>
      <w:pPr>
        <w:pStyle w:val="ListParagraph"/>
        <w:numPr>
          <w:ilvl w:val="0"/>
          <w:numId w:val="2"/>
        </w:numPr>
        <w:spacing w:after="90" w:line="270"/>
      </w:pPr>
      <w:r>
        <w:rPr>
          <w:color w:val="222222"/>
          <w:sz w:val="21"/>
          <w:szCs w:val="21"/>
        </w:rPr>
        <w:t xml:space="preserve">Optional, not separately graded: one simple chart built from your own query output, if you think a visual would land better than a number in the memo.</w:t>
      </w:r>
    </w:p>
    <w:p>
      <w:pPr>
        <w:spacing w:after="80" w:before="200"/>
      </w:pPr>
      <w:r>
        <w:rPr>
          <w:b/>
          <w:bCs/>
          <w:color w:val="B7862C"/>
          <w:sz w:val="22"/>
          <w:szCs w:val="22"/>
        </w:rPr>
        <w:t xml:space="preserve">Submission</w:t>
      </w:r>
    </w:p>
    <w:p>
      <w:pPr>
        <w:spacing w:after="140" w:line="276"/>
      </w:pPr>
      <w:r>
        <w:rPr>
          <w:b w:val="false"/>
          <w:bCs w:val="false"/>
          <w:i w:val="false"/>
          <w:iCs w:val="false"/>
          <w:color w:val="222222"/>
          <w:sz w:val="21"/>
          <w:szCs w:val="21"/>
        </w:rPr>
        <w:t xml:space="preserve">Submit both files together by the date agreed with your instructor. Keep a personal copy — you may be asked to walk through your queries live before the capstone is marked final.</w:t>
      </w:r>
    </w:p>
    <w:p>
      <w:pPr>
        <w:pStyle w:val="Heading1"/>
        <w:pBdr>
          <w:bottom w:val="single" w:color="1F3864" w:sz="6" w:space="4"/>
        </w:pBdr>
        <w:spacing w:after="160" w:before="360"/>
      </w:pPr>
      <w:r>
        <w:rPr>
          <w:b/>
          <w:bCs/>
          <w:color w:val="1F3864"/>
          <w:sz w:val="30"/>
          <w:szCs w:val="30"/>
        </w:rPr>
        <w:t xml:space="preserve">7. Marking Rubric — 100 points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00"/>
      </w:tblGrid>
      <w:tr>
        <w:trPr>
          <w:tblHeader/>
        </w:trPr>
        <w:tc>
          <w:tcPr>
            <w:tcW w:type="dxa" w:w="4200"/>
            <w:shd w:fill="1F3864" w:val="clear"/>
            <w:tcMar>
              <w:top w:type="dxa" w:w="100"/>
              <w:left w:type="dxa" w:w="120"/>
              <w:bottom w:type="dxa" w:w="100"/>
              <w:right w:type="dxa" w:w="120"/>
            </w:tcMar>
            <w:vAlign w:val="center"/>
          </w:tcPr>
          <w:p>
            <w:pPr>
              <w:jc w:val="left"/>
            </w:pPr>
            <w:r>
              <w:rPr>
                <w:b/>
                <w:bCs/>
                <w:color w:val="FFFFFF"/>
                <w:sz w:val="19"/>
                <w:szCs w:val="19"/>
              </w:rPr>
              <w:t xml:space="preserve">Component</w:t>
            </w:r>
          </w:p>
        </w:tc>
        <w:tc>
          <w:tcPr>
            <w:tcW w:type="dxa" w:w="1400"/>
            <w:shd w:fill="1F3864" w:val="clear"/>
            <w:tcMar>
              <w:top w:type="dxa" w:w="100"/>
              <w:left w:type="dxa" w:w="120"/>
              <w:bottom w:type="dxa" w:w="100"/>
              <w:right w:type="dxa" w:w="120"/>
            </w:tcMar>
            <w:vAlign w:val="center"/>
          </w:tcPr>
          <w:p>
            <w:pPr>
              <w:jc w:val="left"/>
            </w:pPr>
            <w:r>
              <w:rPr>
                <w:b/>
                <w:bCs/>
                <w:color w:val="FFFFFF"/>
                <w:sz w:val="19"/>
                <w:szCs w:val="19"/>
              </w:rPr>
              <w:t xml:space="preserve">Points</w:t>
            </w:r>
          </w:p>
        </w:tc>
        <w:tc>
          <w:tcPr>
            <w:tcW w:type="dxa" w:w="3700"/>
            <w:shd w:fill="1F3864" w:val="clear"/>
            <w:tcMar>
              <w:top w:type="dxa" w:w="100"/>
              <w:left w:type="dxa" w:w="120"/>
              <w:bottom w:type="dxa" w:w="100"/>
              <w:right w:type="dxa" w:w="120"/>
            </w:tcMar>
            <w:vAlign w:val="center"/>
          </w:tcPr>
          <w:p>
            <w:pPr>
              <w:jc w:val="left"/>
            </w:pPr>
            <w:r>
              <w:rPr>
                <w:b/>
                <w:bCs/>
                <w:color w:val="FFFFFF"/>
                <w:sz w:val="19"/>
                <w:szCs w:val="19"/>
              </w:rPr>
              <w:t xml:space="preserve">What “good” looks like</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Milestone 0 — Data profiling</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5</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Row counts, PK check, and distinct-value checks completed and referenced in the memo</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Milestone 1 — Foundational queries</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12</w:t>
            </w:r>
          </w:p>
        </w:tc>
        <w:tc>
          <w:tcPr>
            <w:tcW w:type="dxa" w:w="3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Correct aggregates, clean aliasing, correct use of COUNT vs. COUNT DISTINCT</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Milestone 2 — Filtering &amp; segmentation</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12</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Correct logic with AND/OR/IN/NOT; operator precedence handled deliberately</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Milestone 3 — Dates, tenure &amp; NULL-handling</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13</w:t>
            </w:r>
          </w:p>
        </w:tc>
        <w:tc>
          <w:tcPr>
            <w:tcW w:type="dxa" w:w="3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Correct date math; COALESCE used correctly even without live NULLs to fix</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Milestone 4 — Grouping, ranking &amp; patterns</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13</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Correct GROUP BY / HAVING logic; correct use of “current” records where relevant</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Milestone 5 — Joins &amp; signature query</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20</w:t>
            </w:r>
          </w:p>
        </w:tc>
        <w:tc>
          <w:tcPr>
            <w:tcW w:type="dxa" w:w="3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Correct multi-table joins; the signature query combines all clauses correctly and in the right order</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Business Insights Memo</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18</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Findings are accurate, clearly explained to a non-technical reader, and paired with a specific recommendation</w:t>
            </w:r>
          </w:p>
        </w:tc>
      </w:tr>
      <w:tr>
        <w:tc>
          <w:tcPr>
            <w:tcW w:type="dxa" w:w="42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Code quality</w:t>
            </w:r>
          </w:p>
        </w:tc>
        <w:tc>
          <w:tcPr>
            <w:tcW w:type="dxa" w:w="1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7</w:t>
            </w:r>
          </w:p>
        </w:tc>
        <w:tc>
          <w:tcPr>
            <w:tcW w:type="dxa" w:w="37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Every query commented; consistent formatting; correct file naming</w:t>
            </w:r>
          </w:p>
        </w:tc>
      </w:tr>
      <w:tr>
        <w:tc>
          <w:tcPr>
            <w:tcW w:type="dxa" w:w="42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Challenge tier</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+10 bonus</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Correct decade bucketing and gender pay comparison, both interpreted soundly</w:t>
            </w:r>
          </w:p>
        </w:tc>
      </w:tr>
    </w:tbl>
    <w:p>
      <w:r>
        <w:br w:type="page"/>
      </w:r>
    </w:p>
    <w:p>
      <w:pPr>
        <w:pStyle w:val="Heading1"/>
        <w:pBdr>
          <w:bottom w:val="single" w:color="1F3864" w:sz="6" w:space="4"/>
        </w:pBdr>
        <w:spacing w:after="160" w:before="360"/>
      </w:pPr>
      <w:r>
        <w:rPr>
          <w:b/>
          <w:bCs/>
          <w:color w:val="1F3864"/>
          <w:sz w:val="30"/>
          <w:szCs w:val="30"/>
        </w:rPr>
        <w:t xml:space="preserve">8. Suggested Timeline — 2 Weeks</w:t>
      </w:r>
    </w:p>
    <w:p>
      <w:pPr>
        <w:spacing w:after="140" w:line="276"/>
      </w:pPr>
      <w:r>
        <w:rPr>
          <w:b w:val="false"/>
          <w:bCs w:val="false"/>
          <w:i w:val="false"/>
          <w:iCs w:val="false"/>
          <w:color w:val="222222"/>
          <w:sz w:val="21"/>
          <w:szCs w:val="21"/>
        </w:rPr>
        <w:t xml:space="preserve">This is a suggested pace, not a hard schedule — adjust it around your own working hours, but don't let Milestone 5 and the memo both land in the final day or two.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00"/>
      </w:tblGrid>
      <w:tr>
        <w:trPr>
          <w:tblHeader/>
        </w:trPr>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Week</w:t>
            </w:r>
          </w:p>
        </w:tc>
        <w:tc>
          <w:tcPr>
            <w:tcW w:type="dxa" w:w="2400"/>
            <w:shd w:fill="1F3864" w:val="clear"/>
            <w:tcMar>
              <w:top w:type="dxa" w:w="100"/>
              <w:left w:type="dxa" w:w="120"/>
              <w:bottom w:type="dxa" w:w="100"/>
              <w:right w:type="dxa" w:w="120"/>
            </w:tcMar>
            <w:vAlign w:val="center"/>
          </w:tcPr>
          <w:p>
            <w:pPr>
              <w:jc w:val="left"/>
            </w:pPr>
            <w:r>
              <w:rPr>
                <w:b/>
                <w:bCs/>
                <w:color w:val="FFFFFF"/>
                <w:sz w:val="19"/>
                <w:szCs w:val="19"/>
              </w:rPr>
              <w:t xml:space="preserve">Days</w:t>
            </w:r>
          </w:p>
        </w:tc>
        <w:tc>
          <w:tcPr>
            <w:tcW w:type="dxa" w:w="4500"/>
            <w:shd w:fill="1F3864" w:val="clear"/>
            <w:tcMar>
              <w:top w:type="dxa" w:w="100"/>
              <w:left w:type="dxa" w:w="120"/>
              <w:bottom w:type="dxa" w:w="100"/>
              <w:right w:type="dxa" w:w="120"/>
            </w:tcMar>
            <w:vAlign w:val="center"/>
          </w:tcPr>
          <w:p>
            <w:pPr>
              <w:jc w:val="left"/>
            </w:pPr>
            <w:r>
              <w:rPr>
                <w:b/>
                <w:bCs/>
                <w:color w:val="FFFFFF"/>
                <w:sz w:val="19"/>
                <w:szCs w:val="19"/>
              </w:rPr>
              <w:t xml:space="preserve">Focus</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Week 1</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Day 1–2</w:t>
            </w:r>
          </w:p>
        </w:tc>
        <w:tc>
          <w:tcPr>
            <w:tcW w:type="dxa" w:w="4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Read the brief, profile the database (Milestone 0), confirm your environment is working</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Week 1</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Day 3–5</w:t>
            </w:r>
          </w:p>
        </w:tc>
        <w:tc>
          <w:tcPr>
            <w:tcW w:type="dxa" w:w="4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Milestones 1–3: foundational queries, filtering, dates &amp; tenure</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Week 2</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Day 6–8</w:t>
            </w:r>
          </w:p>
        </w:tc>
        <w:tc>
          <w:tcPr>
            <w:tcW w:type="dxa" w:w="4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Milestones 4–5: grouping, ranking, joins, and the signature query</w:t>
            </w:r>
          </w:p>
        </w:tc>
      </w:tr>
      <w:tr>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Week 2</w:t>
            </w:r>
          </w:p>
        </w:tc>
        <w:tc>
          <w:tcPr>
            <w:tcW w:type="dxa" w:w="24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Day 9</w:t>
            </w:r>
          </w:p>
        </w:tc>
        <w:tc>
          <w:tcPr>
            <w:tcW w:type="dxa" w:w="4500"/>
            <w:shd w:fill="F2F2F2" w:val="clear"/>
            <w:tcMar>
              <w:top w:type="dxa" w:w="100"/>
              <w:left w:type="dxa" w:w="120"/>
              <w:bottom w:type="dxa" w:w="100"/>
              <w:right w:type="dxa" w:w="120"/>
            </w:tcMar>
            <w:vAlign w:val="center"/>
          </w:tcPr>
          <w:p>
            <w:pPr>
              <w:jc w:val="left"/>
            </w:pPr>
            <w:r>
              <w:rPr>
                <w:b w:val="false"/>
                <w:bCs w:val="false"/>
                <w:color w:val="222222"/>
                <w:sz w:val="19"/>
                <w:szCs w:val="19"/>
              </w:rPr>
              <w:t xml:space="preserve">Attempt the Challenge tier if time allows; draft the Business Insights Memo</w:t>
            </w:r>
          </w:p>
        </w:tc>
      </w:tr>
      <w:tr>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Week 2</w:t>
            </w:r>
          </w:p>
        </w:tc>
        <w:tc>
          <w:tcPr>
            <w:tcW w:type="dxa" w:w="24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Day 10</w:t>
            </w:r>
          </w:p>
        </w:tc>
        <w:tc>
          <w:tcPr>
            <w:tcW w:type="dxa" w:w="4500"/>
            <w:shd w:fill="FFFFFF" w:val="clear"/>
            <w:tcMar>
              <w:top w:type="dxa" w:w="100"/>
              <w:left w:type="dxa" w:w="120"/>
              <w:bottom w:type="dxa" w:w="100"/>
              <w:right w:type="dxa" w:w="120"/>
            </w:tcMar>
            <w:vAlign w:val="center"/>
          </w:tcPr>
          <w:p>
            <w:pPr>
              <w:jc w:val="left"/>
            </w:pPr>
            <w:r>
              <w:rPr>
                <w:b w:val="false"/>
                <w:bCs w:val="false"/>
                <w:color w:val="222222"/>
                <w:sz w:val="19"/>
                <w:szCs w:val="19"/>
              </w:rPr>
              <w:t xml:space="preserve">Review your .sql file end to end, finalize the memo, submit both files</w:t>
            </w:r>
          </w:p>
        </w:tc>
      </w:tr>
    </w:tbl>
    <w:p>
      <w:pPr>
        <w:pStyle w:val="Heading1"/>
        <w:pBdr>
          <w:bottom w:val="single" w:color="1F3864" w:sz="6" w:space="4"/>
        </w:pBdr>
        <w:spacing w:after="160" w:before="360"/>
      </w:pPr>
      <w:r>
        <w:rPr>
          <w:b/>
          <w:bCs/>
          <w:color w:val="1F3864"/>
          <w:sz w:val="30"/>
          <w:szCs w:val="30"/>
        </w:rPr>
        <w:t xml:space="preserve">9. Common Mistakes to Avoid</w:t>
      </w:r>
    </w:p>
    <w:p>
      <w:pPr>
        <w:spacing w:after="140" w:line="276"/>
      </w:pPr>
      <w:r>
        <w:rPr>
          <w:b w:val="false"/>
          <w:bCs w:val="false"/>
          <w:i w:val="false"/>
          <w:iCs w:val="false"/>
          <w:color w:val="222222"/>
          <w:sz w:val="21"/>
          <w:szCs w:val="21"/>
        </w:rPr>
        <w:t xml:space="preserve">A few habits from the “common mistakes” discussion in class tend to resurface right when a capstone gets more layered:</w:t>
      </w:r>
    </w:p>
    <w:p>
      <w:pPr>
        <w:pStyle w:val="ListParagraph"/>
        <w:numPr>
          <w:ilvl w:val="0"/>
          <w:numId w:val="2"/>
        </w:numPr>
        <w:spacing w:after="90" w:line="270"/>
      </w:pPr>
      <w:r>
        <w:rPr>
          <w:color w:val="222222"/>
          <w:sz w:val="21"/>
          <w:szCs w:val="21"/>
        </w:rPr>
        <w:t xml:space="preserve">Forgetting to filter for to_date = '9999-01-01' when a question asks about someone's current department, title, or salary — without it, you're counting historical records as if they were happening now.</w:t>
      </w:r>
    </w:p>
    <w:p>
      <w:pPr>
        <w:pStyle w:val="ListParagraph"/>
        <w:numPr>
          <w:ilvl w:val="0"/>
          <w:numId w:val="2"/>
        </w:numPr>
        <w:spacing w:after="90" w:line="270"/>
      </w:pPr>
      <w:r>
        <w:rPr>
          <w:color w:val="222222"/>
          <w:sz w:val="21"/>
          <w:szCs w:val="21"/>
        </w:rPr>
        <w:t xml:space="preserve">Mixing AND and OR in one WHERE clause without parentheses — re-read Task 6 carefully before you write it.</w:t>
      </w:r>
    </w:p>
    <w:p>
      <w:pPr>
        <w:pStyle w:val="ListParagraph"/>
        <w:numPr>
          <w:ilvl w:val="0"/>
          <w:numId w:val="2"/>
        </w:numPr>
        <w:spacing w:after="90" w:line="270"/>
      </w:pPr>
      <w:r>
        <w:rPr>
          <w:color w:val="222222"/>
          <w:sz w:val="21"/>
          <w:szCs w:val="21"/>
        </w:rPr>
        <w:t xml:space="preserve">Selecting a column that isn't grouped or wrapped in an aggregate function once GROUP BY is in the query.</w:t>
      </w:r>
    </w:p>
    <w:p>
      <w:pPr>
        <w:pStyle w:val="ListParagraph"/>
        <w:numPr>
          <w:ilvl w:val="0"/>
          <w:numId w:val="2"/>
        </w:numPr>
        <w:spacing w:after="90" w:line="270"/>
      </w:pPr>
      <w:r>
        <w:rPr>
          <w:color w:val="222222"/>
          <w:sz w:val="21"/>
          <w:szCs w:val="21"/>
        </w:rPr>
        <w:t xml:space="preserve">Using WHERE to filter on an aggregate result — that's what HAVING is for.</w:t>
      </w:r>
    </w:p>
    <w:p>
      <w:pPr>
        <w:pStyle w:val="ListParagraph"/>
        <w:numPr>
          <w:ilvl w:val="0"/>
          <w:numId w:val="2"/>
        </w:numPr>
        <w:spacing w:after="90" w:line="270"/>
      </w:pPr>
      <w:r>
        <w:rPr>
          <w:color w:val="222222"/>
          <w:sz w:val="21"/>
          <w:szCs w:val="21"/>
        </w:rPr>
        <w:t xml:space="preserve">Joining tables without an explicit ON condition, which silently produces a cross join and a wall of meaningless rows.</w:t>
      </w:r>
    </w:p>
    <w:p>
      <w:pPr>
        <w:pStyle w:val="ListParagraph"/>
        <w:numPr>
          <w:ilvl w:val="0"/>
          <w:numId w:val="2"/>
        </w:numPr>
        <w:spacing w:after="90" w:line="270"/>
      </w:pPr>
      <w:r>
        <w:rPr>
          <w:color w:val="222222"/>
          <w:sz w:val="21"/>
          <w:szCs w:val="21"/>
        </w:rPr>
        <w:t xml:space="preserve">Forgetting the semicolon, or using double quotes around a text value instead of single quotes.</w:t>
      </w:r>
    </w:p>
    <w:p>
      <w:pPr>
        <w:pStyle w:val="Heading1"/>
        <w:pBdr>
          <w:bottom w:val="single" w:color="1F3864" w:sz="6" w:space="4"/>
        </w:pBdr>
        <w:spacing w:after="160" w:before="360"/>
      </w:pPr>
      <w:r>
        <w:rPr>
          <w:b/>
          <w:bCs/>
          <w:color w:val="1F3864"/>
          <w:sz w:val="30"/>
          <w:szCs w:val="30"/>
        </w:rPr>
        <w:t xml:space="preserve">10. Academic Integrity &amp; Getting Help</w:t>
      </w:r>
    </w:p>
    <w:p>
      <w:pPr>
        <w:spacing w:after="140" w:line="276"/>
      </w:pPr>
      <w:r>
        <w:rPr>
          <w:b w:val="false"/>
          <w:bCs w:val="false"/>
          <w:i w:val="false"/>
          <w:iCs w:val="false"/>
          <w:color w:val="222222"/>
          <w:sz w:val="21"/>
          <w:szCs w:val="21"/>
        </w:rPr>
        <w:t xml:space="preserve">This brief deliberately does not hand you the exact query for any task — figuring out which clauses to combine, and in what order, is the actual skill being assessed. You're welcome to ask your instructor a clarifying question about what a task means, and to compare notes with your classmate on approach — but the queries and memo you submit must be written and understood by you. If you use an AI tool or an online example at any point, you must still be able to explain, unaided, exactly what every line of your final query does and why it's there.</w:t>
      </w:r>
    </w:p>
    <w:p>
      <w:pPr>
        <w:pStyle w:val="Heading1"/>
        <w:pBdr>
          <w:bottom w:val="single" w:color="1F3864" w:sz="6" w:space="4"/>
        </w:pBdr>
        <w:spacing w:after="160" w:before="360"/>
      </w:pPr>
      <w:r>
        <w:rPr>
          <w:b/>
          <w:bCs/>
          <w:color w:val="1F3864"/>
          <w:sz w:val="30"/>
          <w:szCs w:val="30"/>
        </w:rPr>
        <w:t xml:space="preserve">11. What Comes Next</w:t>
      </w:r>
    </w:p>
    <w:p>
      <w:pPr>
        <w:spacing w:after="140" w:line="276"/>
      </w:pPr>
      <w:r>
        <w:rPr>
          <w:b w:val="false"/>
          <w:bCs w:val="false"/>
          <w:i w:val="false"/>
          <w:iCs w:val="false"/>
          <w:color w:val="222222"/>
          <w:sz w:val="21"/>
          <w:szCs w:val="21"/>
        </w:rPr>
        <w:t xml:space="preserve">This capstone closes out the SQL foundation of the Evolve Data Analyst Path. The workforce story you've just uncovered in raw query results is exactly the kind of data the next stage of the program will teach you to turn into cleaned datasets, polished reports, and interactive dashboards — so hold on to your findings; you'll likely meet this same employees database again.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888888"/>
        <w:sz w:val="16"/>
        <w:szCs w:val="16"/>
      </w:rPr>
      <w:t xml:space="preserve">Evolve Data Analyst Path — SQL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2026-09-17T17:51:41.031Z</dcterms:created>
  <dcterms:modified xsi:type="dcterms:W3CDTF">2026-09-17T17:51:41.043Z</dcterms:modified>
</cp:coreProperties>
</file>

<file path=docProps/custom.xml><?xml version="1.0" encoding="utf-8"?>
<Properties xmlns="http://schemas.openxmlformats.org/officeDocument/2006/custom-properties" xmlns:vt="http://schemas.openxmlformats.org/officeDocument/2006/docPropsVTypes"/>
</file>