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消防协会修改建议和需求</w:t>
      </w:r>
    </w:p>
    <w:p>
      <w:pPr>
        <w:pStyle w:val="6"/>
        <w:numPr>
          <w:ilvl w:val="1"/>
          <w:numId w:val="1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界面修改建议</w:t>
      </w:r>
    </w:p>
    <w:p>
      <w:pPr>
        <w:pStyle w:val="6"/>
        <w:numPr>
          <w:ilvl w:val="0"/>
          <w:numId w:val="2"/>
        </w:numPr>
        <w:ind w:left="0" w:firstLine="426"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行政区图层树结构排列顺序；东城区、西城区、朝阳区、海淀区、丰台区、石景山区、大兴区、通州区、顺义区、昌平区、房山区、门头沟区、怀柔区、平谷区、密云区、延庆区；</w:t>
      </w:r>
    </w:p>
    <w:p>
      <w:pPr>
        <w:pStyle w:val="6"/>
        <w:numPr>
          <w:ilvl w:val="0"/>
          <w:numId w:val="2"/>
        </w:numPr>
        <w:ind w:left="0" w:firstLine="426"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行业分类统计图建议修改用其他方式展示；现有的效果显的很拥挤，建议换种方式展示；</w:t>
      </w:r>
    </w:p>
    <w:p>
      <w:pPr>
        <w:pStyle w:val="6"/>
        <w:numPr>
          <w:ilvl w:val="0"/>
          <w:numId w:val="2"/>
        </w:numPr>
        <w:ind w:left="0" w:firstLine="426" w:firstLineChars="0"/>
        <w:rPr>
          <w:rFonts w:ascii="仿宋" w:hAnsi="仿宋" w:eastAsia="仿宋"/>
          <w:color w:val="FF0000"/>
          <w:highlight w:val="yellow"/>
        </w:rPr>
      </w:pPr>
      <w:r>
        <w:rPr>
          <w:rFonts w:hint="eastAsia" w:ascii="仿宋" w:hAnsi="仿宋" w:eastAsia="仿宋"/>
        </w:rPr>
        <w:t>行业分类按两大类：供给侧会员、需求侧会员两大类；</w:t>
      </w:r>
      <w:r>
        <w:rPr>
          <w:rFonts w:hint="default" w:ascii="仿宋" w:hAnsi="仿宋" w:eastAsia="仿宋"/>
          <w:color w:val="FF0000"/>
          <w:highlight w:val="yellow"/>
        </w:rPr>
        <w:t>（需要接口支持）（储吉宋、高和进）</w:t>
      </w:r>
    </w:p>
    <w:p>
      <w:pPr>
        <w:pStyle w:val="6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供给侧会员分为十三小类：建筑防火、消防产品、消防设施、安全评估、宣传教育培训、消防信息化、电气防火、烟道清洗、灭火救援、事故调查、法规政策、消防保险、消防安全检查；</w:t>
      </w:r>
    </w:p>
    <w:p>
      <w:pPr>
        <w:pStyle w:val="6"/>
        <w:numPr>
          <w:ilvl w:val="0"/>
          <w:numId w:val="3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需求侧会员分为十二个小类：住宿业、餐饮业、仓储业、建筑业、制造业、文体业、商市场、物业服务、文物保护、教育机构、医疗机构、养老机构；</w:t>
      </w:r>
    </w:p>
    <w:p>
      <w:pPr>
        <w:pStyle w:val="6"/>
        <w:numPr>
          <w:ilvl w:val="0"/>
          <w:numId w:val="2"/>
        </w:numPr>
        <w:ind w:left="0" w:firstLine="426" w:firstLineChars="0"/>
        <w:rPr>
          <w:rFonts w:ascii="仿宋" w:hAnsi="仿宋" w:eastAsia="仿宋"/>
          <w:b/>
          <w:bCs/>
          <w:highlight w:val="yellow"/>
        </w:rPr>
      </w:pPr>
      <w:r>
        <w:rPr>
          <w:rFonts w:hint="eastAsia" w:ascii="仿宋" w:hAnsi="仿宋" w:eastAsia="仿宋"/>
          <w:b/>
          <w:bCs/>
        </w:rPr>
        <w:t>模糊查询</w:t>
      </w:r>
      <w:r>
        <w:rPr>
          <w:rFonts w:hint="default" w:ascii="仿宋" w:hAnsi="仿宋" w:eastAsia="仿宋"/>
          <w:color w:val="FF0000"/>
          <w:highlight w:val="yellow"/>
        </w:rPr>
        <w:t>（需要接口支持）（储吉宋</w:t>
      </w:r>
      <w:r>
        <w:rPr>
          <w:rFonts w:hint="default" w:ascii="仿宋" w:hAnsi="仿宋" w:eastAsia="仿宋"/>
          <w:color w:val="FF0000"/>
          <w:highlight w:val="yellow"/>
        </w:rPr>
        <w:t>、高和进</w:t>
      </w:r>
      <w:r>
        <w:rPr>
          <w:rFonts w:hint="default" w:ascii="仿宋" w:hAnsi="仿宋" w:eastAsia="仿宋"/>
          <w:color w:val="FF0000"/>
          <w:highlight w:val="yellow"/>
        </w:rPr>
        <w:t>）</w:t>
      </w:r>
    </w:p>
    <w:p>
      <w:pPr>
        <w:pStyle w:val="6"/>
        <w:ind w:left="992" w:firstLine="0"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增加供给侧会员行业分类、需求侧会员行业分类属性字段关键字模糊查询功能；</w:t>
      </w:r>
    </w:p>
    <w:p>
      <w:pPr>
        <w:pStyle w:val="6"/>
        <w:numPr>
          <w:ilvl w:val="0"/>
          <w:numId w:val="2"/>
        </w:numPr>
        <w:ind w:left="0" w:firstLine="426" w:firstLineChars="0"/>
        <w:rPr>
          <w:rFonts w:ascii="仿宋" w:hAnsi="仿宋" w:eastAsia="仿宋"/>
          <w:b/>
          <w:bCs/>
          <w:highlight w:val="yellow"/>
        </w:rPr>
      </w:pPr>
      <w:r>
        <w:rPr>
          <w:rFonts w:hint="eastAsia" w:ascii="仿宋" w:hAnsi="仿宋" w:eastAsia="仿宋"/>
          <w:b/>
          <w:bCs/>
        </w:rPr>
        <w:t>大屏展示行业分类查询统计</w:t>
      </w:r>
      <w:r>
        <w:rPr>
          <w:rFonts w:hint="default" w:ascii="仿宋" w:hAnsi="仿宋" w:eastAsia="仿宋"/>
          <w:color w:val="FF0000"/>
          <w:highlight w:val="yellow"/>
        </w:rPr>
        <w:t>（需要接口支持）（储吉宋</w:t>
      </w:r>
      <w:r>
        <w:rPr>
          <w:rFonts w:hint="default" w:ascii="仿宋" w:hAnsi="仿宋" w:eastAsia="仿宋"/>
          <w:color w:val="FF0000"/>
          <w:highlight w:val="yellow"/>
        </w:rPr>
        <w:t>、高和进</w:t>
      </w:r>
      <w:r>
        <w:rPr>
          <w:rFonts w:hint="default" w:ascii="仿宋" w:hAnsi="仿宋" w:eastAsia="仿宋"/>
          <w:color w:val="FF0000"/>
          <w:highlight w:val="yellow"/>
        </w:rPr>
        <w:t>）</w:t>
      </w:r>
    </w:p>
    <w:p>
      <w:pPr>
        <w:pStyle w:val="6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增加需求侧会员行业分类统计图、显示会员个数、占比相关统计分析数据。</w:t>
      </w:r>
    </w:p>
    <w:p>
      <w:pPr>
        <w:pStyle w:val="6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按供给侧、需求侧两大类行业分类，建议每大类行业分别按各自小类的唯一分类进行统计图表展示；</w:t>
      </w:r>
    </w:p>
    <w:p>
      <w:pPr>
        <w:pStyle w:val="6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按两大类进行查询统计然后在按小类查询统计展示。</w:t>
      </w:r>
    </w:p>
    <w:p>
      <w:pPr>
        <w:pStyle w:val="6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行业分类统计客户建议使用柱状图表进行展示方式。</w:t>
      </w:r>
    </w:p>
    <w:p>
      <w:pPr>
        <w:pStyle w:val="6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建议客户将1</w:t>
      </w:r>
      <w:r>
        <w:rPr>
          <w:rFonts w:ascii="仿宋" w:hAnsi="仿宋" w:eastAsia="仿宋"/>
        </w:rPr>
        <w:t>032</w:t>
      </w:r>
      <w:r>
        <w:rPr>
          <w:rFonts w:hint="eastAsia" w:ascii="仿宋" w:hAnsi="仿宋" w:eastAsia="仿宋"/>
        </w:rPr>
        <w:t>家单位的需求侧会员单位数据给我们提供一下。</w:t>
      </w:r>
    </w:p>
    <w:p>
      <w:pPr>
        <w:pStyle w:val="6"/>
        <w:numPr>
          <w:ilvl w:val="1"/>
          <w:numId w:val="1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系统界面修改</w:t>
      </w:r>
      <w:r>
        <w:rPr>
          <w:rFonts w:hint="default" w:ascii="仿宋" w:hAnsi="仿宋" w:eastAsia="仿宋"/>
          <w:b/>
          <w:bCs/>
        </w:rPr>
        <w:t>（房金）</w:t>
      </w:r>
    </w:p>
    <w:p>
      <w:pPr>
        <w:pStyle w:val="6"/>
        <w:numPr>
          <w:ilvl w:val="0"/>
          <w:numId w:val="4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客户需求将系统左右两侧图表框，工具客户使用要求可以随时开关显示功能。</w:t>
      </w:r>
    </w:p>
    <w:p>
      <w:pPr>
        <w:pStyle w:val="6"/>
        <w:numPr>
          <w:ilvl w:val="1"/>
          <w:numId w:val="1"/>
        </w:numPr>
        <w:ind w:firstLineChars="0"/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数据及地图</w:t>
      </w:r>
      <w:r>
        <w:rPr>
          <w:rFonts w:hint="default" w:ascii="仿宋" w:hAnsi="仿宋" w:eastAsia="仿宋"/>
          <w:b/>
          <w:bCs/>
        </w:rPr>
        <w:t>（</w:t>
      </w:r>
      <w:r>
        <w:rPr>
          <w:rFonts w:hint="default" w:ascii="仿宋" w:hAnsi="仿宋" w:eastAsia="仿宋"/>
          <w:b/>
          <w:bCs/>
        </w:rPr>
        <w:t>韩冬</w:t>
      </w:r>
      <w:bookmarkStart w:id="0" w:name="_GoBack"/>
      <w:bookmarkEnd w:id="0"/>
      <w:r>
        <w:rPr>
          <w:rFonts w:hint="default" w:ascii="仿宋" w:hAnsi="仿宋" w:eastAsia="仿宋"/>
          <w:b/>
          <w:bCs/>
        </w:rPr>
        <w:t>）</w:t>
      </w:r>
    </w:p>
    <w:p>
      <w:pPr>
        <w:pStyle w:val="6"/>
        <w:numPr>
          <w:ilvl w:val="0"/>
          <w:numId w:val="5"/>
        </w:numPr>
        <w:ind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将地图显示增加影像图和电子地图切换功能；</w:t>
      </w:r>
    </w:p>
    <w:p>
      <w:pPr>
        <w:pStyle w:val="6"/>
        <w:ind w:left="785" w:firstLine="0" w:firstLineChars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备注：以上数据采用统一高德地图数据；</w:t>
      </w:r>
    </w:p>
    <w:p>
      <w:pPr>
        <w:pStyle w:val="6"/>
        <w:ind w:left="1412" w:firstLine="0" w:firstLineChars="0"/>
        <w:rPr>
          <w:rFonts w:ascii="仿宋" w:hAnsi="仿宋" w:eastAsia="仿宋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1CC5"/>
    <w:multiLevelType w:val="multilevel"/>
    <w:tmpl w:val="1C701CC5"/>
    <w:lvl w:ilvl="0" w:tentative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AA77E6B"/>
    <w:multiLevelType w:val="multilevel"/>
    <w:tmpl w:val="2AA77E6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55693E"/>
    <w:multiLevelType w:val="multilevel"/>
    <w:tmpl w:val="465569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Theme="minorHAnsi" w:hAnsiTheme="minorHAnsi" w:cstheme="minorBidi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CF1DF4"/>
    <w:multiLevelType w:val="multilevel"/>
    <w:tmpl w:val="5DCF1DF4"/>
    <w:lvl w:ilvl="0" w:tentative="0">
      <w:start w:val="1"/>
      <w:numFmt w:val="bullet"/>
      <w:lvlText w:val=""/>
      <w:lvlJc w:val="left"/>
      <w:pPr>
        <w:ind w:left="141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32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252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672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3092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512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932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352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772" w:hanging="420"/>
      </w:pPr>
      <w:rPr>
        <w:rFonts w:hint="default" w:ascii="Wingdings" w:hAnsi="Wingdings" w:cs="Wingdings"/>
      </w:rPr>
    </w:lvl>
  </w:abstractNum>
  <w:abstractNum w:abstractNumId="4">
    <w:nsid w:val="76822AA4"/>
    <w:multiLevelType w:val="multilevel"/>
    <w:tmpl w:val="76822AA4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C"/>
    <w:rsid w:val="00010748"/>
    <w:rsid w:val="00096CB0"/>
    <w:rsid w:val="000E2BEF"/>
    <w:rsid w:val="001813DC"/>
    <w:rsid w:val="00263138"/>
    <w:rsid w:val="00344C43"/>
    <w:rsid w:val="00902C47"/>
    <w:rsid w:val="00A43DDC"/>
    <w:rsid w:val="00F7728B"/>
    <w:rsid w:val="FC5E8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0</TotalTime>
  <ScaleCrop>false</ScaleCrop>
  <LinksUpToDate>false</LinksUpToDate>
  <CharactersWithSpaces>615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2020-05-06T10:53:00Z</dcterms:created>
  <dc:creator>DJ</dc:creator>
  <cp:lastModifiedBy>ztman</cp:lastModifiedBy>
  <dcterms:modified xsi:type="dcterms:W3CDTF">2020-05-06T13:30:00Z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