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阶段汇报 / WEEK 1 DELIVERY</w:t>
      </w:r>
    </w:p>
    <w:p>
      <w:pPr>
        <w:spacing w:before="0" w:after="100" w:line="240" w:lineRule="auto"/>
      </w:pPr>
      <w:r>
        <w:rPr>
          <w:rFonts w:ascii="Microsoft YaHei" w:hAnsi="Microsoft YaHei" w:eastAsia="Microsoft YaHei"/>
          <w:b/>
          <w:color w:val="0B2545"/>
          <w:sz w:val="50"/>
        </w:rPr>
        <w:t>CareerGraph Recommender</w:t>
      </w:r>
    </w:p>
    <w:p>
      <w:pPr>
        <w:spacing w:before="0" w:after="320" w:line="264" w:lineRule="auto"/>
      </w:pPr>
      <w:r>
        <w:rPr>
          <w:rFonts w:ascii="Microsoft YaHei" w:hAnsi="Microsoft YaHei" w:eastAsia="Microsoft YaHei"/>
          <w:color w:val="1F4D78"/>
          <w:sz w:val="28"/>
        </w:rPr>
        <w:t>第一周：算法选择与数据库搭建阶段汇报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项目定位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基于技能演化图谱的动态职位推荐与职业发展路径规划系统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汇报范围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第一周：数据清洗预处理、数据库设计建库入库、特征工程、算法与基础环境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项目仓库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https://github.com/Lovingfore/careergraph-recommender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汇报日期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2026 年 9 月 9 日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F6B3A"/>
          <w:left w:val="single" w:sz="10" w:space="0" w:color="1F6B3A"/>
          <w:bottom w:val="single" w:sz="10" w:space="0" w:color="1F6B3A"/>
          <w:right w:val="single" w:sz="10" w:space="0" w:color="1F6B3A"/>
          <w:insideH w:val="single" w:sz="10" w:space="0" w:color="1F6B3A"/>
          <w:insideV w:val="single" w:sz="10" w:space="0" w:color="1F6B3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  <w:b/>
                <w:color w:val="1F6B3A"/>
                <w:sz w:val="22"/>
              </w:rPr>
              <w:t>本周结论：验收目标已形成可运行闭环</w:t>
            </w:r>
          </w:p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F2937"/>
                <w:sz w:val="21"/>
              </w:rPr>
              <w:t>已完成清洗数据、SQLite 数据库、特征工程、DataLoader、TemporalGAT 前向骨架和最小 Django 展示。核心数据与数据库验收为通过；深度模型已完成接口级骨架，训练和调参明确留到第二周。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5E5"/>
          <w:left w:val="single" w:sz="6" w:space="0" w:color="C7D5E5"/>
          <w:bottom w:val="single" w:sz="6" w:space="0" w:color="C7D5E5"/>
          <w:right w:val="single" w:sz="6" w:space="0" w:color="C7D5E5"/>
          <w:insideH w:val="single" w:sz="6" w:space="0" w:color="C7D5E5"/>
          <w:insideV w:val="single" w:sz="6" w:space="0" w:color="C7D5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36"/>
              </w:rPr>
              <w:t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5B6573"/>
                <w:sz w:val="18"/>
              </w:rPr>
              <w:t>职位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36"/>
              </w:rPr>
              <w:t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5B6573"/>
                <w:sz w:val="18"/>
              </w:rPr>
              <w:t>技能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36"/>
              </w:rPr>
              <w:t>420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5B6573"/>
                <w:sz w:val="18"/>
              </w:rPr>
              <w:t>职位-技能关系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36"/>
              </w:rPr>
              <w:t>1260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5B6573"/>
                <w:sz w:val="18"/>
              </w:rPr>
              <w:t>技能事件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36"/>
              </w:rPr>
              <w:t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5B6573"/>
                <w:sz w:val="18"/>
              </w:rPr>
              <w:t>职位转移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一、对照图片中的第一周验收要求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根据用户提供的计划表，第一周阶段名称为“算法选择与数据库搭建”，核心任务包括数据清洗预处理、数据库建库入库、特征工程，以及深度学习算法与基础环境选择。对应验收产物为可查询数据库和可加载到 Web 界面的 DataLoader。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50"/>
        <w:gridCol w:w="1200"/>
        <w:gridCol w:w="5710"/>
      </w:tblGrid>
      <w:tr>
        <w:trPr>
          <w:tblHeader w:val="true"/>
          <w:cantSplit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计划表核心任务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本项目对应完成内容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1. 下载/爬取数据集，完成数据清洗与预处理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O*NET 30.2 职位/技能筛选、数值归一化、代理编码处理、跨表完整性检查；生成 `data/clean/` 六张 CSV。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2. 设计数据库并建库入库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`src/database.py` 创建六表 schema，启用主键/外键/联合主键/索引和事务导入；已生成 `artifacts/topic17.sqlite3`。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3. 完成特征工程（图结构、时序序列、知识图谱等）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生成职位/用户特征矩阵、职位转移图、推荐特征；`data_loader.py` 生成连续月窗口与图边张量。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4. 选择深度学习算法并搭建基础开发环境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已完成（骨架）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保留线性趋势 baseline；提供 PyTorch TemporalGAT 最小前向骨架和 Django Web 验证环境，训练调参列入第二周。</w:t>
            </w:r>
          </w:p>
        </w:tc>
      </w:tr>
    </w:tbl>
    <w:p>
      <w:pPr>
        <w:spacing w:before="0" w:after="160" w:line="264" w:lineRule="auto"/>
      </w:pPr>
      <w:r>
        <w:rPr>
          <w:rFonts w:ascii="Microsoft YaHei" w:hAnsi="Microsoft YaHei" w:eastAsia="Microsoft YaHei"/>
          <w:color w:val="1F2937"/>
          <w:sz w:val="22"/>
        </w:rPr>
        <w:t>计划表要求的两项验收产物已经落地：数据库可通过共享服务查询；DataLoader 可生成首个 batch，并由 Django 首页/API 展示状态。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50"/>
        <w:gridCol w:w="2750"/>
        <w:gridCol w:w="4360"/>
      </w:tblGrid>
      <w:tr>
        <w:trPr>
          <w:tblHeader w:val="true"/>
          <w:cantSplit w:val="true"/>
        </w:trPr>
        <w:tc>
          <w:tcPr>
            <w:tcW w:type="dxa" w:w="225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验收产物</w:t>
            </w:r>
          </w:p>
        </w:tc>
        <w:tc>
          <w:tcPr>
            <w:tcW w:type="dxa" w:w="275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实现位置</w:t>
            </w:r>
          </w:p>
        </w:tc>
        <w:tc>
          <w:tcPr>
            <w:tcW w:type="dxa" w:w="436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验收证据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可查询的数据库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`artifacts/topic17.sqlite3`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六张核心表均有数据；`get_counts()` 和 `query_user_profile()` 可查询。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数据加载器（DataLoader，加载在 Web 界面上）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`src/data_loader.py` + `/api/summary/`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首个 batch 形状 `[2, 3, 35]`；Web API 返回 `num_samples=18`、`num_skills=35`。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二、已完成任务与具体实现细节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 数据集下载、清洗与预处理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数据来源：</w:t>
      </w:r>
      <w:r>
        <w:rPr>
          <w:rFonts w:ascii="Microsoft YaHei" w:hAnsi="Microsoft YaHei" w:eastAsia="Microsoft YaHei"/>
          <w:color w:val="1F2937"/>
          <w:sz w:val="22"/>
        </w:rPr>
        <w:t>职位与技能主数据来自 O*NET 30.2 Database（2026 年 2 月发布，CC BY 4.0）。仓库不提交 100MB 级原始抽取目录，已在 `data/raw/README.md` 保留官方下载与复现说明。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筛选范围：</w:t>
      </w:r>
      <w:r>
        <w:rPr>
          <w:rFonts w:ascii="Microsoft YaHei" w:hAnsi="Microsoft YaHei" w:eastAsia="Microsoft YaHei"/>
          <w:color w:val="1F2937"/>
          <w:sz w:val="22"/>
        </w:rPr>
        <w:t>从 O*NET 中筛选 12 个软件、数据和网络方向职位，构建 35 个通用技能字典，共得到 420 条职位-技能关系。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清洗规则：</w:t>
      </w:r>
      <w:r>
        <w:rPr>
          <w:rFonts w:ascii="Microsoft YaHei" w:hAnsi="Microsoft YaHei" w:eastAsia="Microsoft YaHei"/>
          <w:color w:val="1F2937"/>
          <w:sz w:val="22"/>
        </w:rPr>
        <w:t>保留 Skills.txt 中 IM（重要性）和 LV（水平）尺度；删除 Recommend Suppress=Y 行；将重要性归一化到 0-1、水平归一化到 0-1，并计算 demand_weight 与 is_required。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一致性修复：</w:t>
      </w:r>
      <w:r>
        <w:rPr>
          <w:rFonts w:ascii="Microsoft YaHei" w:hAnsi="Microsoft YaHei" w:eastAsia="Microsoft YaHei"/>
          <w:color w:val="1F2937"/>
          <w:sz w:val="22"/>
        </w:rPr>
        <w:t>针对 O*NET 子编码情况增加显式代理映射：15-1255.00 使用 15-1255.01，15-2051.00 聚合 15-2051.01/15-2051.02，保证职位主表、技能关系、特征矩阵和用户目标职位使用同一套有效职位 ID。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教学数据边界：</w:t>
      </w:r>
      <w:r>
        <w:rPr>
          <w:rFonts w:ascii="Microsoft YaHei" w:hAnsi="Microsoft YaHei" w:eastAsia="Microsoft YaHei"/>
          <w:color w:val="1F2937"/>
          <w:sz w:val="22"/>
        </w:rPr>
        <w:t>6 个用户、6 个月、1,260 条 user_skill_events，以及 12 条 job_transitions 为确定性教学数据，统一保留 `source=derived_teaching_data`，不表述为真实人员调查数据。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2.2 数据库设计、建库与入库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2450"/>
        <w:gridCol w:w="1100"/>
        <w:gridCol w:w="371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表名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当前行数</w:t>
            </w:r>
          </w:p>
        </w:tc>
        <w:tc>
          <w:tcPr>
            <w:tcW w:type="dxa" w:w="3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关键约束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occupations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职位主表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12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occupation_id 主键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skills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技能字典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35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skill_id 主键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occupation_skill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职位-技能需求关系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420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(occupation_id, skill_id) 联合主键；双外键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user_profiles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用户当前/目标职位画像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6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user_id 主键；current_job/target_job 外键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user_skill_events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用户技能月度事件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1260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(user_id, month, skill_id) 联合主键；用户/技能外键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job_transitions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职位转移边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12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(from_job, to_job) 联合主键；转移概率约束</w:t>
            </w:r>
          </w:p>
        </w:tc>
      </w:tr>
    </w:tbl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事务与校验：</w:t>
      </w:r>
      <w:r>
        <w:rPr>
          <w:rFonts w:ascii="Microsoft YaHei" w:hAnsi="Microsoft YaHei" w:eastAsia="Microsoft YaHei"/>
          <w:color w:val="1F2937"/>
          <w:sz w:val="22"/>
        </w:rPr>
        <w:t>导入前读取六张 clean CSV，按主表到关系表顺序写入；数据库连接启用 `PRAGMA foreign_keys=ON`；导入后检查孤儿外键、转移概率和为 1、范围约束，任一异常都会回滚。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共享查询接口：</w:t>
      </w:r>
      <w:r>
        <w:rPr>
          <w:rFonts w:ascii="Microsoft YaHei" w:hAnsi="Microsoft YaHei" w:eastAsia="Microsoft YaHei"/>
          <w:color w:val="1F2937"/>
          <w:sz w:val="22"/>
        </w:rPr>
        <w:t>`initialize_database()`、`load_csv_data()`、`get_counts()`、`query_user_profile()` 位于 `src/database.py`，Django 只调用这些服务，不重复解析 CSV。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2.3 特征工程、图结构与时间序列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2950"/>
        <w:gridCol w:w="110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产物</w:t>
            </w:r>
          </w:p>
        </w:tc>
        <w:tc>
          <w:tcPr>
            <w:tcW w:type="dxa" w:w="2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规模</w:t>
            </w:r>
          </w:p>
        </w:tc>
        <w:tc>
          <w:tcPr>
            <w:tcW w:type="dxa" w:w="3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具体内容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职位特征矩阵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`data/processed/job_feature_matrix.csv`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12 × 35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以 demand_weight 形成职位技能向量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用户特征矩阵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`data/processed/user_feature_matrix.csv`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6 × 35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取每个用户最近月份技能水平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推荐特征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`recommendation_features.csv`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66 行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6 用户 × 11 个候选职位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职位转移图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`transition_graph.json`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12 条边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记录转移概率与路径搜索输入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技能预测 baseline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`skill_forecast_6m.csv`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210 行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按用户-技能拟合线性趋势并预测 6 个月</w:t>
            </w:r>
          </w:p>
        </w:tc>
      </w:tr>
    </w:tbl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推荐评分：</w:t>
      </w:r>
      <w:r>
        <w:rPr>
          <w:rFonts w:ascii="Microsoft YaHei" w:hAnsi="Microsoft YaHei" w:eastAsia="Microsoft YaHei"/>
          <w:color w:val="1F2937"/>
          <w:sz w:val="22"/>
        </w:rPr>
        <w:t>采用内容匹配 + 职位转移图的混合方案：`0.45 Match - 0.25 Gap + 0.15 Growth + 0.15 Path`，输出候选职位排序、技能缺口、预计培训时间和路径长度。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DataLoader：</w:t>
      </w:r>
      <w:r>
        <w:rPr>
          <w:rFonts w:ascii="Microsoft YaHei" w:hAnsi="Microsoft YaHei" w:eastAsia="Microsoft YaHei"/>
          <w:color w:val="1F2937"/>
          <w:sz w:val="22"/>
        </w:rPr>
        <w:t>`SkillSequenceDataset` 对每个用户按月份补齐缺失技能，构造长度为 3 的连续窗口，输出 `x=[batch,time,skill]` 与下一月目标 `y=[batch,skill]`；当前共生成 18 个样本。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图张量：</w:t>
      </w:r>
      <w:r>
        <w:rPr>
          <w:rFonts w:ascii="Microsoft YaHei" w:hAnsi="Microsoft YaHei" w:eastAsia="Microsoft YaHei"/>
          <w:color w:val="1F2937"/>
          <w:sz w:val="22"/>
        </w:rPr>
        <w:t>`build_graph_tensors()` 生成职位-技能边、职位转移边和技能共现边，边索引为 `torch.long`，边权为 `torch.float32`，并返回稳定的职位/技能 ID 映射。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2.4 深度学习算法与基础开发环境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算法选择：</w:t>
      </w:r>
      <w:r>
        <w:rPr>
          <w:rFonts w:ascii="Microsoft YaHei" w:hAnsi="Microsoft YaHei" w:eastAsia="Microsoft YaHei"/>
          <w:color w:val="1F2937"/>
          <w:sz w:val="22"/>
        </w:rPr>
        <w:t>第一周推荐排序使用可解释的混合推荐算法；技能预测保留线性趋势 baseline，作为复杂模型的对照。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TemporalGAT 骨架：</w:t>
      </w:r>
      <w:r>
        <w:rPr>
          <w:rFonts w:ascii="Microsoft YaHei" w:hAnsi="Microsoft YaHei" w:eastAsia="Microsoft YaHei"/>
          <w:color w:val="1F2937"/>
          <w:sz w:val="22"/>
        </w:rPr>
        <w:t>`src/temporal_gat.py` 使用逐技能 GRU 编码时间序列，再对技能共现图做多头邻居聚合，最终输出下一时刻技能水平。当前目标是接口和前向传播可运行，不宣称已经完成训练或效果优于 baseline。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环境：</w:t>
      </w:r>
      <w:r>
        <w:rPr>
          <w:rFonts w:ascii="Microsoft YaHei" w:hAnsi="Microsoft YaHei" w:eastAsia="Microsoft YaHei"/>
          <w:color w:val="1F2937"/>
          <w:sz w:val="22"/>
        </w:rPr>
        <w:t>基础运行依赖 pandas、numpy、Django、PyYAML；可选模型依赖包括 PyTorch、scikit-learn、matplotlib、seaborn、tqdm。`run_all.ps1` 可创建虚拟环境并完成清洗、特征、建库和验收。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三、验证结果与验收证据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F6B3A"/>
          <w:left w:val="single" w:sz="10" w:space="0" w:color="1F6B3A"/>
          <w:bottom w:val="single" w:sz="10" w:space="0" w:color="1F6B3A"/>
          <w:right w:val="single" w:sz="10" w:space="0" w:color="1F6B3A"/>
          <w:insideH w:val="single" w:sz="10" w:space="0" w:color="1F6B3A"/>
          <w:insideV w:val="single" w:sz="10" w:space="0" w:color="1F6B3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  <w:b/>
                <w:color w:val="1F6B3A"/>
                <w:sz w:val="22"/>
              </w:rPr>
              <w:t>自动化测试：10 tests OK</w:t>
            </w:r>
          </w:p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F2937"/>
                <w:sz w:val="21"/>
              </w:rPr>
              <w:t>全量 unittest 覆盖数据完整性、SQLite 导入/查询、DataLoader 形状、TemporalGAT 前向传播、阶段验收和 Django 路由；已安装可选 PyTorch 的验证环境中 10 项全部通过。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50"/>
        <w:gridCol w:w="1800"/>
        <w:gridCol w:w="5310"/>
      </w:tblGrid>
      <w:tr>
        <w:trPr>
          <w:tblHeader w:val="true"/>
          <w:cantSplit w:val="true"/>
        </w:trPr>
        <w:tc>
          <w:tcPr>
            <w:tcW w:type="dxa" w:w="225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验收项</w:t>
            </w:r>
          </w:p>
        </w:tc>
        <w:tc>
          <w:tcPr>
            <w:tcW w:type="dxa" w:w="180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531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证据摘要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数据完整性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通过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无孤儿职位/技能 ID；无重复键；转移概率和为 1；数值范围有效。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SQLite 数据库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通过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六张表均存在且非空；外键和事务导入测试通过。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特征输出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通过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所有 12 个职位覆盖职位技能矩阵；用户目标职位无缺失。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DataLoader/TemporalGAT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通过（可选依赖）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batch=`[2,3,35]`，模型输出=`[2,35]`，数值为有限值。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Django Web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通过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GET `/` 和 GET `/api/summary/` 均返回 HTTP 200；API 返回数据库计数和 Loader 状态。</w:t>
            </w:r>
          </w:p>
        </w:tc>
      </w:tr>
    </w:tbl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推荐排序指标（教学数据）：</w:t>
      </w:r>
      <w:r>
        <w:rPr>
          <w:rFonts w:ascii="Microsoft YaHei" w:hAnsi="Microsoft YaHei" w:eastAsia="Microsoft YaHei"/>
          <w:color w:val="1F2937"/>
          <w:sz w:val="22"/>
        </w:rPr>
        <w:t>Precision@1=0.833333，Recall@1=0.833333，NDCG@1=0.833333；Precision@3=0.333333，Recall@3=1.000000，NDCG@3=0.938488；Precision@5=0.200000，Recall@5=1.000000，NDCG@5=0.938488。上述指标用于验证流水线，不代表真实市场效果。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端到端命令：</w:t>
      </w:r>
      <w:r>
        <w:rPr>
          <w:rFonts w:ascii="Microsoft YaHei" w:hAnsi="Microsoft YaHei" w:eastAsia="Microsoft YaHei"/>
          <w:color w:val="1F2937"/>
          <w:sz w:val="22"/>
        </w:rPr>
        <w:t>`run_all.ps1` 已执行成功，依次完成 `prepare_dataset.py`、`forecast_skills.py`、`build_features.py`、`evaluate_recommendation.py`、`init_database.py` 和 `verify_stage1.py`。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四、当前成果、边界与第二周计划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当前成果已经满足计划表第一周的“算法选择与数据库搭建”阶段要求，形成从公开职位/技能源数据到清洗 CSV、SQLite、推荐特征、时序加载器和 Web 展示的完整工程闭环。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FF6D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260"/>
            <w:shd w:fill="FFF6D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已完成并可验收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数据清洗与预处理；SQLite 建库/入库/查询；推荐特征与图结构；线性趋势 baseline；DataLoader 与 TemporalGAT 前向骨架；Django 页面/API。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明确未提前宣称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TemporalGAT 尚未进行正式训练、验证集评估和调参；当前结果不能说明深度模型优于线性趋势 baseline。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第二周重点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补充训练/验证划分、损失函数和随机种子；比较 baseline 与 TemporalGAT；完善模型指标、误差分析和可视化。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数据升级方向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若获得真实简历、技能成长或职业转移数据，可替换 `user_skill_events.csv` 和 `job_transitions.csv`，数据库与特征接口保持不变。</w:t>
            </w:r>
          </w:p>
        </w:tc>
      </w:tr>
    </w:tbl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仓库交付：</w:t>
      </w:r>
      <w:r>
        <w:rPr>
          <w:rFonts w:ascii="Microsoft YaHei" w:hAnsi="Microsoft YaHei" w:eastAsia="Microsoft YaHei"/>
          <w:color w:val="1F2937"/>
          <w:sz w:val="22"/>
        </w:rPr>
        <w:t>完整代码、测试、清洗结果、处理结果、SQLite 数据库和本汇报文档已统一纳入 GitHub：https://github.com/Lovingfore/careergraph-recommender</w:t>
      </w:r>
    </w:p>
    <w:p>
      <w:pPr>
        <w:spacing w:before="80" w:after="0" w:line="240" w:lineRule="auto"/>
      </w:pPr>
      <w:r>
        <w:rPr>
          <w:rFonts w:ascii="Microsoft YaHei" w:hAnsi="Microsoft YaHei" w:eastAsia="Microsoft YaHei"/>
          <w:i/>
          <w:color w:val="5B6573"/>
          <w:sz w:val="17"/>
        </w:rPr>
        <w:t>资料依据：用户提供的第一周进度安排截图；项目当前代码与运行验收结果；O*NET 30.2 Database 官方说明。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color w:val="5B6573"/>
        <w:sz w:val="17"/>
      </w:rPr>
      <w:t>CareerGraph Recommender  |  第一周阶段汇报  |  2026-09-09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