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CD84" w14:textId="77777777" w:rsidR="00DD02E1" w:rsidRPr="00280557" w:rsidRDefault="00DD02E1">
      <w:pPr>
        <w:rPr>
          <w:rFonts w:ascii="Times New Roman" w:hAnsi="Times New Roman" w:cs="Times New Roman"/>
        </w:rPr>
      </w:pPr>
      <w:bookmarkStart w:id="0" w:name="_Hlk156144774"/>
      <w:bookmarkEnd w:id="0"/>
    </w:p>
    <w:p w14:paraId="0A8BDE45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0A93F798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10A8D416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388C99B8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42804751" w14:textId="6F18336C" w:rsidR="00AD7DB5" w:rsidRPr="00280557" w:rsidRDefault="001421B1" w:rsidP="007249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80557">
        <w:rPr>
          <w:rFonts w:ascii="Times New Roman" w:hAnsi="Times New Roman" w:cs="Times New Roman"/>
          <w:b/>
          <w:bCs/>
          <w:sz w:val="40"/>
          <w:szCs w:val="40"/>
        </w:rPr>
        <w:t>Dezvoltare</w:t>
      </w:r>
      <w:proofErr w:type="spellEnd"/>
      <w:r w:rsidRPr="00280557">
        <w:rPr>
          <w:rFonts w:ascii="Times New Roman" w:hAnsi="Times New Roman" w:cs="Times New Roman"/>
          <w:b/>
          <w:bCs/>
          <w:sz w:val="40"/>
          <w:szCs w:val="40"/>
        </w:rPr>
        <w:t xml:space="preserve"> Software pentru </w:t>
      </w:r>
      <w:r w:rsidR="008033DB" w:rsidRPr="00280557">
        <w:rPr>
          <w:rFonts w:ascii="Times New Roman" w:hAnsi="Times New Roman" w:cs="Times New Roman"/>
          <w:b/>
          <w:bCs/>
          <w:sz w:val="40"/>
          <w:szCs w:val="40"/>
        </w:rPr>
        <w:t xml:space="preserve">Analiza </w:t>
      </w:r>
      <w:proofErr w:type="spellStart"/>
      <w:r w:rsidR="008033DB" w:rsidRPr="00280557">
        <w:rPr>
          <w:rFonts w:ascii="Times New Roman" w:hAnsi="Times New Roman" w:cs="Times New Roman"/>
          <w:b/>
          <w:bCs/>
          <w:sz w:val="40"/>
          <w:szCs w:val="40"/>
        </w:rPr>
        <w:t>Datelor</w:t>
      </w:r>
      <w:proofErr w:type="spellEnd"/>
    </w:p>
    <w:p w14:paraId="09FF5571" w14:textId="1F286F17" w:rsidR="00170E54" w:rsidRPr="00280557" w:rsidRDefault="008033DB" w:rsidP="00170E5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280557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Analiza </w:t>
      </w:r>
      <w:r w:rsidR="00154EF4" w:rsidRPr="00280557">
        <w:rPr>
          <w:rFonts w:ascii="Times New Roman" w:hAnsi="Times New Roman" w:cs="Times New Roman"/>
          <w:b/>
          <w:bCs/>
          <w:sz w:val="40"/>
          <w:szCs w:val="40"/>
          <w:lang w:val="ro-RO"/>
        </w:rPr>
        <w:t>C</w:t>
      </w:r>
      <w:r w:rsidRPr="00280557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omponentelor </w:t>
      </w:r>
      <w:r w:rsidR="00154EF4" w:rsidRPr="00280557">
        <w:rPr>
          <w:rFonts w:ascii="Times New Roman" w:hAnsi="Times New Roman" w:cs="Times New Roman"/>
          <w:b/>
          <w:bCs/>
          <w:sz w:val="40"/>
          <w:szCs w:val="40"/>
          <w:lang w:val="ro-RO"/>
        </w:rPr>
        <w:t>P</w:t>
      </w:r>
      <w:r w:rsidRPr="00280557">
        <w:rPr>
          <w:rFonts w:ascii="Times New Roman" w:hAnsi="Times New Roman" w:cs="Times New Roman"/>
          <w:b/>
          <w:bCs/>
          <w:sz w:val="40"/>
          <w:szCs w:val="40"/>
          <w:lang w:val="ro-RO"/>
        </w:rPr>
        <w:t>rincipale</w:t>
      </w:r>
    </w:p>
    <w:p w14:paraId="6101D65B" w14:textId="70F5D6FE" w:rsidR="00237796" w:rsidRPr="00280557" w:rsidRDefault="00170E54" w:rsidP="0021624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0557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și</w:t>
      </w:r>
      <w:r w:rsidRPr="0028055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20E8D" w:rsidRPr="00280557">
        <w:rPr>
          <w:rStyle w:val="Strong"/>
          <w:rFonts w:ascii="Times New Roman" w:hAnsi="Times New Roman" w:cs="Times New Roman"/>
          <w:color w:val="1D2125"/>
          <w:sz w:val="40"/>
          <w:szCs w:val="40"/>
          <w:lang w:val="ro-RO"/>
        </w:rPr>
        <w:t>A</w:t>
      </w:r>
      <w:r w:rsidR="00650323" w:rsidRPr="00280557">
        <w:rPr>
          <w:rStyle w:val="Strong"/>
          <w:rFonts w:ascii="Times New Roman" w:hAnsi="Times New Roman" w:cs="Times New Roman"/>
          <w:color w:val="1D2125"/>
          <w:sz w:val="40"/>
          <w:szCs w:val="40"/>
          <w:lang w:val="ro-RO"/>
        </w:rPr>
        <w:t xml:space="preserve">naliza </w:t>
      </w:r>
      <w:r w:rsidR="005428DF" w:rsidRPr="00280557">
        <w:rPr>
          <w:rStyle w:val="Strong"/>
          <w:rFonts w:ascii="Times New Roman" w:hAnsi="Times New Roman" w:cs="Times New Roman"/>
          <w:color w:val="1D2125"/>
          <w:sz w:val="40"/>
          <w:szCs w:val="40"/>
          <w:lang w:val="ro-RO"/>
        </w:rPr>
        <w:t>de Cluster</w:t>
      </w:r>
    </w:p>
    <w:p w14:paraId="4F779F1B" w14:textId="111E4BA2" w:rsidR="008033DB" w:rsidRPr="00280557" w:rsidRDefault="008033D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48B9F4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3CBA0EAE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3BA67D14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49806038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1D4A8988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1E4E13D6" w14:textId="77777777" w:rsidR="00AD7DB5" w:rsidRPr="00280557" w:rsidRDefault="00AD7DB5">
      <w:pPr>
        <w:rPr>
          <w:rFonts w:ascii="Times New Roman" w:hAnsi="Times New Roman" w:cs="Times New Roman"/>
        </w:rPr>
      </w:pPr>
    </w:p>
    <w:p w14:paraId="2FE8538C" w14:textId="2ECB936B" w:rsidR="00AD7DB5" w:rsidRPr="00280557" w:rsidRDefault="00AD7DB5" w:rsidP="00AD7DB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didactic: dr. Vin</w:t>
      </w:r>
      <w:proofErr w:type="spellStart"/>
      <w:r w:rsidRPr="00280557">
        <w:rPr>
          <w:rFonts w:ascii="Times New Roman" w:hAnsi="Times New Roman" w:cs="Times New Roman"/>
          <w:sz w:val="24"/>
          <w:szCs w:val="24"/>
          <w:lang w:val="ro-RO"/>
        </w:rPr>
        <w:t>țe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Claudiu</w:t>
      </w:r>
    </w:p>
    <w:p w14:paraId="7ED9DFF9" w14:textId="497B0791" w:rsidR="00AD7DB5" w:rsidRPr="00280557" w:rsidRDefault="00AD7DB5" w:rsidP="00AD7DB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: Corodescu Serban,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Custura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Bogdan</w:t>
      </w:r>
      <w:r w:rsidR="00D13C9D" w:rsidRPr="00280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C9D" w:rsidRPr="00280557">
        <w:rPr>
          <w:rFonts w:ascii="Times New Roman" w:hAnsi="Times New Roman" w:cs="Times New Roman"/>
          <w:sz w:val="24"/>
          <w:szCs w:val="24"/>
        </w:rPr>
        <w:t>Condrat</w:t>
      </w:r>
      <w:proofErr w:type="spellEnd"/>
      <w:r w:rsidR="00D13C9D" w:rsidRPr="00280557">
        <w:rPr>
          <w:rFonts w:ascii="Times New Roman" w:hAnsi="Times New Roman" w:cs="Times New Roman"/>
          <w:sz w:val="24"/>
          <w:szCs w:val="24"/>
        </w:rPr>
        <w:t xml:space="preserve"> Claudiu</w:t>
      </w:r>
    </w:p>
    <w:p w14:paraId="0772438E" w14:textId="3E613AFF" w:rsidR="00AD7DB5" w:rsidRPr="00280557" w:rsidRDefault="00AD7DB5" w:rsidP="00AD7DB5">
      <w:pPr>
        <w:jc w:val="right"/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sz w:val="24"/>
          <w:szCs w:val="24"/>
        </w:rPr>
        <w:t>Grupa 1087, seria C</w:t>
      </w:r>
    </w:p>
    <w:p w14:paraId="11233E8F" w14:textId="42E9319F" w:rsidR="00825959" w:rsidRPr="00280557" w:rsidRDefault="00825959">
      <w:pPr>
        <w:rPr>
          <w:rFonts w:ascii="Times New Roman" w:hAnsi="Times New Roman" w:cs="Times New Roman"/>
        </w:rPr>
      </w:pPr>
    </w:p>
    <w:p w14:paraId="2D0139BF" w14:textId="77777777" w:rsidR="00825959" w:rsidRPr="00280557" w:rsidRDefault="00825959">
      <w:pPr>
        <w:rPr>
          <w:rFonts w:ascii="Times New Roman" w:hAnsi="Times New Roman" w:cs="Times New Roman"/>
        </w:rPr>
      </w:pPr>
    </w:p>
    <w:p w14:paraId="60674F72" w14:textId="77777777" w:rsidR="00825959" w:rsidRPr="00280557" w:rsidRDefault="00825959">
      <w:pPr>
        <w:rPr>
          <w:rFonts w:ascii="Times New Roman" w:hAnsi="Times New Roman" w:cs="Times New Roman"/>
        </w:rPr>
      </w:pPr>
    </w:p>
    <w:p w14:paraId="5055ECF6" w14:textId="77777777" w:rsidR="00825959" w:rsidRPr="00280557" w:rsidRDefault="00825959">
      <w:pPr>
        <w:rPr>
          <w:rFonts w:ascii="Times New Roman" w:hAnsi="Times New Roman" w:cs="Times New Roman"/>
        </w:rPr>
      </w:pPr>
    </w:p>
    <w:p w14:paraId="2C70EDD5" w14:textId="77777777" w:rsidR="009F039F" w:rsidRPr="00280557" w:rsidRDefault="009F039F">
      <w:pPr>
        <w:rPr>
          <w:rFonts w:ascii="Times New Roman" w:hAnsi="Times New Roman" w:cs="Times New Roman"/>
        </w:rPr>
      </w:pPr>
    </w:p>
    <w:p w14:paraId="3470D094" w14:textId="77777777" w:rsidR="009F039F" w:rsidRPr="00280557" w:rsidRDefault="009F039F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789551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F289CF" w14:textId="1DEC581B" w:rsidR="000440EE" w:rsidRPr="00280557" w:rsidRDefault="000440EE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280557">
            <w:rPr>
              <w:rFonts w:ascii="Times New Roman" w:hAnsi="Times New Roman" w:cs="Times New Roman"/>
              <w:color w:val="auto"/>
            </w:rPr>
            <w:t>C</w:t>
          </w:r>
          <w:r w:rsidR="00A45F6D" w:rsidRPr="00280557">
            <w:rPr>
              <w:rFonts w:ascii="Times New Roman" w:hAnsi="Times New Roman" w:cs="Times New Roman"/>
              <w:color w:val="auto"/>
            </w:rPr>
            <w:t>uprins</w:t>
          </w:r>
          <w:proofErr w:type="spellEnd"/>
        </w:p>
        <w:p w14:paraId="068B0248" w14:textId="4E3231B3" w:rsidR="00F07F51" w:rsidRDefault="000440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280557">
            <w:rPr>
              <w:rFonts w:ascii="Times New Roman" w:hAnsi="Times New Roman" w:cs="Times New Roman"/>
            </w:rPr>
            <w:fldChar w:fldCharType="begin"/>
          </w:r>
          <w:r w:rsidRPr="00280557">
            <w:rPr>
              <w:rFonts w:ascii="Times New Roman" w:hAnsi="Times New Roman" w:cs="Times New Roman"/>
            </w:rPr>
            <w:instrText xml:space="preserve"> TOC \o "1-3" \h \z \u </w:instrText>
          </w:r>
          <w:r w:rsidRPr="00280557">
            <w:rPr>
              <w:rFonts w:ascii="Times New Roman" w:hAnsi="Times New Roman" w:cs="Times New Roman"/>
            </w:rPr>
            <w:fldChar w:fldCharType="separate"/>
          </w:r>
          <w:hyperlink w:anchor="_Toc156154107" w:history="1">
            <w:r w:rsidR="00F07F51" w:rsidRPr="00C110D8">
              <w:rPr>
                <w:rStyle w:val="Hyperlink"/>
                <w:rFonts w:ascii="Times New Roman" w:hAnsi="Times New Roman" w:cs="Times New Roman"/>
                <w:noProof/>
              </w:rPr>
              <w:t>1. Prezentare generală</w:t>
            </w:r>
            <w:r w:rsidR="00F07F51">
              <w:rPr>
                <w:noProof/>
                <w:webHidden/>
              </w:rPr>
              <w:tab/>
            </w:r>
            <w:r w:rsidR="00F07F51">
              <w:rPr>
                <w:noProof/>
                <w:webHidden/>
              </w:rPr>
              <w:fldChar w:fldCharType="begin"/>
            </w:r>
            <w:r w:rsidR="00F07F51">
              <w:rPr>
                <w:noProof/>
                <w:webHidden/>
              </w:rPr>
              <w:instrText xml:space="preserve"> PAGEREF _Toc156154107 \h </w:instrText>
            </w:r>
            <w:r w:rsidR="00F07F51">
              <w:rPr>
                <w:noProof/>
                <w:webHidden/>
              </w:rPr>
            </w:r>
            <w:r w:rsidR="00F07F51">
              <w:rPr>
                <w:noProof/>
                <w:webHidden/>
              </w:rPr>
              <w:fldChar w:fldCharType="separate"/>
            </w:r>
            <w:r w:rsidR="00F07F51">
              <w:rPr>
                <w:noProof/>
                <w:webHidden/>
              </w:rPr>
              <w:t>3</w:t>
            </w:r>
            <w:r w:rsidR="00F07F51">
              <w:rPr>
                <w:noProof/>
                <w:webHidden/>
              </w:rPr>
              <w:fldChar w:fldCharType="end"/>
            </w:r>
          </w:hyperlink>
        </w:p>
        <w:p w14:paraId="1DE34592" w14:textId="64C45DA3" w:rsidR="00F07F51" w:rsidRDefault="00F07F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08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2. Analiza componentelor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BB78" w14:textId="6C6D919B" w:rsidR="00F07F51" w:rsidRDefault="00F07F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09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2.1.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C4BB" w14:textId="27069F37" w:rsidR="00F07F51" w:rsidRDefault="00F07F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0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2.2 Motivatia alegerii metodei de analiza ACP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277B" w14:textId="4FA26CD6" w:rsidR="00F07F51" w:rsidRDefault="00F07F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1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2.3 Prezentarea rezultatelor și interpretarea 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6297" w14:textId="4E8FC848" w:rsidR="00F07F51" w:rsidRDefault="00F07F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2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2.3.1 Analiza variabilității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0A94" w14:textId="0B13E64E" w:rsidR="00F07F51" w:rsidRDefault="00F07F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3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C110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C110D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 Analiza de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B3CC" w14:textId="0A65FF6E" w:rsidR="00F07F51" w:rsidRDefault="00F07F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4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3.1.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5F78" w14:textId="505BCB26" w:rsidR="00F07F51" w:rsidRDefault="00F07F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5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3.2. Motivatia alegerii metodei de analiza HCA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4794" w14:textId="08E08A83" w:rsidR="00F07F51" w:rsidRDefault="00F07F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6" w:history="1">
            <w:r w:rsidRPr="00C110D8">
              <w:rPr>
                <w:rStyle w:val="Hyperlink"/>
                <w:rFonts w:ascii="Times New Roman" w:hAnsi="Times New Roman" w:cs="Times New Roman"/>
                <w:noProof/>
              </w:rPr>
              <w:t>3.3. Prezentarea rezultatelor și interpretarea 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A918" w14:textId="3BD14CF3" w:rsidR="00F07F51" w:rsidRDefault="00F07F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7" w:history="1">
            <w:r w:rsidRPr="00C110D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3.3.1 Clasificarea variabilelor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DDA1" w14:textId="1640AF0F" w:rsidR="00F07F51" w:rsidRDefault="00F07F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154118" w:history="1">
            <w:r w:rsidRPr="00C110D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Bibliografie: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CEE5" w14:textId="35393026" w:rsidR="000440EE" w:rsidRPr="00280557" w:rsidRDefault="000440EE">
          <w:pPr>
            <w:rPr>
              <w:rFonts w:ascii="Times New Roman" w:hAnsi="Times New Roman" w:cs="Times New Roman"/>
            </w:rPr>
          </w:pPr>
          <w:r w:rsidRPr="0028055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97026D9" w14:textId="77777777" w:rsidR="00825959" w:rsidRPr="00280557" w:rsidRDefault="00825959">
      <w:pPr>
        <w:rPr>
          <w:rFonts w:ascii="Times New Roman" w:hAnsi="Times New Roman" w:cs="Times New Roman"/>
        </w:rPr>
      </w:pPr>
    </w:p>
    <w:p w14:paraId="3BE17252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31858C95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1ED85584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257C4EF5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3B175CAA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6CD98DF7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2BAB9D21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3386A509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7FF2B342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0793653D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1E2C71E8" w14:textId="77777777" w:rsidR="004D66B0" w:rsidRPr="00280557" w:rsidRDefault="004D66B0">
      <w:pPr>
        <w:rPr>
          <w:rFonts w:ascii="Times New Roman" w:hAnsi="Times New Roman" w:cs="Times New Roman"/>
        </w:rPr>
      </w:pPr>
    </w:p>
    <w:p w14:paraId="5A6BC9B8" w14:textId="77777777" w:rsidR="004D66B0" w:rsidRPr="00280557" w:rsidRDefault="004D66B0">
      <w:pPr>
        <w:rPr>
          <w:rFonts w:ascii="Times New Roman" w:hAnsi="Times New Roman" w:cs="Times New Roman"/>
        </w:rPr>
      </w:pPr>
    </w:p>
    <w:p w14:paraId="0453DC30" w14:textId="77777777" w:rsidR="004D66B0" w:rsidRPr="00280557" w:rsidRDefault="004D66B0">
      <w:pPr>
        <w:rPr>
          <w:rFonts w:ascii="Times New Roman" w:hAnsi="Times New Roman" w:cs="Times New Roman"/>
        </w:rPr>
      </w:pPr>
    </w:p>
    <w:p w14:paraId="2A19FFEA" w14:textId="77777777" w:rsidR="00B94821" w:rsidRPr="00280557" w:rsidRDefault="00B94821">
      <w:pPr>
        <w:rPr>
          <w:rFonts w:ascii="Times New Roman" w:hAnsi="Times New Roman" w:cs="Times New Roman"/>
        </w:rPr>
      </w:pPr>
    </w:p>
    <w:p w14:paraId="545E47D0" w14:textId="77777777" w:rsidR="00035687" w:rsidRPr="00280557" w:rsidRDefault="00035687">
      <w:pPr>
        <w:rPr>
          <w:rFonts w:ascii="Times New Roman" w:hAnsi="Times New Roman" w:cs="Times New Roman"/>
        </w:rPr>
      </w:pPr>
    </w:p>
    <w:p w14:paraId="34C58C72" w14:textId="77777777" w:rsidR="00B94821" w:rsidRPr="00280557" w:rsidRDefault="00B94821" w:rsidP="00B9482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156154107"/>
      <w:r w:rsidRPr="00280557">
        <w:rPr>
          <w:rFonts w:ascii="Times New Roman" w:hAnsi="Times New Roman" w:cs="Times New Roman"/>
          <w:color w:val="000000" w:themeColor="text1"/>
        </w:rPr>
        <w:lastRenderedPageBreak/>
        <w:t xml:space="preserve">1.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Prezentare</w:t>
      </w:r>
      <w:proofErr w:type="spellEnd"/>
      <w:r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generală</w:t>
      </w:r>
      <w:bookmarkEnd w:id="1"/>
      <w:proofErr w:type="spellEnd"/>
    </w:p>
    <w:p w14:paraId="6614F7C9" w14:textId="77777777" w:rsidR="006C0646" w:rsidRPr="00280557" w:rsidRDefault="006C0646" w:rsidP="00256462">
      <w:pPr>
        <w:rPr>
          <w:rFonts w:ascii="Times New Roman" w:hAnsi="Times New Roman" w:cs="Times New Roman"/>
          <w:sz w:val="24"/>
          <w:szCs w:val="24"/>
        </w:rPr>
      </w:pPr>
    </w:p>
    <w:p w14:paraId="253034C1" w14:textId="5F8FCEFB" w:rsidR="004A4A8B" w:rsidRPr="00280557" w:rsidRDefault="007118BB" w:rsidP="00256462">
      <w:pPr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D7053" w:rsidRPr="00280557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r w:rsidR="006C0646" w:rsidRPr="00280557">
        <w:rPr>
          <w:rFonts w:ascii="Times New Roman" w:hAnsi="Times New Roman" w:cs="Times New Roman"/>
          <w:sz w:val="24"/>
          <w:szCs w:val="24"/>
        </w:rPr>
        <w:t xml:space="preserve">pe care le-am </w:t>
      </w:r>
      <w:proofErr w:type="spellStart"/>
      <w:r w:rsidR="006C0646" w:rsidRPr="00280557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acest</w:t>
      </w:r>
      <w:r w:rsidR="00A82699" w:rsidRPr="00280557">
        <w:rPr>
          <w:rFonts w:ascii="Times New Roman" w:hAnsi="Times New Roman" w:cs="Times New Roman"/>
          <w:sz w:val="24"/>
          <w:szCs w:val="24"/>
        </w:rPr>
        <w:t>eor</w:t>
      </w:r>
      <w:proofErr w:type="spellEnd"/>
      <w:r w:rsidR="00A82699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99" w:rsidRPr="0028055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A82699" w:rsidRPr="00280557">
        <w:rPr>
          <w:rFonts w:ascii="Times New Roman" w:hAnsi="Times New Roman" w:cs="Times New Roman"/>
          <w:sz w:val="24"/>
          <w:szCs w:val="24"/>
        </w:rPr>
        <w:t xml:space="preserve"> </w:t>
      </w:r>
      <w:r w:rsidRPr="00280557"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6C0646" w:rsidRPr="00280557">
        <w:rPr>
          <w:rFonts w:ascii="Times New Roman" w:hAnsi="Times New Roman" w:cs="Times New Roman"/>
          <w:sz w:val="24"/>
          <w:szCs w:val="24"/>
        </w:rPr>
        <w:t>:</w:t>
      </w:r>
    </w:p>
    <w:p w14:paraId="6EBC6DAF" w14:textId="7F78F2C9" w:rsidR="001D4D8E" w:rsidRPr="00280557" w:rsidRDefault="00256462" w:rsidP="007118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Rata </w:t>
      </w:r>
      <w:proofErr w:type="spellStart"/>
      <w:r w:rsidR="001D4D8E" w:rsidRPr="0028055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omajului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</w:t>
      </w:r>
      <w:r w:rsidRPr="00280557">
        <w:rPr>
          <w:rFonts w:ascii="Times New Roman" w:hAnsi="Times New Roman" w:cs="Times New Roman"/>
          <w:sz w:val="24"/>
          <w:szCs w:val="24"/>
        </w:rPr>
        <w:t>rocentul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șomer</w:t>
      </w:r>
      <w:r w:rsidRPr="0028055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forța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.</w:t>
      </w:r>
      <w:r w:rsidR="001D4D8E"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ocupare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forței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stabilitatea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economică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B94CE" w14:textId="77777777" w:rsidR="00400C01" w:rsidRPr="00280557" w:rsidRDefault="00400C01" w:rsidP="00400C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1460A" w14:textId="0E66ED61" w:rsidR="004A4A8B" w:rsidRPr="00280557" w:rsidRDefault="00256462" w:rsidP="004A4A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Forta de </w:t>
      </w:r>
      <w:proofErr w:type="spellStart"/>
      <w:r w:rsidR="001D4D8E" w:rsidRPr="0028055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unca</w:t>
      </w:r>
      <w:proofErr w:type="spellEnd"/>
      <w:r w:rsidR="001D4D8E" w:rsidRPr="002805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D4D8E" w:rsidRPr="00280557">
        <w:rPr>
          <w:rFonts w:ascii="Times New Roman" w:hAnsi="Times New Roman" w:cs="Times New Roman"/>
          <w:sz w:val="24"/>
          <w:szCs w:val="24"/>
        </w:rPr>
        <w:t>t</w:t>
      </w:r>
      <w:r w:rsidRPr="00280557">
        <w:rPr>
          <w:rFonts w:ascii="Times New Roman" w:hAnsi="Times New Roman" w:cs="Times New Roman"/>
          <w:sz w:val="24"/>
          <w:szCs w:val="24"/>
        </w:rPr>
        <w:t>otalul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apte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angajate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loc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.</w:t>
      </w:r>
      <w:r w:rsidR="001D4D8E" w:rsidRPr="00280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3C2B3" w14:textId="77777777" w:rsidR="004A4A8B" w:rsidRPr="00280557" w:rsidRDefault="004A4A8B" w:rsidP="004A4A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E04E0" w14:textId="211C8B7B" w:rsidR="004A4A8B" w:rsidRPr="00280557" w:rsidRDefault="00256462" w:rsidP="004A4A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b/>
          <w:bCs/>
          <w:sz w:val="24"/>
          <w:szCs w:val="24"/>
        </w:rPr>
        <w:t>PIB/Loc</w:t>
      </w:r>
      <w:r w:rsidR="001D4D8E"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="009D75AC" w:rsidRPr="00280557">
        <w:rPr>
          <w:rFonts w:ascii="Times New Roman" w:hAnsi="Times New Roman" w:cs="Times New Roman"/>
          <w:sz w:val="24"/>
          <w:szCs w:val="24"/>
        </w:rPr>
        <w:t>p</w:t>
      </w:r>
      <w:r w:rsidRPr="00280557">
        <w:rPr>
          <w:rFonts w:ascii="Times New Roman" w:hAnsi="Times New Roman" w:cs="Times New Roman"/>
          <w:sz w:val="24"/>
          <w:szCs w:val="24"/>
        </w:rPr>
        <w:t>rodusul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Intern Brut (PIB)</w:t>
      </w:r>
      <w:r w:rsidR="004A4A8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A8B" w:rsidRPr="002805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împărțit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locuitorilor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țări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.</w:t>
      </w:r>
      <w:r w:rsidR="001D4D8E"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D4D50C" w14:textId="77777777" w:rsidR="004A4A8B" w:rsidRPr="00280557" w:rsidRDefault="004A4A8B" w:rsidP="004A4A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D677A1" w14:textId="331F0C1F" w:rsidR="00400C01" w:rsidRPr="00280557" w:rsidRDefault="00256462" w:rsidP="004A4A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Speranta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1D4D8E" w:rsidRPr="00280557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iata</w:t>
      </w:r>
      <w:proofErr w:type="spellEnd"/>
      <w:r w:rsidR="001D4D8E" w:rsidRPr="002805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D75AC" w:rsidRPr="00280557">
        <w:rPr>
          <w:rFonts w:ascii="Times New Roman" w:hAnsi="Times New Roman" w:cs="Times New Roman"/>
          <w:sz w:val="24"/>
          <w:szCs w:val="24"/>
        </w:rPr>
        <w:t>n</w:t>
      </w:r>
      <w:r w:rsidRPr="00280557">
        <w:rPr>
          <w:rFonts w:ascii="Times New Roman" w:hAnsi="Times New Roman" w:cs="Times New Roman"/>
          <w:sz w:val="24"/>
          <w:szCs w:val="24"/>
        </w:rPr>
        <w:t>umărul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ani pe care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trăi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țară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.</w:t>
      </w:r>
      <w:r w:rsidR="001D4D8E" w:rsidRPr="00280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BF972" w14:textId="00A286FC" w:rsidR="004A4A8B" w:rsidRPr="00280557" w:rsidRDefault="004A4A8B" w:rsidP="004A4A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72A4A" w14:textId="11AEAD57" w:rsidR="00035687" w:rsidRPr="00280557" w:rsidRDefault="00901E5F" w:rsidP="00E042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ndicele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dezvoltare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umana</w:t>
      </w:r>
      <w:proofErr w:type="spellEnd"/>
      <w:r w:rsidR="00035687" w:rsidRPr="002805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035687" w:rsidRPr="00280557">
        <w:rPr>
          <w:rFonts w:ascii="Times New Roman" w:hAnsi="Times New Roman" w:cs="Times New Roman"/>
          <w:b/>
          <w:bCs/>
          <w:sz w:val="24"/>
          <w:szCs w:val="24"/>
        </w:rPr>
        <w:t>IDU)</w:t>
      </w:r>
      <w:r w:rsidRPr="00280557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="00035687"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concept utilizat pentru a măsura nivelul de </w:t>
      </w:r>
    </w:p>
    <w:p w14:paraId="65CB9D98" w14:textId="4633E115" w:rsidR="00901E5F" w:rsidRPr="00280557" w:rsidRDefault="00035687" w:rsidP="0003568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280557">
        <w:rPr>
          <w:rFonts w:ascii="Times New Roman" w:hAnsi="Times New Roman" w:cs="Times New Roman"/>
          <w:sz w:val="24"/>
          <w:szCs w:val="24"/>
          <w:lang w:val="ro-RO"/>
        </w:rPr>
        <w:t>dezvoltare al unei țări</w:t>
      </w:r>
      <w:r w:rsidR="001F7A83" w:rsidRPr="0028055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84D8F38" w14:textId="77777777" w:rsidR="00035687" w:rsidRPr="00280557" w:rsidRDefault="00035687" w:rsidP="0003568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956D988" w14:textId="77777777" w:rsidR="00035687" w:rsidRPr="00280557" w:rsidRDefault="00035687" w:rsidP="000356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Datele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furnizate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sunt din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anul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2021,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constituie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informații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esențiale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privind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aspecte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socio-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economice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diverselor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țări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Rata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șomajului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oferă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perspectivă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asupra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stării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pieței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muncii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evidențiind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gradul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ocupare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posibilele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provocări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economice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Forța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muncă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reflectă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dimensiunea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populației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active,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având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implicații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asupra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capacității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țări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de a</w:t>
      </w:r>
      <w:proofErr w:type="gram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genera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creștere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economică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E3F8B9" w14:textId="77777777" w:rsidR="00035687" w:rsidRPr="00280557" w:rsidRDefault="00035687" w:rsidP="00035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97B2A" w14:textId="77777777" w:rsidR="00035687" w:rsidRPr="00280557" w:rsidRDefault="00035687" w:rsidP="000356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80557">
        <w:rPr>
          <w:rFonts w:ascii="Times New Roman" w:hAnsi="Times New Roman" w:cs="Times New Roman"/>
          <w:color w:val="000000"/>
          <w:sz w:val="24"/>
          <w:szCs w:val="24"/>
        </w:rPr>
        <w:t>PIB-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locuitor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un indicator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cheie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standardului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viață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măsurând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totală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bunurilor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serviciilor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produse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împărțită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nivelul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populației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Speranța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viață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un element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esențial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evaluarea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calității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vieții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stării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generale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sănătății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populației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86EFAB" w14:textId="77777777" w:rsidR="00035687" w:rsidRPr="00280557" w:rsidRDefault="00035687" w:rsidP="00035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A56529" w14:textId="77777777" w:rsidR="00035687" w:rsidRPr="00280557" w:rsidRDefault="00035687" w:rsidP="000356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Analizând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aceste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contextul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fiecărei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țări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se pot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identifica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tendințe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diferențe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relații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specifice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oferind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privire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asupra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dinamicii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sociale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economice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Este important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țină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cont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particularitățile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fiecărei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țări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precum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contextul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istoric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politic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economic, pentru o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înțelegere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completă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Totodată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avută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vedere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dinamica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schimbărilor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evoluțiilor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ulterioare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deoarece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situația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socio-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economică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suferi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modificări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timp.</w:t>
      </w:r>
      <w:proofErr w:type="spellEnd"/>
    </w:p>
    <w:p w14:paraId="03889207" w14:textId="71C0E1FE" w:rsidR="00035687" w:rsidRPr="00280557" w:rsidRDefault="00035687" w:rsidP="0003568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66015A8" w14:textId="6CB1358C" w:rsidR="00400C01" w:rsidRPr="00280557" w:rsidRDefault="00400C01" w:rsidP="00400C01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80557">
        <w:rPr>
          <w:rFonts w:ascii="Times New Roman" w:hAnsi="Times New Roman" w:cs="Times New Roman"/>
          <w:sz w:val="24"/>
          <w:szCs w:val="24"/>
          <w:lang w:val="ro-RO"/>
        </w:rPr>
        <w:t>IDU este calculat de Programul Națiunilor Unite pentru Dezvoltare (PNUD) și este rezultatul combinării a trei dimensiuni esențiale ale vieții umane: sănătatea, educația și nivelul de trai. Aceste trei componente ale IDU sunt reflectate în indicatorii respectivi: speranța de viață la naștere, durata medie a școlarizării și venitul național brut pe locuitor ajustat la paritatea puterii de cumpărare</w:t>
      </w:r>
      <w:r w:rsidRPr="0028055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9F37616" w14:textId="5E99DA6B" w:rsidR="00F514E1" w:rsidRPr="00280557" w:rsidRDefault="00035687" w:rsidP="00400C01">
      <w:pPr>
        <w:jc w:val="center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lastRenderedPageBreak/>
        <w:drawing>
          <wp:anchor distT="0" distB="0" distL="114300" distR="114300" simplePos="0" relativeHeight="251661312" behindDoc="1" locked="0" layoutInCell="1" allowOverlap="1" wp14:anchorId="160263EF" wp14:editId="4A1F8F2A">
            <wp:simplePos x="0" y="0"/>
            <wp:positionH relativeFrom="margin">
              <wp:align>center</wp:align>
            </wp:positionH>
            <wp:positionV relativeFrom="paragraph">
              <wp:posOffset>493</wp:posOffset>
            </wp:positionV>
            <wp:extent cx="5861685" cy="5608955"/>
            <wp:effectExtent l="0" t="0" r="5715" b="0"/>
            <wp:wrapTight wrapText="bothSides">
              <wp:wrapPolygon edited="0">
                <wp:start x="0" y="0"/>
                <wp:lineTo x="0" y="21495"/>
                <wp:lineTo x="21551" y="21495"/>
                <wp:lineTo x="21551" y="0"/>
                <wp:lineTo x="0" y="0"/>
              </wp:wrapPolygon>
            </wp:wrapTight>
            <wp:docPr id="1260825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 </w:t>
      </w: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>Figura 1 – O parte din datele analizate</w:t>
      </w:r>
    </w:p>
    <w:p w14:paraId="365CBEEB" w14:textId="515C4B19" w:rsidR="004D66B0" w:rsidRPr="00280557" w:rsidRDefault="00B94821" w:rsidP="00641515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156154108"/>
      <w:r w:rsidRPr="00280557">
        <w:rPr>
          <w:rFonts w:ascii="Times New Roman" w:hAnsi="Times New Roman" w:cs="Times New Roman"/>
          <w:color w:val="000000" w:themeColor="text1"/>
        </w:rPr>
        <w:t xml:space="preserve">2. Analiza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componentelor</w:t>
      </w:r>
      <w:proofErr w:type="spellEnd"/>
      <w:r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principale</w:t>
      </w:r>
      <w:bookmarkEnd w:id="2"/>
      <w:proofErr w:type="spellEnd"/>
    </w:p>
    <w:p w14:paraId="730B97AE" w14:textId="77777777" w:rsidR="00B94821" w:rsidRPr="00280557" w:rsidRDefault="00B94821" w:rsidP="00B9482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156154109"/>
      <w:r w:rsidRPr="00280557">
        <w:rPr>
          <w:rFonts w:ascii="Times New Roman" w:hAnsi="Times New Roman" w:cs="Times New Roman"/>
          <w:color w:val="000000" w:themeColor="text1"/>
        </w:rPr>
        <w:t xml:space="preserve">2.1.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Introducere</w:t>
      </w:r>
      <w:bookmarkEnd w:id="3"/>
      <w:proofErr w:type="spellEnd"/>
    </w:p>
    <w:p w14:paraId="73904E9E" w14:textId="77777777" w:rsidR="00641515" w:rsidRPr="00280557" w:rsidRDefault="00641515" w:rsidP="00641515">
      <w:pPr>
        <w:rPr>
          <w:rFonts w:ascii="Times New Roman" w:hAnsi="Times New Roman" w:cs="Times New Roman"/>
        </w:rPr>
      </w:pPr>
    </w:p>
    <w:p w14:paraId="566281CF" w14:textId="5FBE71CF" w:rsidR="0052397F" w:rsidRPr="00280557" w:rsidRDefault="00F514E1" w:rsidP="005239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Analiza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componentelor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principale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reprezintă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tehnică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multidimensională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utilizată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pentru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sintetiza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informația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conținută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inițiale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printr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un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redus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corelate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între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Scopul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creeze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noi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componente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fie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necorelate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fiecare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fiind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combinație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liniară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originale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Aceste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componente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numite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componente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principale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sunt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caracterizate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o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variație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maximă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esențiale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pentru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reducerea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dimensionalității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spațiului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inițial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eliminarea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redundanței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informaționale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40103F" w14:textId="77777777" w:rsidR="0021624B" w:rsidRPr="00280557" w:rsidRDefault="0021624B" w:rsidP="005239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E2CCB8" w14:textId="77D58BD6" w:rsidR="00A3595C" w:rsidRPr="00280557" w:rsidRDefault="00F514E1" w:rsidP="005239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lastRenderedPageBreak/>
        <w:t>Obiectivul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final al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analizei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componentelor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principale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identificarea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unor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noi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exprime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sintetic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informația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inițiale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menținând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cantitate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controlată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informație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totală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Pentru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realiza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această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analiză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crucială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standardizarea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Deoarece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dimensiunile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unitățile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măsură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pot varia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între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standardizarea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constă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înlocuirea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valorilor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fiecărei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observații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cu un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nou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set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valori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reprezentând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raportul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dintre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centrată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respectivei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observații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deviația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standard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respective.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Această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operație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esențială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pentru </w:t>
      </w:r>
      <w:proofErr w:type="gram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asigura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analiză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corespunzătoare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componentelor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principale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28B152" w14:textId="77777777" w:rsidR="00A3595C" w:rsidRPr="00280557" w:rsidRDefault="00A3595C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433DB1" w14:textId="77777777" w:rsidR="00A3595C" w:rsidRPr="00280557" w:rsidRDefault="00A3595C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A3F757" w14:textId="77777777" w:rsidR="004306F5" w:rsidRPr="00280557" w:rsidRDefault="004306F5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E2302C" w14:textId="5B1F250B" w:rsidR="005B237B" w:rsidRPr="00280557" w:rsidRDefault="005B237B" w:rsidP="005B237B">
      <w:pPr>
        <w:pStyle w:val="Heading2"/>
        <w:rPr>
          <w:rFonts w:ascii="Times New Roman" w:hAnsi="Times New Roman" w:cs="Times New Roman"/>
          <w:color w:val="auto"/>
        </w:rPr>
      </w:pPr>
      <w:bookmarkStart w:id="4" w:name="_Toc156154110"/>
      <w:r w:rsidRPr="00280557">
        <w:rPr>
          <w:rFonts w:ascii="Times New Roman" w:hAnsi="Times New Roman" w:cs="Times New Roman"/>
          <w:color w:val="auto"/>
        </w:rPr>
        <w:t xml:space="preserve">2.2 </w:t>
      </w:r>
      <w:proofErr w:type="spellStart"/>
      <w:r w:rsidRPr="00280557">
        <w:rPr>
          <w:rFonts w:ascii="Times New Roman" w:hAnsi="Times New Roman" w:cs="Times New Roman"/>
          <w:color w:val="auto"/>
        </w:rPr>
        <w:t>Motivatia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auto"/>
        </w:rPr>
        <w:t>alegerii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auto"/>
        </w:rPr>
        <w:t>metodei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auto"/>
        </w:rPr>
        <w:t>analiza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ACP</w:t>
      </w:r>
      <w:bookmarkEnd w:id="4"/>
    </w:p>
    <w:p w14:paraId="478FFD95" w14:textId="77777777" w:rsidR="005B237B" w:rsidRPr="00280557" w:rsidRDefault="005B237B" w:rsidP="005B237B">
      <w:pPr>
        <w:rPr>
          <w:rFonts w:ascii="Times New Roman" w:hAnsi="Times New Roman" w:cs="Times New Roman"/>
        </w:rPr>
      </w:pPr>
    </w:p>
    <w:p w14:paraId="3C01888D" w14:textId="2A5CA452" w:rsidR="005B237B" w:rsidRPr="00280557" w:rsidRDefault="005B237B" w:rsidP="005B237B">
      <w:pPr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pentru 2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considerente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:</w:t>
      </w:r>
    </w:p>
    <w:p w14:paraId="1851F219" w14:textId="77777777" w:rsidR="005B237B" w:rsidRPr="00280557" w:rsidRDefault="005B237B" w:rsidP="005B23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Redundanței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B86887" w14:textId="5AB3D1E1" w:rsidR="005B237B" w:rsidRPr="00280557" w:rsidRDefault="005E294C" w:rsidP="0034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sz w:val="24"/>
          <w:szCs w:val="24"/>
        </w:rPr>
        <w:t>ACP</w:t>
      </w:r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redundanței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informaționale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păstrând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variabilității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duce la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7B" w:rsidRPr="00280557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="005B237B" w:rsidRPr="00280557">
        <w:rPr>
          <w:rFonts w:ascii="Times New Roman" w:hAnsi="Times New Roman" w:cs="Times New Roman"/>
          <w:sz w:val="24"/>
          <w:szCs w:val="24"/>
        </w:rPr>
        <w:t>.</w:t>
      </w:r>
    </w:p>
    <w:p w14:paraId="65F6A99F" w14:textId="77777777" w:rsidR="005E294C" w:rsidRPr="00280557" w:rsidRDefault="005E294C" w:rsidP="005E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Reducerea</w:t>
      </w:r>
      <w:proofErr w:type="spellEnd"/>
      <w:r w:rsidRPr="0028055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Dimensionalității</w:t>
      </w:r>
      <w:proofErr w:type="spellEnd"/>
      <w:r w:rsidRPr="002805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2D6197F" w14:textId="77777777" w:rsidR="005E294C" w:rsidRPr="00280557" w:rsidRDefault="005E294C" w:rsidP="005E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A929AC" w14:textId="6CD4D021" w:rsidR="00A3595C" w:rsidRPr="00280557" w:rsidRDefault="005E294C" w:rsidP="005E29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momentul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in care se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lucre</w:t>
      </w:r>
      <w:r w:rsidRPr="00280557">
        <w:rPr>
          <w:rFonts w:ascii="Times New Roman" w:hAnsi="Times New Roman" w:cs="Times New Roman"/>
          <w:color w:val="000000"/>
          <w:sz w:val="24"/>
          <w:szCs w:val="24"/>
        </w:rPr>
        <w:t>aza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seturi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mari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date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cu un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număr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mare de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80557">
        <w:rPr>
          <w:rFonts w:ascii="Times New Roman" w:hAnsi="Times New Roman" w:cs="Times New Roman"/>
          <w:color w:val="000000"/>
          <w:sz w:val="24"/>
          <w:szCs w:val="24"/>
        </w:rPr>
        <w:t>ACP</w:t>
      </w:r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ajută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E3"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="00015EE3" w:rsidRPr="00280557">
        <w:rPr>
          <w:rFonts w:ascii="Times New Roman" w:hAnsi="Times New Roman" w:cs="Times New Roman"/>
          <w:color w:val="000000"/>
          <w:sz w:val="24"/>
          <w:szCs w:val="24"/>
        </w:rPr>
        <w:t>reducerea</w:t>
      </w:r>
      <w:proofErr w:type="spellEnd"/>
      <w:r w:rsidR="00015EE3"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dimensiun</w:t>
      </w:r>
      <w:r w:rsidR="0059668D" w:rsidRPr="00280557">
        <w:rPr>
          <w:rFonts w:ascii="Times New Roman" w:hAnsi="Times New Roman" w:cs="Times New Roman"/>
          <w:color w:val="000000"/>
          <w:sz w:val="24"/>
          <w:szCs w:val="24"/>
        </w:rPr>
        <w:t>ii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spațiului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de date.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9668D" w:rsidRPr="00280557">
        <w:rPr>
          <w:rFonts w:ascii="Times New Roman" w:hAnsi="Times New Roman" w:cs="Times New Roman"/>
          <w:color w:val="000000"/>
          <w:sz w:val="24"/>
          <w:szCs w:val="24"/>
        </w:rPr>
        <w:t>se pot</w:t>
      </w:r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păstra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doar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acele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componente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capturează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cea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mare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variație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informației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inițiale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eliminând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variabilele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redundante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puțin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/>
          <w:sz w:val="24"/>
          <w:szCs w:val="24"/>
        </w:rPr>
        <w:t>semnificative</w:t>
      </w:r>
      <w:proofErr w:type="spellEnd"/>
      <w:r w:rsidRPr="002805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B295EE" w14:textId="77777777" w:rsidR="00A3595C" w:rsidRPr="00280557" w:rsidRDefault="00A3595C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0A295B" w14:textId="77777777" w:rsidR="00A3595C" w:rsidRPr="00280557" w:rsidRDefault="00A3595C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8B7C73" w14:textId="19CED134" w:rsidR="00B94821" w:rsidRPr="00280557" w:rsidRDefault="00B94821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16"/>
          <w:szCs w:val="16"/>
        </w:rPr>
      </w:pPr>
    </w:p>
    <w:p w14:paraId="56C23F48" w14:textId="7502924E" w:rsidR="00086B12" w:rsidRPr="00280557" w:rsidRDefault="00F024FC" w:rsidP="00F024FC">
      <w:pPr>
        <w:pStyle w:val="Heading2"/>
        <w:rPr>
          <w:rFonts w:ascii="Times New Roman" w:hAnsi="Times New Roman" w:cs="Times New Roman"/>
          <w:color w:val="auto"/>
        </w:rPr>
      </w:pPr>
      <w:bookmarkStart w:id="5" w:name="_Toc156154111"/>
      <w:r w:rsidRPr="00280557">
        <w:rPr>
          <w:rFonts w:ascii="Times New Roman" w:hAnsi="Times New Roman" w:cs="Times New Roman"/>
          <w:color w:val="auto"/>
        </w:rPr>
        <w:t xml:space="preserve">2.3 </w:t>
      </w:r>
      <w:proofErr w:type="spellStart"/>
      <w:r w:rsidR="00086B12" w:rsidRPr="00280557">
        <w:rPr>
          <w:rFonts w:ascii="Times New Roman" w:hAnsi="Times New Roman" w:cs="Times New Roman"/>
          <w:color w:val="000000" w:themeColor="text1"/>
        </w:rPr>
        <w:t>Prezentarea</w:t>
      </w:r>
      <w:proofErr w:type="spellEnd"/>
      <w:r w:rsidR="00086B12"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86B12" w:rsidRPr="00280557">
        <w:rPr>
          <w:rFonts w:ascii="Times New Roman" w:hAnsi="Times New Roman" w:cs="Times New Roman"/>
          <w:color w:val="000000" w:themeColor="text1"/>
        </w:rPr>
        <w:t>rezultatelor</w:t>
      </w:r>
      <w:proofErr w:type="spellEnd"/>
      <w:r w:rsidR="00086B12"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86B12" w:rsidRPr="00280557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="00086B12"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86B12" w:rsidRPr="00280557">
        <w:rPr>
          <w:rFonts w:ascii="Times New Roman" w:hAnsi="Times New Roman" w:cs="Times New Roman"/>
          <w:color w:val="000000" w:themeColor="text1"/>
        </w:rPr>
        <w:t>interpretarea</w:t>
      </w:r>
      <w:proofErr w:type="spellEnd"/>
      <w:r w:rsidR="00086B12" w:rsidRPr="00280557">
        <w:rPr>
          <w:rFonts w:ascii="Times New Roman" w:hAnsi="Times New Roman" w:cs="Times New Roman"/>
          <w:color w:val="000000" w:themeColor="text1"/>
        </w:rPr>
        <w:t xml:space="preserve"> lor</w:t>
      </w:r>
      <w:bookmarkEnd w:id="5"/>
    </w:p>
    <w:p w14:paraId="3A44084D" w14:textId="0678FCB5" w:rsidR="00F024FC" w:rsidRPr="00280557" w:rsidRDefault="00086B12" w:rsidP="00086B12">
      <w:pPr>
        <w:pStyle w:val="Heading3"/>
        <w:rPr>
          <w:rFonts w:ascii="Times New Roman" w:hAnsi="Times New Roman" w:cs="Times New Roman"/>
          <w:color w:val="auto"/>
        </w:rPr>
      </w:pPr>
      <w:bookmarkStart w:id="6" w:name="_Toc156154112"/>
      <w:r w:rsidRPr="00280557">
        <w:rPr>
          <w:rFonts w:ascii="Times New Roman" w:hAnsi="Times New Roman" w:cs="Times New Roman"/>
          <w:color w:val="auto"/>
        </w:rPr>
        <w:t>2.</w:t>
      </w:r>
      <w:r w:rsidRPr="00280557">
        <w:rPr>
          <w:rFonts w:ascii="Times New Roman" w:hAnsi="Times New Roman" w:cs="Times New Roman"/>
          <w:color w:val="auto"/>
        </w:rPr>
        <w:t>3</w:t>
      </w:r>
      <w:r w:rsidRPr="00280557">
        <w:rPr>
          <w:rFonts w:ascii="Times New Roman" w:hAnsi="Times New Roman" w:cs="Times New Roman"/>
          <w:color w:val="auto"/>
        </w:rPr>
        <w:t>.</w:t>
      </w:r>
      <w:r w:rsidRPr="00280557">
        <w:rPr>
          <w:rFonts w:ascii="Times New Roman" w:hAnsi="Times New Roman" w:cs="Times New Roman"/>
          <w:color w:val="auto"/>
        </w:rPr>
        <w:t>1</w:t>
      </w:r>
      <w:r w:rsidRPr="00280557">
        <w:rPr>
          <w:rFonts w:ascii="Times New Roman" w:hAnsi="Times New Roman" w:cs="Times New Roman"/>
          <w:color w:val="auto"/>
        </w:rPr>
        <w:t xml:space="preserve"> Analiza </w:t>
      </w:r>
      <w:proofErr w:type="spellStart"/>
      <w:r w:rsidRPr="00280557">
        <w:rPr>
          <w:rFonts w:ascii="Times New Roman" w:hAnsi="Times New Roman" w:cs="Times New Roman"/>
          <w:color w:val="auto"/>
        </w:rPr>
        <w:t>variabilității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auto"/>
        </w:rPr>
        <w:t>datelor</w:t>
      </w:r>
      <w:bookmarkEnd w:id="6"/>
      <w:proofErr w:type="spellEnd"/>
    </w:p>
    <w:p w14:paraId="7662774C" w14:textId="77777777" w:rsidR="00DC0688" w:rsidRPr="00280557" w:rsidRDefault="00DC0688" w:rsidP="00DC0688">
      <w:pPr>
        <w:rPr>
          <w:rFonts w:ascii="Times New Roman" w:hAnsi="Times New Roman" w:cs="Times New Roman"/>
        </w:rPr>
      </w:pPr>
    </w:p>
    <w:p w14:paraId="56C648D4" w14:textId="77777777" w:rsidR="00777129" w:rsidRDefault="00B01A95" w:rsidP="0077712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Pentru a realiza analiza în componente principale (ACP) în mod programatic, am folosit codul dezvoltat în cadrul </w:t>
      </w:r>
      <w:proofErr w:type="spellStart"/>
      <w:r w:rsidRPr="00280557">
        <w:rPr>
          <w:rFonts w:ascii="Times New Roman" w:hAnsi="Times New Roman" w:cs="Times New Roman"/>
          <w:sz w:val="24"/>
          <w:szCs w:val="24"/>
          <w:lang w:val="ro-RO"/>
        </w:rPr>
        <w:t>seminariilor</w:t>
      </w:r>
      <w:proofErr w:type="spellEnd"/>
      <w:r w:rsidRPr="00280557">
        <w:rPr>
          <w:rFonts w:ascii="Times New Roman" w:hAnsi="Times New Roman" w:cs="Times New Roman"/>
          <w:sz w:val="24"/>
          <w:szCs w:val="24"/>
          <w:lang w:val="ro-RO"/>
        </w:rPr>
        <w:t>, care include o clasă de model pentru ACP, fișier</w:t>
      </w:r>
      <w:r w:rsidR="003259FE" w:rsidRPr="00280557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 cu</w:t>
      </w:r>
      <w:r w:rsidR="00397B11"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funcții pentru grafice și un fișier de comandă principal, </w:t>
      </w:r>
      <w:r w:rsidR="002D2E8A" w:rsidRPr="00280557">
        <w:rPr>
          <w:rFonts w:ascii="Times New Roman" w:hAnsi="Times New Roman" w:cs="Times New Roman"/>
          <w:sz w:val="24"/>
          <w:szCs w:val="24"/>
          <w:lang w:val="ro-RO"/>
        </w:rPr>
        <w:t>main</w:t>
      </w:r>
      <w:r w:rsidR="008E071D" w:rsidRPr="00280557">
        <w:rPr>
          <w:rFonts w:ascii="Times New Roman" w:hAnsi="Times New Roman" w:cs="Times New Roman"/>
          <w:i/>
          <w:iCs/>
          <w:sz w:val="24"/>
          <w:szCs w:val="24"/>
          <w:lang w:val="ro-RO"/>
        </w:rPr>
        <w:t>ACP</w:t>
      </w:r>
      <w:r w:rsidRPr="00280557">
        <w:rPr>
          <w:rFonts w:ascii="Times New Roman" w:hAnsi="Times New Roman" w:cs="Times New Roman"/>
          <w:i/>
          <w:iCs/>
          <w:sz w:val="24"/>
          <w:szCs w:val="24"/>
          <w:lang w:val="ro-RO"/>
        </w:rPr>
        <w:t>.py</w:t>
      </w:r>
      <w:r w:rsidRPr="00280557">
        <w:rPr>
          <w:rFonts w:ascii="Times New Roman" w:hAnsi="Times New Roman" w:cs="Times New Roman"/>
          <w:sz w:val="24"/>
          <w:szCs w:val="24"/>
          <w:lang w:val="ro-RO"/>
        </w:rPr>
        <w:t>. În proiect, am inclus și fișie</w:t>
      </w:r>
      <w:r w:rsidR="003259FE" w:rsidRPr="00280557">
        <w:rPr>
          <w:rFonts w:ascii="Times New Roman" w:hAnsi="Times New Roman" w:cs="Times New Roman"/>
          <w:sz w:val="24"/>
          <w:szCs w:val="24"/>
          <w:lang w:val="ro-RO"/>
        </w:rPr>
        <w:t>rul</w:t>
      </w:r>
      <w:r w:rsidR="00A75F0B"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E5D70" w:rsidRPr="00280557">
        <w:rPr>
          <w:rFonts w:ascii="Times New Roman" w:hAnsi="Times New Roman" w:cs="Times New Roman"/>
          <w:sz w:val="24"/>
          <w:szCs w:val="24"/>
          <w:lang w:val="ro-RO"/>
        </w:rPr>
        <w:t>TariPtAnaliza</w:t>
      </w:r>
      <w:r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.csv, </w:t>
      </w:r>
      <w:r w:rsidR="002D5978" w:rsidRPr="00280557">
        <w:rPr>
          <w:rFonts w:ascii="Times New Roman" w:hAnsi="Times New Roman" w:cs="Times New Roman"/>
          <w:sz w:val="24"/>
          <w:szCs w:val="24"/>
          <w:lang w:val="ro-RO"/>
        </w:rPr>
        <w:t xml:space="preserve">acesta </w:t>
      </w:r>
      <w:r w:rsidRPr="00280557">
        <w:rPr>
          <w:rFonts w:ascii="Times New Roman" w:hAnsi="Times New Roman" w:cs="Times New Roman"/>
          <w:sz w:val="24"/>
          <w:szCs w:val="24"/>
          <w:lang w:val="ro-RO"/>
        </w:rPr>
        <w:t>conținând datele de intrare</w:t>
      </w:r>
      <w:r w:rsidR="002D5978" w:rsidRPr="0028055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B20FD5A" w14:textId="1F6091CE" w:rsidR="003259FE" w:rsidRPr="00280557" w:rsidRDefault="00A51139" w:rsidP="0077712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8055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4384" behindDoc="1" locked="0" layoutInCell="1" allowOverlap="1" wp14:anchorId="63547167" wp14:editId="317A8F13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850890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ight>
            <wp:docPr id="1688579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D037A" w14:textId="7FD074ED" w:rsidR="006253AE" w:rsidRPr="00280557" w:rsidRDefault="00294A61" w:rsidP="00397B11">
      <w:pPr>
        <w:ind w:firstLine="720"/>
        <w:jc w:val="center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>Figura 2</w:t>
      </w:r>
      <w:r w:rsidR="006106A9"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 </w:t>
      </w:r>
      <w:r w:rsidR="00E51EDA"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- </w:t>
      </w:r>
      <w:r w:rsidR="006106A9"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>Corelogram</w:t>
      </w:r>
      <w:r w:rsidR="0097622B"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>a</w:t>
      </w:r>
    </w:p>
    <w:p w14:paraId="05D746B9" w14:textId="77777777" w:rsidR="00A51139" w:rsidRPr="00280557" w:rsidRDefault="00A51139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16"/>
          <w:szCs w:val="16"/>
        </w:rPr>
      </w:pPr>
    </w:p>
    <w:p w14:paraId="7CDB957D" w14:textId="77777777" w:rsidR="00E51EDA" w:rsidRPr="00280557" w:rsidRDefault="00397B11" w:rsidP="00E51E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vectorilor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corelație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reflectă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varianțele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vectorii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coeficienții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legăturii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liniare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observate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5D83EA" w14:textId="4C28D51D" w:rsidR="00A51139" w:rsidRPr="00280557" w:rsidRDefault="00397B11" w:rsidP="00E51E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D4D4D"/>
          <w:sz w:val="16"/>
          <w:szCs w:val="16"/>
        </w:rPr>
      </w:pP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varianței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r w:rsidR="00E51EDA" w:rsidRPr="00280557">
        <w:rPr>
          <w:rFonts w:ascii="Times New Roman" w:hAnsi="Times New Roman" w:cs="Times New Roman"/>
          <w:sz w:val="24"/>
          <w:szCs w:val="24"/>
        </w:rPr>
        <w:t>5</w:t>
      </w:r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perspectivă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contribuției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variația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.</w:t>
      </w:r>
    </w:p>
    <w:p w14:paraId="1E50B013" w14:textId="77777777" w:rsidR="00A51139" w:rsidRPr="00280557" w:rsidRDefault="00A51139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16"/>
          <w:szCs w:val="16"/>
        </w:rPr>
      </w:pPr>
    </w:p>
    <w:p w14:paraId="274EBE00" w14:textId="77777777" w:rsidR="00861B5D" w:rsidRPr="00280557" w:rsidRDefault="00861B5D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16"/>
          <w:szCs w:val="16"/>
        </w:rPr>
      </w:pPr>
      <w:r w:rsidRPr="00280557">
        <w:rPr>
          <w:rFonts w:ascii="Times New Roman" w:hAnsi="Times New Roman" w:cs="Times New Roman"/>
          <w:color w:val="4D4D4D"/>
          <w:sz w:val="16"/>
          <w:szCs w:val="16"/>
        </w:rPr>
        <w:tab/>
      </w:r>
    </w:p>
    <w:p w14:paraId="247086A1" w14:textId="77777777" w:rsidR="00A51139" w:rsidRPr="00280557" w:rsidRDefault="00A51139" w:rsidP="00B94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16"/>
          <w:szCs w:val="16"/>
        </w:rPr>
      </w:pPr>
    </w:p>
    <w:p w14:paraId="071DFE8A" w14:textId="7226263D" w:rsidR="006253AE" w:rsidRPr="00280557" w:rsidRDefault="00A51139" w:rsidP="00044593">
      <w:pPr>
        <w:rPr>
          <w:rFonts w:ascii="Times New Roman" w:hAnsi="Times New Roman" w:cs="Times New Roman"/>
        </w:rPr>
      </w:pPr>
      <w:r w:rsidRPr="00280557">
        <w:rPr>
          <w:rFonts w:ascii="Times New Roman" w:hAnsi="Times New Roman" w:cs="Times New Roman"/>
          <w:i/>
          <w:iCs/>
          <w:noProof/>
          <w:sz w:val="16"/>
          <w:szCs w:val="16"/>
          <w:lang w:val="ro-RO"/>
        </w:rPr>
        <w:lastRenderedPageBreak/>
        <w:drawing>
          <wp:anchor distT="0" distB="0" distL="114300" distR="114300" simplePos="0" relativeHeight="251663360" behindDoc="1" locked="0" layoutInCell="1" allowOverlap="1" wp14:anchorId="12652D56" wp14:editId="4A160F64">
            <wp:simplePos x="0" y="0"/>
            <wp:positionH relativeFrom="margin">
              <wp:posOffset>208788</wp:posOffset>
            </wp:positionH>
            <wp:positionV relativeFrom="paragraph">
              <wp:posOffset>188976</wp:posOffset>
            </wp:positionV>
            <wp:extent cx="5829300" cy="3587750"/>
            <wp:effectExtent l="0" t="0" r="0" b="0"/>
            <wp:wrapTight wrapText="bothSides">
              <wp:wrapPolygon edited="0">
                <wp:start x="0" y="0"/>
                <wp:lineTo x="0" y="21447"/>
                <wp:lineTo x="21529" y="21447"/>
                <wp:lineTo x="21529" y="0"/>
                <wp:lineTo x="0" y="0"/>
              </wp:wrapPolygon>
            </wp:wrapTight>
            <wp:docPr id="1841734434" name="Picture 8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4434" name="Picture 8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" t="6033" r="7003"/>
                    <a:stretch/>
                  </pic:blipFill>
                  <pic:spPr bwMode="auto">
                    <a:xfrm>
                      <a:off x="0" y="0"/>
                      <a:ext cx="58293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A28B3" w14:textId="44770602" w:rsidR="006253AE" w:rsidRPr="00280557" w:rsidRDefault="006253AE" w:rsidP="006253AE">
      <w:pPr>
        <w:ind w:firstLine="720"/>
        <w:jc w:val="center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Figura </w:t>
      </w:r>
      <w:r w:rsidR="00E51EDA"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>3 -</w:t>
      </w: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 Graficul </w:t>
      </w:r>
      <w:r w:rsidR="0097622B"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>de valori</w:t>
      </w:r>
    </w:p>
    <w:p w14:paraId="552CD0AB" w14:textId="77777777" w:rsidR="006253AE" w:rsidRDefault="006253AE" w:rsidP="00044593">
      <w:pPr>
        <w:rPr>
          <w:rFonts w:ascii="Times New Roman" w:hAnsi="Times New Roman" w:cs="Times New Roman"/>
        </w:rPr>
      </w:pPr>
    </w:p>
    <w:p w14:paraId="01C91254" w14:textId="77777777" w:rsidR="00FB3945" w:rsidRPr="00280557" w:rsidRDefault="00FB3945" w:rsidP="00044593">
      <w:pPr>
        <w:rPr>
          <w:rFonts w:ascii="Times New Roman" w:hAnsi="Times New Roman" w:cs="Times New Roman"/>
        </w:rPr>
      </w:pPr>
    </w:p>
    <w:p w14:paraId="5AEF5A09" w14:textId="5D81B483" w:rsidR="006253AE" w:rsidRPr="00280557" w:rsidRDefault="003D7053" w:rsidP="00EE11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criteriilor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Cattel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Kaiser, sunt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,</w:t>
      </w:r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au o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varianță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evidențiat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3. </w:t>
      </w:r>
    </w:p>
    <w:p w14:paraId="7D7B10C3" w14:textId="77777777" w:rsidR="00FB3945" w:rsidRDefault="00FB3945" w:rsidP="00FB3945">
      <w:pPr>
        <w:pStyle w:val="NoSpacing"/>
      </w:pPr>
    </w:p>
    <w:p w14:paraId="567AD0F2" w14:textId="77777777" w:rsidR="00FB3945" w:rsidRDefault="00FB3945" w:rsidP="00FB3945">
      <w:pPr>
        <w:pStyle w:val="NoSpacing"/>
      </w:pPr>
    </w:p>
    <w:p w14:paraId="083E376F" w14:textId="77777777" w:rsidR="00FB3945" w:rsidRDefault="00FB3945" w:rsidP="00FB3945"/>
    <w:p w14:paraId="42EAD75B" w14:textId="77777777" w:rsidR="00FB3945" w:rsidRDefault="00FB3945" w:rsidP="00FB3945"/>
    <w:p w14:paraId="36DB3E26" w14:textId="77777777" w:rsidR="00FB3945" w:rsidRDefault="00FB3945" w:rsidP="00FB3945"/>
    <w:p w14:paraId="62149C9F" w14:textId="77777777" w:rsidR="00FB3945" w:rsidRDefault="00FB3945" w:rsidP="00FB3945"/>
    <w:p w14:paraId="3667BF37" w14:textId="77777777" w:rsidR="00FB3945" w:rsidRDefault="00FB3945" w:rsidP="00FB3945"/>
    <w:p w14:paraId="60EBDC29" w14:textId="77777777" w:rsidR="00FB3945" w:rsidRDefault="00FB3945" w:rsidP="00FB3945"/>
    <w:p w14:paraId="259AAF37" w14:textId="77777777" w:rsidR="00FB3945" w:rsidRDefault="00FB3945" w:rsidP="00FB3945"/>
    <w:p w14:paraId="0853C58A" w14:textId="77777777" w:rsidR="00FB3945" w:rsidRPr="00FB3945" w:rsidRDefault="00FB3945" w:rsidP="00FB3945"/>
    <w:p w14:paraId="6F277F16" w14:textId="0754ACEE" w:rsidR="0060496A" w:rsidRPr="00280557" w:rsidRDefault="004D66B0" w:rsidP="004E6504">
      <w:pPr>
        <w:pStyle w:val="Heading1"/>
        <w:rPr>
          <w:rFonts w:ascii="Times New Roman" w:hAnsi="Times New Roman" w:cs="Times New Roman"/>
          <w:color w:val="auto"/>
        </w:rPr>
      </w:pPr>
      <w:bookmarkStart w:id="7" w:name="_Toc156154113"/>
      <w:r w:rsidRPr="00280557">
        <w:rPr>
          <w:rFonts w:ascii="Times New Roman" w:hAnsi="Times New Roman" w:cs="Times New Roman"/>
          <w:color w:val="auto"/>
        </w:rPr>
        <w:lastRenderedPageBreak/>
        <w:t>3.</w:t>
      </w:r>
      <w:r w:rsidRPr="0028055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512C7" w:rsidRPr="00280557">
        <w:rPr>
          <w:rStyle w:val="Strong"/>
          <w:rFonts w:ascii="Times New Roman" w:hAnsi="Times New Roman" w:cs="Times New Roman"/>
          <w:b w:val="0"/>
          <w:bCs w:val="0"/>
          <w:color w:val="auto"/>
          <w:lang w:val="ro-RO"/>
        </w:rPr>
        <w:t> </w:t>
      </w:r>
      <w:r w:rsidR="00EF669D" w:rsidRPr="00280557">
        <w:rPr>
          <w:rStyle w:val="Strong"/>
          <w:rFonts w:ascii="Times New Roman" w:hAnsi="Times New Roman" w:cs="Times New Roman"/>
          <w:b w:val="0"/>
          <w:bCs w:val="0"/>
          <w:color w:val="auto"/>
          <w:lang w:val="ro-RO"/>
        </w:rPr>
        <w:t>Analiza de cluster</w:t>
      </w:r>
      <w:bookmarkEnd w:id="7"/>
    </w:p>
    <w:p w14:paraId="20826C9A" w14:textId="5FE49CEE" w:rsidR="00CA5FC7" w:rsidRPr="00280557" w:rsidRDefault="004D66B0" w:rsidP="00C14619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8" w:name="_Toc156154114"/>
      <w:r w:rsidRPr="00280557">
        <w:rPr>
          <w:rFonts w:ascii="Times New Roman" w:hAnsi="Times New Roman" w:cs="Times New Roman"/>
          <w:color w:val="000000" w:themeColor="text1"/>
        </w:rPr>
        <w:t>3.</w:t>
      </w:r>
      <w:r w:rsidR="00D35F90" w:rsidRPr="00280557">
        <w:rPr>
          <w:rFonts w:ascii="Times New Roman" w:hAnsi="Times New Roman" w:cs="Times New Roman"/>
          <w:color w:val="000000" w:themeColor="text1"/>
        </w:rPr>
        <w:t>1</w:t>
      </w:r>
      <w:r w:rsidR="00770981" w:rsidRPr="00280557">
        <w:rPr>
          <w:rFonts w:ascii="Times New Roman" w:hAnsi="Times New Roman" w:cs="Times New Roman"/>
          <w:color w:val="000000" w:themeColor="text1"/>
        </w:rPr>
        <w:t>.</w:t>
      </w:r>
      <w:r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Introducere</w:t>
      </w:r>
      <w:bookmarkEnd w:id="8"/>
      <w:proofErr w:type="spellEnd"/>
    </w:p>
    <w:p w14:paraId="61DDDD43" w14:textId="77777777" w:rsidR="004E6504" w:rsidRPr="00280557" w:rsidRDefault="004E6504" w:rsidP="004E6504">
      <w:pPr>
        <w:rPr>
          <w:rFonts w:ascii="Times New Roman" w:hAnsi="Times New Roman" w:cs="Times New Roman"/>
        </w:rPr>
      </w:pPr>
    </w:p>
    <w:p w14:paraId="3348696B" w14:textId="77777777" w:rsidR="007B6E0A" w:rsidRPr="00280557" w:rsidRDefault="007B6E0A" w:rsidP="007B6E0A">
      <w:pPr>
        <w:ind w:firstLine="720"/>
        <w:rPr>
          <w:rFonts w:ascii="Times New Roman" w:hAnsi="Times New Roman" w:cs="Times New Roman"/>
        </w:rPr>
      </w:pPr>
      <w:r w:rsidRPr="00280557">
        <w:rPr>
          <w:rFonts w:ascii="Times New Roman" w:hAnsi="Times New Roman" w:cs="Times New Roman"/>
        </w:rPr>
        <w:t xml:space="preserve">Pentru a </w:t>
      </w:r>
      <w:proofErr w:type="spellStart"/>
      <w:r w:rsidRPr="00280557">
        <w:rPr>
          <w:rFonts w:ascii="Times New Roman" w:hAnsi="Times New Roman" w:cs="Times New Roman"/>
        </w:rPr>
        <w:t>determina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grupările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naturale</w:t>
      </w:r>
      <w:proofErr w:type="spellEnd"/>
      <w:r w:rsidRPr="00280557">
        <w:rPr>
          <w:rFonts w:ascii="Times New Roman" w:hAnsi="Times New Roman" w:cs="Times New Roman"/>
        </w:rPr>
        <w:t xml:space="preserve"> ale </w:t>
      </w:r>
      <w:proofErr w:type="spellStart"/>
      <w:r w:rsidRPr="00280557">
        <w:rPr>
          <w:rFonts w:ascii="Times New Roman" w:hAnsi="Times New Roman" w:cs="Times New Roman"/>
        </w:rPr>
        <w:t>datelor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sau</w:t>
      </w:r>
      <w:proofErr w:type="spellEnd"/>
      <w:r w:rsidRPr="00280557">
        <w:rPr>
          <w:rFonts w:ascii="Times New Roman" w:hAnsi="Times New Roman" w:cs="Times New Roman"/>
        </w:rPr>
        <w:t xml:space="preserve"> pentru an </w:t>
      </w:r>
      <w:proofErr w:type="spellStart"/>
      <w:r w:rsidRPr="00280557">
        <w:rPr>
          <w:rFonts w:ascii="Times New Roman" w:hAnsi="Times New Roman" w:cs="Times New Roman"/>
        </w:rPr>
        <w:t>oferi</w:t>
      </w:r>
      <w:proofErr w:type="spellEnd"/>
      <w:r w:rsidRPr="00280557">
        <w:rPr>
          <w:rFonts w:ascii="Times New Roman" w:hAnsi="Times New Roman" w:cs="Times New Roman"/>
        </w:rPr>
        <w:t xml:space="preserve"> o </w:t>
      </w:r>
      <w:proofErr w:type="spellStart"/>
      <w:r w:rsidRPr="00280557">
        <w:rPr>
          <w:rFonts w:ascii="Times New Roman" w:hAnsi="Times New Roman" w:cs="Times New Roman"/>
        </w:rPr>
        <w:t>împărțire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convenabilă</w:t>
      </w:r>
      <w:proofErr w:type="spellEnd"/>
      <w:r w:rsidRPr="00280557">
        <w:rPr>
          <w:rFonts w:ascii="Times New Roman" w:hAnsi="Times New Roman" w:cs="Times New Roman"/>
        </w:rPr>
        <w:t xml:space="preserve"> a </w:t>
      </w:r>
      <w:proofErr w:type="spellStart"/>
      <w:r w:rsidRPr="00280557">
        <w:rPr>
          <w:rFonts w:ascii="Times New Roman" w:hAnsi="Times New Roman" w:cs="Times New Roman"/>
        </w:rPr>
        <w:t>datelor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în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grupuri</w:t>
      </w:r>
      <w:proofErr w:type="spellEnd"/>
      <w:r w:rsidRPr="00280557">
        <w:rPr>
          <w:rFonts w:ascii="Times New Roman" w:hAnsi="Times New Roman" w:cs="Times New Roman"/>
        </w:rPr>
        <w:t xml:space="preserve">, sunt </w:t>
      </w:r>
      <w:proofErr w:type="spellStart"/>
      <w:r w:rsidRPr="00280557">
        <w:rPr>
          <w:rFonts w:ascii="Times New Roman" w:hAnsi="Times New Roman" w:cs="Times New Roman"/>
        </w:rPr>
        <w:t>utilizate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algoritmi</w:t>
      </w:r>
      <w:proofErr w:type="spellEnd"/>
      <w:r w:rsidRPr="00280557">
        <w:rPr>
          <w:rFonts w:ascii="Times New Roman" w:hAnsi="Times New Roman" w:cs="Times New Roman"/>
        </w:rPr>
        <w:t xml:space="preserve"> de </w:t>
      </w:r>
      <w:proofErr w:type="spellStart"/>
      <w:r w:rsidRPr="00280557">
        <w:rPr>
          <w:rFonts w:ascii="Times New Roman" w:hAnsi="Times New Roman" w:cs="Times New Roman"/>
        </w:rPr>
        <w:t>clusterizare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sau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clasificare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nesupervizată</w:t>
      </w:r>
      <w:proofErr w:type="spellEnd"/>
      <w:r w:rsidRPr="00280557">
        <w:rPr>
          <w:rFonts w:ascii="Times New Roman" w:hAnsi="Times New Roman" w:cs="Times New Roman"/>
        </w:rPr>
        <w:t xml:space="preserve">. </w:t>
      </w:r>
      <w:proofErr w:type="spellStart"/>
      <w:r w:rsidRPr="00280557">
        <w:rPr>
          <w:rFonts w:ascii="Times New Roman" w:hAnsi="Times New Roman" w:cs="Times New Roman"/>
        </w:rPr>
        <w:t>Clasificarea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nesupervizată</w:t>
      </w:r>
      <w:proofErr w:type="spellEnd"/>
      <w:r w:rsidRPr="00280557">
        <w:rPr>
          <w:rFonts w:ascii="Times New Roman" w:hAnsi="Times New Roman" w:cs="Times New Roman"/>
        </w:rPr>
        <w:t xml:space="preserve"> nu </w:t>
      </w:r>
      <w:proofErr w:type="spellStart"/>
      <w:r w:rsidRPr="00280557">
        <w:rPr>
          <w:rFonts w:ascii="Times New Roman" w:hAnsi="Times New Roman" w:cs="Times New Roman"/>
        </w:rPr>
        <w:t>folosește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informații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prealabile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despre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grupurile</w:t>
      </w:r>
      <w:proofErr w:type="spellEnd"/>
      <w:r w:rsidRPr="00280557">
        <w:rPr>
          <w:rFonts w:ascii="Times New Roman" w:hAnsi="Times New Roman" w:cs="Times New Roman"/>
        </w:rPr>
        <w:t xml:space="preserve"> care </w:t>
      </w:r>
      <w:proofErr w:type="spellStart"/>
      <w:r w:rsidRPr="00280557">
        <w:rPr>
          <w:rFonts w:ascii="Times New Roman" w:hAnsi="Times New Roman" w:cs="Times New Roman"/>
        </w:rPr>
        <w:t>vor</w:t>
      </w:r>
      <w:proofErr w:type="spellEnd"/>
      <w:r w:rsidRPr="00280557">
        <w:rPr>
          <w:rFonts w:ascii="Times New Roman" w:hAnsi="Times New Roman" w:cs="Times New Roman"/>
        </w:rPr>
        <w:t xml:space="preserve"> fi </w:t>
      </w:r>
      <w:proofErr w:type="spellStart"/>
      <w:r w:rsidRPr="00280557">
        <w:rPr>
          <w:rFonts w:ascii="Times New Roman" w:hAnsi="Times New Roman" w:cs="Times New Roman"/>
        </w:rPr>
        <w:t>clasificate</w:t>
      </w:r>
      <w:proofErr w:type="spellEnd"/>
      <w:r w:rsidRPr="00280557">
        <w:rPr>
          <w:rFonts w:ascii="Times New Roman" w:hAnsi="Times New Roman" w:cs="Times New Roman"/>
        </w:rPr>
        <w:t xml:space="preserve">, </w:t>
      </w:r>
      <w:proofErr w:type="spellStart"/>
      <w:r w:rsidRPr="00280557">
        <w:rPr>
          <w:rFonts w:ascii="Times New Roman" w:hAnsi="Times New Roman" w:cs="Times New Roman"/>
        </w:rPr>
        <w:t>spre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deosebire</w:t>
      </w:r>
      <w:proofErr w:type="spellEnd"/>
      <w:r w:rsidRPr="00280557">
        <w:rPr>
          <w:rFonts w:ascii="Times New Roman" w:hAnsi="Times New Roman" w:cs="Times New Roman"/>
        </w:rPr>
        <w:t xml:space="preserve"> de </w:t>
      </w:r>
      <w:proofErr w:type="spellStart"/>
      <w:r w:rsidRPr="00280557">
        <w:rPr>
          <w:rFonts w:ascii="Times New Roman" w:hAnsi="Times New Roman" w:cs="Times New Roman"/>
        </w:rPr>
        <w:t>clasificarea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supervizată</w:t>
      </w:r>
      <w:proofErr w:type="spellEnd"/>
      <w:r w:rsidRPr="00280557">
        <w:rPr>
          <w:rFonts w:ascii="Times New Roman" w:hAnsi="Times New Roman" w:cs="Times New Roman"/>
        </w:rPr>
        <w:t xml:space="preserve">, </w:t>
      </w:r>
      <w:proofErr w:type="spellStart"/>
      <w:r w:rsidRPr="00280557">
        <w:rPr>
          <w:rFonts w:ascii="Times New Roman" w:hAnsi="Times New Roman" w:cs="Times New Roman"/>
        </w:rPr>
        <w:t>așa</w:t>
      </w:r>
      <w:proofErr w:type="spellEnd"/>
      <w:r w:rsidRPr="00280557">
        <w:rPr>
          <w:rFonts w:ascii="Times New Roman" w:hAnsi="Times New Roman" w:cs="Times New Roman"/>
        </w:rPr>
        <w:t xml:space="preserve"> cum </w:t>
      </w:r>
      <w:proofErr w:type="spellStart"/>
      <w:r w:rsidRPr="00280557">
        <w:rPr>
          <w:rFonts w:ascii="Times New Roman" w:hAnsi="Times New Roman" w:cs="Times New Roman"/>
        </w:rPr>
        <w:t>este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cazul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analizei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discriminante</w:t>
      </w:r>
      <w:proofErr w:type="spellEnd"/>
      <w:r w:rsidRPr="00280557">
        <w:rPr>
          <w:rFonts w:ascii="Times New Roman" w:hAnsi="Times New Roman" w:cs="Times New Roman"/>
        </w:rPr>
        <w:t xml:space="preserve">. </w:t>
      </w:r>
    </w:p>
    <w:p w14:paraId="3A37175B" w14:textId="62856A35" w:rsidR="00915AA0" w:rsidRPr="00280557" w:rsidRDefault="007B6E0A" w:rsidP="007B6E0A">
      <w:pPr>
        <w:ind w:firstLine="720"/>
        <w:rPr>
          <w:rFonts w:ascii="Times New Roman" w:hAnsi="Times New Roman" w:cs="Times New Roman"/>
        </w:rPr>
      </w:pPr>
      <w:r w:rsidRPr="00280557">
        <w:rPr>
          <w:rFonts w:ascii="Times New Roman" w:hAnsi="Times New Roman" w:cs="Times New Roman"/>
        </w:rPr>
        <w:t xml:space="preserve">Datele care sunt </w:t>
      </w:r>
      <w:proofErr w:type="spellStart"/>
      <w:r w:rsidRPr="00280557">
        <w:rPr>
          <w:rFonts w:ascii="Times New Roman" w:hAnsi="Times New Roman" w:cs="Times New Roman"/>
        </w:rPr>
        <w:t>utilizate</w:t>
      </w:r>
      <w:proofErr w:type="spellEnd"/>
      <w:r w:rsidRPr="00280557">
        <w:rPr>
          <w:rFonts w:ascii="Times New Roman" w:hAnsi="Times New Roman" w:cs="Times New Roman"/>
        </w:rPr>
        <w:t xml:space="preserve"> pentru </w:t>
      </w:r>
      <w:proofErr w:type="spellStart"/>
      <w:r w:rsidRPr="00280557">
        <w:rPr>
          <w:rFonts w:ascii="Times New Roman" w:hAnsi="Times New Roman" w:cs="Times New Roman"/>
        </w:rPr>
        <w:t>analiză</w:t>
      </w:r>
      <w:proofErr w:type="spellEnd"/>
      <w:r w:rsidRPr="00280557">
        <w:rPr>
          <w:rFonts w:ascii="Times New Roman" w:hAnsi="Times New Roman" w:cs="Times New Roman"/>
        </w:rPr>
        <w:t xml:space="preserve"> sunt </w:t>
      </w:r>
      <w:proofErr w:type="spellStart"/>
      <w:r w:rsidRPr="00280557">
        <w:rPr>
          <w:rFonts w:ascii="Times New Roman" w:hAnsi="Times New Roman" w:cs="Times New Roman"/>
        </w:rPr>
        <w:t>valori</w:t>
      </w:r>
      <w:proofErr w:type="spellEnd"/>
      <w:r w:rsidRPr="00280557">
        <w:rPr>
          <w:rFonts w:ascii="Times New Roman" w:hAnsi="Times New Roman" w:cs="Times New Roman"/>
        </w:rPr>
        <w:t xml:space="preserve"> ale </w:t>
      </w:r>
      <w:proofErr w:type="spellStart"/>
      <w:r w:rsidRPr="00280557">
        <w:rPr>
          <w:rFonts w:ascii="Times New Roman" w:hAnsi="Times New Roman" w:cs="Times New Roman"/>
        </w:rPr>
        <w:t>relațiilor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dintre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oameni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și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variabilele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studiate</w:t>
      </w:r>
      <w:proofErr w:type="spellEnd"/>
      <w:r w:rsidRPr="00280557">
        <w:rPr>
          <w:rFonts w:ascii="Times New Roman" w:hAnsi="Times New Roman" w:cs="Times New Roman"/>
        </w:rPr>
        <w:t xml:space="preserve">, </w:t>
      </w:r>
      <w:proofErr w:type="spellStart"/>
      <w:r w:rsidRPr="00280557">
        <w:rPr>
          <w:rFonts w:ascii="Times New Roman" w:hAnsi="Times New Roman" w:cs="Times New Roman"/>
        </w:rPr>
        <w:t>luate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în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două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moduri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diferite</w:t>
      </w:r>
      <w:proofErr w:type="spellEnd"/>
      <w:r w:rsidRPr="00280557">
        <w:rPr>
          <w:rFonts w:ascii="Times New Roman" w:hAnsi="Times New Roman" w:cs="Times New Roman"/>
        </w:rPr>
        <w:t xml:space="preserve">: </w:t>
      </w:r>
      <w:proofErr w:type="spellStart"/>
      <w:r w:rsidRPr="00280557">
        <w:rPr>
          <w:rFonts w:ascii="Times New Roman" w:hAnsi="Times New Roman" w:cs="Times New Roman"/>
        </w:rPr>
        <w:t>distanțe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sau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disimilarități</w:t>
      </w:r>
      <w:proofErr w:type="spellEnd"/>
      <w:r w:rsidRPr="00280557">
        <w:rPr>
          <w:rFonts w:ascii="Times New Roman" w:hAnsi="Times New Roman" w:cs="Times New Roman"/>
        </w:rPr>
        <w:t xml:space="preserve">. </w:t>
      </w:r>
      <w:proofErr w:type="spellStart"/>
      <w:r w:rsidRPr="00280557">
        <w:rPr>
          <w:rFonts w:ascii="Times New Roman" w:hAnsi="Times New Roman" w:cs="Times New Roman"/>
        </w:rPr>
        <w:t>Matricele</w:t>
      </w:r>
      <w:proofErr w:type="spellEnd"/>
      <w:r w:rsidRPr="00280557">
        <w:rPr>
          <w:rFonts w:ascii="Times New Roman" w:hAnsi="Times New Roman" w:cs="Times New Roman"/>
        </w:rPr>
        <w:t xml:space="preserve"> de </w:t>
      </w:r>
      <w:proofErr w:type="spellStart"/>
      <w:r w:rsidRPr="00280557">
        <w:rPr>
          <w:rFonts w:ascii="Times New Roman" w:hAnsi="Times New Roman" w:cs="Times New Roman"/>
        </w:rPr>
        <w:t>distanță</w:t>
      </w:r>
      <w:proofErr w:type="spellEnd"/>
      <w:r w:rsidRPr="00280557">
        <w:rPr>
          <w:rFonts w:ascii="Times New Roman" w:hAnsi="Times New Roman" w:cs="Times New Roman"/>
        </w:rPr>
        <w:t xml:space="preserve"> sunt </w:t>
      </w:r>
      <w:proofErr w:type="spellStart"/>
      <w:r w:rsidRPr="00280557">
        <w:rPr>
          <w:rFonts w:ascii="Times New Roman" w:hAnsi="Times New Roman" w:cs="Times New Roman"/>
        </w:rPr>
        <w:t>utilizate</w:t>
      </w:r>
      <w:proofErr w:type="spellEnd"/>
      <w:r w:rsidRPr="00280557">
        <w:rPr>
          <w:rFonts w:ascii="Times New Roman" w:hAnsi="Times New Roman" w:cs="Times New Roman"/>
        </w:rPr>
        <w:t xml:space="preserve"> pentru </w:t>
      </w:r>
      <w:proofErr w:type="spellStart"/>
      <w:r w:rsidRPr="00280557">
        <w:rPr>
          <w:rFonts w:ascii="Times New Roman" w:hAnsi="Times New Roman" w:cs="Times New Roman"/>
        </w:rPr>
        <w:t>înregistrarea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acestor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valori</w:t>
      </w:r>
      <w:proofErr w:type="spellEnd"/>
      <w:r w:rsidRPr="00280557">
        <w:rPr>
          <w:rFonts w:ascii="Times New Roman" w:hAnsi="Times New Roman" w:cs="Times New Roman"/>
        </w:rPr>
        <w:t xml:space="preserve">. Din </w:t>
      </w:r>
      <w:proofErr w:type="spellStart"/>
      <w:r w:rsidRPr="00280557">
        <w:rPr>
          <w:rFonts w:ascii="Times New Roman" w:hAnsi="Times New Roman" w:cs="Times New Roman"/>
        </w:rPr>
        <w:t>acest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motiv</w:t>
      </w:r>
      <w:proofErr w:type="spellEnd"/>
      <w:r w:rsidRPr="00280557">
        <w:rPr>
          <w:rFonts w:ascii="Times New Roman" w:hAnsi="Times New Roman" w:cs="Times New Roman"/>
        </w:rPr>
        <w:t xml:space="preserve">, </w:t>
      </w:r>
      <w:proofErr w:type="spellStart"/>
      <w:r w:rsidRPr="00280557">
        <w:rPr>
          <w:rFonts w:ascii="Times New Roman" w:hAnsi="Times New Roman" w:cs="Times New Roman"/>
        </w:rPr>
        <w:t>valorile</w:t>
      </w:r>
      <w:proofErr w:type="spellEnd"/>
      <w:r w:rsidRPr="00280557">
        <w:rPr>
          <w:rFonts w:ascii="Times New Roman" w:hAnsi="Times New Roman" w:cs="Times New Roman"/>
        </w:rPr>
        <w:t xml:space="preserve"> care </w:t>
      </w:r>
      <w:proofErr w:type="spellStart"/>
      <w:r w:rsidRPr="00280557">
        <w:rPr>
          <w:rFonts w:ascii="Times New Roman" w:hAnsi="Times New Roman" w:cs="Times New Roman"/>
        </w:rPr>
        <w:t>urmează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să</w:t>
      </w:r>
      <w:proofErr w:type="spellEnd"/>
      <w:r w:rsidRPr="00280557">
        <w:rPr>
          <w:rFonts w:ascii="Times New Roman" w:hAnsi="Times New Roman" w:cs="Times New Roman"/>
        </w:rPr>
        <w:t xml:space="preserve"> fie </w:t>
      </w:r>
      <w:proofErr w:type="spellStart"/>
      <w:r w:rsidRPr="00280557">
        <w:rPr>
          <w:rFonts w:ascii="Times New Roman" w:hAnsi="Times New Roman" w:cs="Times New Roman"/>
        </w:rPr>
        <w:t>analizate</w:t>
      </w:r>
      <w:proofErr w:type="spellEnd"/>
      <w:r w:rsidRPr="00280557">
        <w:rPr>
          <w:rFonts w:ascii="Times New Roman" w:hAnsi="Times New Roman" w:cs="Times New Roman"/>
        </w:rPr>
        <w:t xml:space="preserve"> sunt </w:t>
      </w:r>
      <w:proofErr w:type="spellStart"/>
      <w:r w:rsidRPr="00280557">
        <w:rPr>
          <w:rFonts w:ascii="Times New Roman" w:hAnsi="Times New Roman" w:cs="Times New Roman"/>
        </w:rPr>
        <w:t>deja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rezultatul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unor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calcule</w:t>
      </w:r>
      <w:proofErr w:type="spellEnd"/>
      <w:r w:rsidRPr="00280557">
        <w:rPr>
          <w:rFonts w:ascii="Times New Roman" w:hAnsi="Times New Roman" w:cs="Times New Roman"/>
        </w:rPr>
        <w:t xml:space="preserve"> care au </w:t>
      </w:r>
      <w:proofErr w:type="spellStart"/>
      <w:r w:rsidRPr="00280557">
        <w:rPr>
          <w:rFonts w:ascii="Times New Roman" w:hAnsi="Times New Roman" w:cs="Times New Roman"/>
        </w:rPr>
        <w:t>determinat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măsurători</w:t>
      </w:r>
      <w:proofErr w:type="spellEnd"/>
      <w:r w:rsidRPr="00280557">
        <w:rPr>
          <w:rFonts w:ascii="Times New Roman" w:hAnsi="Times New Roman" w:cs="Times New Roman"/>
        </w:rPr>
        <w:t xml:space="preserve"> de </w:t>
      </w:r>
      <w:proofErr w:type="spellStart"/>
      <w:r w:rsidRPr="00280557">
        <w:rPr>
          <w:rFonts w:ascii="Times New Roman" w:hAnsi="Times New Roman" w:cs="Times New Roman"/>
        </w:rPr>
        <w:t>disimilaritate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între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diferite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obiecte</w:t>
      </w:r>
      <w:proofErr w:type="spellEnd"/>
      <w:r w:rsidRPr="00280557">
        <w:rPr>
          <w:rFonts w:ascii="Times New Roman" w:hAnsi="Times New Roman" w:cs="Times New Roman"/>
        </w:rPr>
        <w:t xml:space="preserve">, fie </w:t>
      </w:r>
      <w:proofErr w:type="spellStart"/>
      <w:r w:rsidRPr="00280557">
        <w:rPr>
          <w:rFonts w:ascii="Times New Roman" w:hAnsi="Times New Roman" w:cs="Times New Roman"/>
        </w:rPr>
        <w:t>ele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variabile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sau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instanțe</w:t>
      </w:r>
      <w:proofErr w:type="spellEnd"/>
      <w:r w:rsidRPr="00280557">
        <w:rPr>
          <w:rFonts w:ascii="Times New Roman" w:hAnsi="Times New Roman" w:cs="Times New Roman"/>
        </w:rPr>
        <w:t xml:space="preserve">. </w:t>
      </w:r>
      <w:proofErr w:type="spellStart"/>
      <w:r w:rsidRPr="00280557">
        <w:rPr>
          <w:rFonts w:ascii="Times New Roman" w:hAnsi="Times New Roman" w:cs="Times New Roman"/>
        </w:rPr>
        <w:t>Grupurile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clasificate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conțin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oameni</w:t>
      </w:r>
      <w:proofErr w:type="spellEnd"/>
      <w:r w:rsidRPr="00280557">
        <w:rPr>
          <w:rFonts w:ascii="Times New Roman" w:hAnsi="Times New Roman" w:cs="Times New Roman"/>
        </w:rPr>
        <w:t xml:space="preserve"> care sunt </w:t>
      </w:r>
      <w:proofErr w:type="spellStart"/>
      <w:r w:rsidRPr="00280557">
        <w:rPr>
          <w:rFonts w:ascii="Times New Roman" w:hAnsi="Times New Roman" w:cs="Times New Roman"/>
        </w:rPr>
        <w:t>foarte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asemănători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și</w:t>
      </w:r>
      <w:proofErr w:type="spellEnd"/>
      <w:r w:rsidRPr="00280557">
        <w:rPr>
          <w:rFonts w:ascii="Times New Roman" w:hAnsi="Times New Roman" w:cs="Times New Roman"/>
        </w:rPr>
        <w:t xml:space="preserve"> au </w:t>
      </w:r>
      <w:proofErr w:type="spellStart"/>
      <w:r w:rsidRPr="00280557">
        <w:rPr>
          <w:rFonts w:ascii="Times New Roman" w:hAnsi="Times New Roman" w:cs="Times New Roman"/>
        </w:rPr>
        <w:t>doar</w:t>
      </w:r>
      <w:proofErr w:type="spellEnd"/>
      <w:r w:rsidRPr="00280557">
        <w:rPr>
          <w:rFonts w:ascii="Times New Roman" w:hAnsi="Times New Roman" w:cs="Times New Roman"/>
        </w:rPr>
        <w:t xml:space="preserve"> o </w:t>
      </w:r>
      <w:proofErr w:type="spellStart"/>
      <w:r w:rsidRPr="00280557">
        <w:rPr>
          <w:rFonts w:ascii="Times New Roman" w:hAnsi="Times New Roman" w:cs="Times New Roman"/>
        </w:rPr>
        <w:t>mică</w:t>
      </w:r>
      <w:proofErr w:type="spellEnd"/>
      <w:r w:rsidRPr="00280557">
        <w:rPr>
          <w:rFonts w:ascii="Times New Roman" w:hAnsi="Times New Roman" w:cs="Times New Roman"/>
        </w:rPr>
        <w:t xml:space="preserve"> </w:t>
      </w:r>
      <w:proofErr w:type="spellStart"/>
      <w:r w:rsidRPr="00280557">
        <w:rPr>
          <w:rFonts w:ascii="Times New Roman" w:hAnsi="Times New Roman" w:cs="Times New Roman"/>
        </w:rPr>
        <w:t>diferență</w:t>
      </w:r>
      <w:proofErr w:type="spellEnd"/>
      <w:r w:rsidRPr="00280557">
        <w:rPr>
          <w:rFonts w:ascii="Times New Roman" w:hAnsi="Times New Roman" w:cs="Times New Roman"/>
        </w:rPr>
        <w:t>.</w:t>
      </w:r>
    </w:p>
    <w:p w14:paraId="7E09442D" w14:textId="77777777" w:rsidR="00882EA1" w:rsidRPr="00280557" w:rsidRDefault="00882EA1" w:rsidP="00915AA0">
      <w:pPr>
        <w:rPr>
          <w:rFonts w:ascii="Times New Roman" w:hAnsi="Times New Roman" w:cs="Times New Roman"/>
        </w:rPr>
      </w:pPr>
    </w:p>
    <w:p w14:paraId="32FD1B79" w14:textId="4AB03690" w:rsidR="00237796" w:rsidRPr="00280557" w:rsidRDefault="00D35F90" w:rsidP="00D35F90">
      <w:pPr>
        <w:pStyle w:val="Heading2"/>
        <w:rPr>
          <w:rFonts w:ascii="Times New Roman" w:hAnsi="Times New Roman" w:cs="Times New Roman"/>
          <w:color w:val="auto"/>
        </w:rPr>
      </w:pPr>
      <w:bookmarkStart w:id="9" w:name="_Toc156154115"/>
      <w:r w:rsidRPr="00280557">
        <w:rPr>
          <w:rFonts w:ascii="Times New Roman" w:hAnsi="Times New Roman" w:cs="Times New Roman"/>
          <w:color w:val="auto"/>
        </w:rPr>
        <w:t xml:space="preserve">3.2. </w:t>
      </w:r>
      <w:proofErr w:type="spellStart"/>
      <w:r w:rsidRPr="00280557">
        <w:rPr>
          <w:rFonts w:ascii="Times New Roman" w:hAnsi="Times New Roman" w:cs="Times New Roman"/>
          <w:color w:val="auto"/>
        </w:rPr>
        <w:t>Motivatia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auto"/>
        </w:rPr>
        <w:t>alegerii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auto"/>
        </w:rPr>
        <w:t>metodei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280557">
        <w:rPr>
          <w:rFonts w:ascii="Times New Roman" w:hAnsi="Times New Roman" w:cs="Times New Roman"/>
          <w:color w:val="auto"/>
        </w:rPr>
        <w:t>analiza</w:t>
      </w:r>
      <w:proofErr w:type="spellEnd"/>
      <w:r w:rsidRPr="00280557">
        <w:rPr>
          <w:rFonts w:ascii="Times New Roman" w:hAnsi="Times New Roman" w:cs="Times New Roman"/>
          <w:color w:val="auto"/>
        </w:rPr>
        <w:t xml:space="preserve"> </w:t>
      </w:r>
      <w:r w:rsidR="00D11319" w:rsidRPr="00280557">
        <w:rPr>
          <w:rFonts w:ascii="Times New Roman" w:hAnsi="Times New Roman" w:cs="Times New Roman"/>
          <w:color w:val="auto"/>
        </w:rPr>
        <w:t>HCA</w:t>
      </w:r>
      <w:bookmarkEnd w:id="9"/>
    </w:p>
    <w:p w14:paraId="7C871EDB" w14:textId="4210638E" w:rsidR="00915AA0" w:rsidRPr="00280557" w:rsidRDefault="00915AA0" w:rsidP="00915AA0">
      <w:pPr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:</w:t>
      </w:r>
    </w:p>
    <w:p w14:paraId="3EB77675" w14:textId="31424F09" w:rsidR="00915AA0" w:rsidRPr="00280557" w:rsidRDefault="00915AA0" w:rsidP="00915A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Contribuie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mbunătățire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roceselor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arketing </w:t>
      </w: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ânzare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483328" w14:textId="77777777" w:rsidR="00915AA0" w:rsidRPr="00280557" w:rsidRDefault="00915AA0" w:rsidP="00915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afacerilor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cluster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gramStart"/>
      <w:r w:rsidRPr="002805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segmentele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pentru 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personaliza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strategiile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marketing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preferințele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segment.</w:t>
      </w:r>
    </w:p>
    <w:p w14:paraId="646C7E9E" w14:textId="77777777" w:rsidR="00044593" w:rsidRPr="00280557" w:rsidRDefault="00044593" w:rsidP="000445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F3D36" w14:textId="57DEEBBA" w:rsidR="00915AA0" w:rsidRPr="00280557" w:rsidRDefault="00915AA0" w:rsidP="00915A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Ajuta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alidarea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80557">
        <w:rPr>
          <w:rFonts w:ascii="Times New Roman" w:hAnsi="Times New Roman" w:cs="Times New Roman"/>
          <w:b/>
          <w:bCs/>
          <w:sz w:val="24"/>
          <w:szCs w:val="24"/>
        </w:rPr>
        <w:t>ipotezelor</w:t>
      </w:r>
      <w:proofErr w:type="spellEnd"/>
      <w:r w:rsidRPr="002805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4F4B8E" w14:textId="37EF2899" w:rsidR="004A2D29" w:rsidRPr="00280557" w:rsidRDefault="00915AA0" w:rsidP="00044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0557">
        <w:rPr>
          <w:rFonts w:ascii="Times New Roman" w:hAnsi="Times New Roman" w:cs="Times New Roman"/>
          <w:sz w:val="24"/>
          <w:szCs w:val="24"/>
        </w:rPr>
        <w:t xml:space="preserve">Analiza de cluster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pentru 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valida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infirma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ipotezele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segmentarea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aspect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contribuie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consolidarea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fundației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0557">
        <w:rPr>
          <w:rFonts w:ascii="Times New Roman" w:hAnsi="Times New Roman" w:cs="Times New Roman"/>
          <w:sz w:val="24"/>
          <w:szCs w:val="24"/>
        </w:rPr>
        <w:t>studiului</w:t>
      </w:r>
      <w:proofErr w:type="spellEnd"/>
      <w:r w:rsidRPr="00280557">
        <w:rPr>
          <w:rFonts w:ascii="Times New Roman" w:hAnsi="Times New Roman" w:cs="Times New Roman"/>
          <w:sz w:val="24"/>
          <w:szCs w:val="24"/>
        </w:rPr>
        <w:t>.</w:t>
      </w:r>
    </w:p>
    <w:p w14:paraId="1BB50CDA" w14:textId="77777777" w:rsidR="001F7A83" w:rsidRDefault="001F7A83" w:rsidP="00044593">
      <w:pPr>
        <w:rPr>
          <w:rFonts w:ascii="Times New Roman" w:hAnsi="Times New Roman" w:cs="Times New Roman"/>
          <w:lang w:val="ro-RO"/>
        </w:rPr>
      </w:pPr>
    </w:p>
    <w:p w14:paraId="672B63D8" w14:textId="77777777" w:rsidR="00B7611F" w:rsidRDefault="00B7611F" w:rsidP="00044593">
      <w:pPr>
        <w:rPr>
          <w:rFonts w:ascii="Times New Roman" w:hAnsi="Times New Roman" w:cs="Times New Roman"/>
          <w:lang w:val="ro-RO"/>
        </w:rPr>
      </w:pPr>
    </w:p>
    <w:p w14:paraId="1A2E16A5" w14:textId="77777777" w:rsidR="00B7611F" w:rsidRDefault="00B7611F" w:rsidP="00044593">
      <w:pPr>
        <w:rPr>
          <w:rFonts w:ascii="Times New Roman" w:hAnsi="Times New Roman" w:cs="Times New Roman"/>
          <w:lang w:val="ro-RO"/>
        </w:rPr>
      </w:pPr>
    </w:p>
    <w:p w14:paraId="2B2A02D4" w14:textId="77777777" w:rsidR="00B7611F" w:rsidRDefault="00B7611F" w:rsidP="00044593">
      <w:pPr>
        <w:rPr>
          <w:rFonts w:ascii="Times New Roman" w:hAnsi="Times New Roman" w:cs="Times New Roman"/>
          <w:lang w:val="ro-RO"/>
        </w:rPr>
      </w:pPr>
    </w:p>
    <w:p w14:paraId="403A8C9D" w14:textId="77777777" w:rsidR="00B7611F" w:rsidRDefault="00B7611F" w:rsidP="00044593">
      <w:pPr>
        <w:rPr>
          <w:rFonts w:ascii="Times New Roman" w:hAnsi="Times New Roman" w:cs="Times New Roman"/>
          <w:lang w:val="ro-RO"/>
        </w:rPr>
      </w:pPr>
    </w:p>
    <w:p w14:paraId="3DAEA476" w14:textId="77777777" w:rsidR="00B7611F" w:rsidRDefault="00B7611F" w:rsidP="00044593">
      <w:pPr>
        <w:rPr>
          <w:rFonts w:ascii="Times New Roman" w:hAnsi="Times New Roman" w:cs="Times New Roman"/>
          <w:lang w:val="ro-RO"/>
        </w:rPr>
      </w:pPr>
    </w:p>
    <w:p w14:paraId="56C24034" w14:textId="77777777" w:rsidR="00B7611F" w:rsidRDefault="00B7611F" w:rsidP="00044593">
      <w:pPr>
        <w:rPr>
          <w:rFonts w:ascii="Times New Roman" w:hAnsi="Times New Roman" w:cs="Times New Roman"/>
          <w:lang w:val="ro-RO"/>
        </w:rPr>
      </w:pPr>
    </w:p>
    <w:p w14:paraId="23A49C76" w14:textId="77777777" w:rsidR="00B7611F" w:rsidRPr="00280557" w:rsidRDefault="00B7611F" w:rsidP="00044593">
      <w:pPr>
        <w:rPr>
          <w:rFonts w:ascii="Times New Roman" w:hAnsi="Times New Roman" w:cs="Times New Roman"/>
          <w:lang w:val="ro-RO"/>
        </w:rPr>
      </w:pPr>
    </w:p>
    <w:p w14:paraId="76D03369" w14:textId="7A8668E1" w:rsidR="00651BFA" w:rsidRDefault="00C5250D" w:rsidP="0051529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0" w:name="_Toc156154116"/>
      <w:r w:rsidRPr="00280557">
        <w:rPr>
          <w:rFonts w:ascii="Times New Roman" w:hAnsi="Times New Roman" w:cs="Times New Roman"/>
          <w:color w:val="000000" w:themeColor="text1"/>
        </w:rPr>
        <w:lastRenderedPageBreak/>
        <w:t>3.</w:t>
      </w:r>
      <w:r w:rsidR="00086B12" w:rsidRPr="00280557">
        <w:rPr>
          <w:rFonts w:ascii="Times New Roman" w:hAnsi="Times New Roman" w:cs="Times New Roman"/>
          <w:color w:val="000000" w:themeColor="text1"/>
        </w:rPr>
        <w:t>3</w:t>
      </w:r>
      <w:r w:rsidRPr="0028055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Prezentarea</w:t>
      </w:r>
      <w:proofErr w:type="spellEnd"/>
      <w:r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rezultatelor</w:t>
      </w:r>
      <w:proofErr w:type="spellEnd"/>
      <w:r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2805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80557">
        <w:rPr>
          <w:rFonts w:ascii="Times New Roman" w:hAnsi="Times New Roman" w:cs="Times New Roman"/>
          <w:color w:val="000000" w:themeColor="text1"/>
        </w:rPr>
        <w:t>interpretarea</w:t>
      </w:r>
      <w:proofErr w:type="spellEnd"/>
      <w:r w:rsidRPr="00280557">
        <w:rPr>
          <w:rFonts w:ascii="Times New Roman" w:hAnsi="Times New Roman" w:cs="Times New Roman"/>
          <w:color w:val="000000" w:themeColor="text1"/>
        </w:rPr>
        <w:t xml:space="preserve"> lor</w:t>
      </w:r>
      <w:bookmarkEnd w:id="10"/>
    </w:p>
    <w:p w14:paraId="69D3899B" w14:textId="77777777" w:rsidR="00B7611F" w:rsidRDefault="00B7611F" w:rsidP="00515297"/>
    <w:p w14:paraId="4E3BA323" w14:textId="45072AEC" w:rsidR="00B7611F" w:rsidRPr="00B7611F" w:rsidRDefault="00B7611F" w:rsidP="00B7611F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A024E4">
        <w:rPr>
          <w:rFonts w:ascii="Times New Roman" w:hAnsi="Times New Roman" w:cs="Times New Roman"/>
          <w:sz w:val="24"/>
          <w:szCs w:val="24"/>
          <w:lang w:val="ro-RO"/>
        </w:rPr>
        <w:t xml:space="preserve">Conform </w:t>
      </w:r>
      <w:proofErr w:type="spellStart"/>
      <w:r w:rsidRPr="00A024E4">
        <w:rPr>
          <w:rFonts w:ascii="Times New Roman" w:hAnsi="Times New Roman" w:cs="Times New Roman"/>
          <w:sz w:val="24"/>
          <w:szCs w:val="24"/>
          <w:lang w:val="ro-RO"/>
        </w:rPr>
        <w:t>dendogramei</w:t>
      </w:r>
      <w:proofErr w:type="spellEnd"/>
      <w:r w:rsidRPr="00A024E4">
        <w:rPr>
          <w:rFonts w:ascii="Times New Roman" w:hAnsi="Times New Roman" w:cs="Times New Roman"/>
          <w:sz w:val="24"/>
          <w:szCs w:val="24"/>
          <w:lang w:val="ro-RO"/>
        </w:rPr>
        <w:t xml:space="preserve"> din figura de mai jos, este posibil să se separe al doilea cluster în două. Acest lucru ar produce o nouă </w:t>
      </w:r>
      <w:proofErr w:type="spellStart"/>
      <w:r w:rsidRPr="00A024E4">
        <w:rPr>
          <w:rFonts w:ascii="Times New Roman" w:hAnsi="Times New Roman" w:cs="Times New Roman"/>
          <w:sz w:val="24"/>
          <w:szCs w:val="24"/>
          <w:lang w:val="ro-RO"/>
        </w:rPr>
        <w:t>dendogramă</w:t>
      </w:r>
      <w:proofErr w:type="spellEnd"/>
      <w:r w:rsidRPr="00A024E4">
        <w:rPr>
          <w:rFonts w:ascii="Times New Roman" w:hAnsi="Times New Roman" w:cs="Times New Roman"/>
          <w:sz w:val="24"/>
          <w:szCs w:val="24"/>
          <w:lang w:val="ro-RO"/>
        </w:rPr>
        <w:t xml:space="preserve"> cu trei clustere, care ar oferi o împărțire mai precisă a datelor în cele trei grupe:</w:t>
      </w:r>
    </w:p>
    <w:p w14:paraId="1C300EE0" w14:textId="7352E582" w:rsidR="00515297" w:rsidRPr="00515297" w:rsidRDefault="00515297" w:rsidP="00515297">
      <w:r w:rsidRPr="00280557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2B145910" wp14:editId="242D164E">
            <wp:simplePos x="0" y="0"/>
            <wp:positionH relativeFrom="margin">
              <wp:posOffset>-512969</wp:posOffset>
            </wp:positionH>
            <wp:positionV relativeFrom="paragraph">
              <wp:posOffset>263553</wp:posOffset>
            </wp:positionV>
            <wp:extent cx="7021830" cy="4173855"/>
            <wp:effectExtent l="0" t="0" r="7620" b="0"/>
            <wp:wrapTopAndBottom/>
            <wp:docPr id="112922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CE5F" w14:textId="77777777" w:rsidR="00515297" w:rsidRPr="00651BFA" w:rsidRDefault="00515297" w:rsidP="00515297">
      <w:pPr>
        <w:jc w:val="center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Figura 4 – </w:t>
      </w:r>
      <w:proofErr w:type="spellStart"/>
      <w:r>
        <w:rPr>
          <w:rFonts w:ascii="Times New Roman" w:hAnsi="Times New Roman" w:cs="Times New Roman"/>
          <w:i/>
          <w:iCs/>
          <w:sz w:val="16"/>
          <w:szCs w:val="16"/>
          <w:lang w:val="ro-RO"/>
        </w:rPr>
        <w:t>Partitia</w:t>
      </w:r>
      <w:proofErr w:type="spellEnd"/>
      <w:r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6"/>
          <w:szCs w:val="16"/>
          <w:lang w:val="ro-RO"/>
        </w:rPr>
        <w:t>oprimala</w:t>
      </w:r>
      <w:proofErr w:type="spellEnd"/>
    </w:p>
    <w:p w14:paraId="16F0F13C" w14:textId="77777777" w:rsidR="00515297" w:rsidRDefault="00515297" w:rsidP="005C25E8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5EE88EA2" w14:textId="77777777" w:rsidR="00515297" w:rsidRDefault="00515297" w:rsidP="005C25E8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18391044" w14:textId="00D3AA1A" w:rsidR="00651BFA" w:rsidRPr="005C25E8" w:rsidRDefault="00651BFA" w:rsidP="005C25E8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7860FAD" w14:textId="77777777" w:rsidR="00651BFA" w:rsidRDefault="00651BFA" w:rsidP="00651BFA">
      <w:pPr>
        <w:ind w:firstLine="720"/>
        <w:jc w:val="center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</w:p>
    <w:p w14:paraId="437151AB" w14:textId="301FD0FA" w:rsidR="00651BFA" w:rsidRPr="00651BFA" w:rsidRDefault="00651BFA" w:rsidP="00651BFA">
      <w:pPr>
        <w:ind w:firstLine="720"/>
        <w:jc w:val="center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</w:p>
    <w:p w14:paraId="59E3A671" w14:textId="77777777" w:rsidR="00651BFA" w:rsidRDefault="00651BFA" w:rsidP="004306F5">
      <w:pPr>
        <w:rPr>
          <w:rFonts w:ascii="Times New Roman" w:hAnsi="Times New Roman" w:cs="Times New Roman"/>
          <w:lang w:val="ro-RO"/>
        </w:rPr>
      </w:pPr>
    </w:p>
    <w:p w14:paraId="32607E61" w14:textId="77777777" w:rsidR="00A024E4" w:rsidRDefault="00A024E4" w:rsidP="004306F5">
      <w:pPr>
        <w:rPr>
          <w:rFonts w:ascii="Times New Roman" w:hAnsi="Times New Roman" w:cs="Times New Roman"/>
          <w:lang w:val="ro-RO"/>
        </w:rPr>
      </w:pPr>
    </w:p>
    <w:p w14:paraId="51163A98" w14:textId="77777777" w:rsidR="00A024E4" w:rsidRPr="00280557" w:rsidRDefault="00A024E4" w:rsidP="004306F5">
      <w:pPr>
        <w:rPr>
          <w:rFonts w:ascii="Times New Roman" w:hAnsi="Times New Roman" w:cs="Times New Roman"/>
          <w:lang w:val="ro-RO"/>
        </w:rPr>
      </w:pPr>
    </w:p>
    <w:p w14:paraId="4C82BC3B" w14:textId="4562F244" w:rsidR="00B17D7F" w:rsidRPr="00280557" w:rsidRDefault="00B17D7F" w:rsidP="00B17D7F">
      <w:pPr>
        <w:pStyle w:val="Heading3"/>
        <w:rPr>
          <w:rFonts w:ascii="Times New Roman" w:hAnsi="Times New Roman" w:cs="Times New Roman"/>
          <w:color w:val="auto"/>
          <w:lang w:val="ro-RO"/>
        </w:rPr>
      </w:pPr>
      <w:bookmarkStart w:id="11" w:name="_Toc156154117"/>
      <w:r w:rsidRPr="00280557">
        <w:rPr>
          <w:rFonts w:ascii="Times New Roman" w:hAnsi="Times New Roman" w:cs="Times New Roman"/>
          <w:color w:val="auto"/>
          <w:lang w:val="ro-RO"/>
        </w:rPr>
        <w:lastRenderedPageBreak/>
        <w:t>3.3.</w:t>
      </w:r>
      <w:r w:rsidR="00515297">
        <w:rPr>
          <w:rFonts w:ascii="Times New Roman" w:hAnsi="Times New Roman" w:cs="Times New Roman"/>
          <w:color w:val="auto"/>
          <w:lang w:val="ro-RO"/>
        </w:rPr>
        <w:t>1</w:t>
      </w:r>
      <w:r w:rsidRPr="00280557">
        <w:rPr>
          <w:rFonts w:ascii="Times New Roman" w:hAnsi="Times New Roman" w:cs="Times New Roman"/>
          <w:color w:val="auto"/>
          <w:lang w:val="ro-RO"/>
        </w:rPr>
        <w:t xml:space="preserve"> Clasificarea variabilelor</w:t>
      </w:r>
      <w:bookmarkEnd w:id="11"/>
    </w:p>
    <w:p w14:paraId="23CC04F4" w14:textId="77777777" w:rsidR="00B17D7F" w:rsidRPr="00280557" w:rsidRDefault="00B17D7F" w:rsidP="004306F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23C6D8" w14:textId="78C3F91B" w:rsidR="00C169CA" w:rsidRPr="00EC455B" w:rsidRDefault="00B17D7F" w:rsidP="00EC455B">
      <w:pPr>
        <w:ind w:firstLine="720"/>
        <w:rPr>
          <w:rFonts w:ascii="Times New Roman" w:hAnsi="Times New Roman" w:cs="Times New Roman"/>
          <w:lang w:val="ro-RO"/>
        </w:rPr>
      </w:pPr>
      <w:r w:rsidRPr="00280557">
        <w:rPr>
          <w:rFonts w:ascii="Times New Roman" w:hAnsi="Times New Roman" w:cs="Times New Roman"/>
          <w:lang w:val="ro-RO"/>
        </w:rPr>
        <w:t xml:space="preserve">Analiza de </w:t>
      </w:r>
      <w:proofErr w:type="spellStart"/>
      <w:r w:rsidRPr="00280557">
        <w:rPr>
          <w:rFonts w:ascii="Times New Roman" w:hAnsi="Times New Roman" w:cs="Times New Roman"/>
          <w:lang w:val="ro-RO"/>
        </w:rPr>
        <w:t>clusteri</w:t>
      </w:r>
      <w:proofErr w:type="spellEnd"/>
      <w:r w:rsidRPr="00280557">
        <w:rPr>
          <w:rFonts w:ascii="Times New Roman" w:hAnsi="Times New Roman" w:cs="Times New Roman"/>
          <w:lang w:val="ro-RO"/>
        </w:rPr>
        <w:t xml:space="preserve"> poate fi folosită și pentru gruparea variabilelor, dacă sunt alese metricile potrivite. Este de obicei folosită pentru clasificarea instanțelor. Pentru aceasta clasificare de variabile, o metodă de analiză este metoda medie, care utilizează metrica de corelație și produce două clustere. </w:t>
      </w:r>
      <w:proofErr w:type="spellStart"/>
      <w:r w:rsidRPr="00280557">
        <w:rPr>
          <w:rFonts w:ascii="Times New Roman" w:hAnsi="Times New Roman" w:cs="Times New Roman"/>
          <w:lang w:val="ro-RO"/>
        </w:rPr>
        <w:t>Dendograma</w:t>
      </w:r>
      <w:proofErr w:type="spellEnd"/>
      <w:r w:rsidRPr="00280557">
        <w:rPr>
          <w:rFonts w:ascii="Times New Roman" w:hAnsi="Times New Roman" w:cs="Times New Roman"/>
          <w:lang w:val="ro-RO"/>
        </w:rPr>
        <w:t xml:space="preserve"> clasificării variabilelor este ilustrată în figura de mai jos:</w:t>
      </w:r>
    </w:p>
    <w:p w14:paraId="09699F24" w14:textId="77777777" w:rsidR="00651BFA" w:rsidRPr="00280557" w:rsidRDefault="00651BFA" w:rsidP="004306F5">
      <w:pPr>
        <w:rPr>
          <w:rFonts w:ascii="Times New Roman" w:hAnsi="Times New Roman" w:cs="Times New Roman"/>
          <w:lang w:val="ro-RO"/>
        </w:rPr>
      </w:pPr>
    </w:p>
    <w:p w14:paraId="0B63DA61" w14:textId="350448CF" w:rsidR="00280557" w:rsidRPr="00C169CA" w:rsidRDefault="00C169CA" w:rsidP="00C169C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169CA">
        <w:rPr>
          <w:rFonts w:ascii="Times New Roman" w:hAnsi="Times New Roman" w:cs="Times New Roman"/>
          <w:sz w:val="24"/>
          <w:szCs w:val="24"/>
          <w:lang w:val="ro-RO"/>
        </w:rPr>
        <w:t xml:space="preserve">Așa cum se poate vedea, </w:t>
      </w:r>
      <w:r w:rsidR="00166306">
        <w:rPr>
          <w:rFonts w:ascii="Times New Roman" w:hAnsi="Times New Roman" w:cs="Times New Roman"/>
          <w:sz w:val="24"/>
          <w:szCs w:val="24"/>
          <w:lang w:val="ro-RO"/>
        </w:rPr>
        <w:t xml:space="preserve">rata </w:t>
      </w:r>
      <w:proofErr w:type="spellStart"/>
      <w:r w:rsidR="00166306">
        <w:rPr>
          <w:rFonts w:ascii="Times New Roman" w:hAnsi="Times New Roman" w:cs="Times New Roman"/>
          <w:sz w:val="24"/>
          <w:szCs w:val="24"/>
          <w:lang w:val="ro-RO"/>
        </w:rPr>
        <w:t>somajului</w:t>
      </w:r>
      <w:proofErr w:type="spellEnd"/>
      <w:r w:rsidR="0016630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proofErr w:type="spellStart"/>
      <w:r w:rsidR="00166306">
        <w:rPr>
          <w:rFonts w:ascii="Times New Roman" w:hAnsi="Times New Roman" w:cs="Times New Roman"/>
          <w:sz w:val="24"/>
          <w:szCs w:val="24"/>
          <w:lang w:val="ro-RO"/>
        </w:rPr>
        <w:t>forta</w:t>
      </w:r>
      <w:proofErr w:type="spellEnd"/>
      <w:r w:rsidR="00166306">
        <w:rPr>
          <w:rFonts w:ascii="Times New Roman" w:hAnsi="Times New Roman" w:cs="Times New Roman"/>
          <w:sz w:val="24"/>
          <w:szCs w:val="24"/>
          <w:lang w:val="ro-RO"/>
        </w:rPr>
        <w:t xml:space="preserve"> de munca 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 xml:space="preserve">formează un cluster, iar </w:t>
      </w:r>
      <w:r w:rsidR="003C6229">
        <w:rPr>
          <w:rFonts w:ascii="Times New Roman" w:hAnsi="Times New Roman" w:cs="Times New Roman"/>
          <w:sz w:val="24"/>
          <w:szCs w:val="24"/>
          <w:lang w:val="ro-RO"/>
        </w:rPr>
        <w:t xml:space="preserve">PIB/loc 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 xml:space="preserve">este grupat cu restul indicatorilor, </w:t>
      </w:r>
      <w:r w:rsidR="003C6229">
        <w:rPr>
          <w:rFonts w:ascii="Times New Roman" w:hAnsi="Times New Roman" w:cs="Times New Roman"/>
          <w:sz w:val="24"/>
          <w:szCs w:val="24"/>
          <w:lang w:val="ro-RO"/>
        </w:rPr>
        <w:t>si anume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C6229">
        <w:rPr>
          <w:rFonts w:ascii="Times New Roman" w:hAnsi="Times New Roman" w:cs="Times New Roman"/>
          <w:sz w:val="24"/>
          <w:szCs w:val="24"/>
          <w:lang w:val="ro-RO"/>
        </w:rPr>
        <w:t>speranta</w:t>
      </w:r>
      <w:proofErr w:type="spellEnd"/>
      <w:r w:rsidR="003C6229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3C6229">
        <w:rPr>
          <w:rFonts w:ascii="Times New Roman" w:hAnsi="Times New Roman" w:cs="Times New Roman"/>
          <w:sz w:val="24"/>
          <w:szCs w:val="24"/>
          <w:lang w:val="ro-RO"/>
        </w:rPr>
        <w:t>viata</w:t>
      </w:r>
      <w:proofErr w:type="spellEnd"/>
      <w:r w:rsidR="003C622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3C6229">
        <w:rPr>
          <w:rFonts w:ascii="Times New Roman" w:hAnsi="Times New Roman" w:cs="Times New Roman"/>
          <w:sz w:val="24"/>
          <w:szCs w:val="24"/>
          <w:lang w:val="ro-RO"/>
        </w:rPr>
        <w:t xml:space="preserve"> indicele de </w:t>
      </w:r>
      <w:proofErr w:type="spellStart"/>
      <w:r w:rsidR="003C6229">
        <w:rPr>
          <w:rFonts w:ascii="Times New Roman" w:hAnsi="Times New Roman" w:cs="Times New Roman"/>
          <w:sz w:val="24"/>
          <w:szCs w:val="24"/>
          <w:lang w:val="ro-RO"/>
        </w:rPr>
        <w:t>dezolvtare</w:t>
      </w:r>
      <w:proofErr w:type="spellEnd"/>
      <w:r w:rsidR="003C6229">
        <w:rPr>
          <w:rFonts w:ascii="Times New Roman" w:hAnsi="Times New Roman" w:cs="Times New Roman"/>
          <w:sz w:val="24"/>
          <w:szCs w:val="24"/>
          <w:lang w:val="ro-RO"/>
        </w:rPr>
        <w:t xml:space="preserve"> umana care 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 xml:space="preserve">formează </w:t>
      </w:r>
      <w:r w:rsidR="003C6229">
        <w:rPr>
          <w:rFonts w:ascii="Times New Roman" w:hAnsi="Times New Roman" w:cs="Times New Roman"/>
          <w:sz w:val="24"/>
          <w:szCs w:val="24"/>
          <w:lang w:val="ro-RO"/>
        </w:rPr>
        <w:t>un alt cluster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>. De asemenea, este evident că aceste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 xml:space="preserve">clustere corespund </w:t>
      </w:r>
      <w:r>
        <w:rPr>
          <w:rFonts w:ascii="Times New Roman" w:hAnsi="Times New Roman" w:cs="Times New Roman"/>
          <w:sz w:val="24"/>
          <w:szCs w:val="24"/>
          <w:lang w:val="ro-RO"/>
        </w:rPr>
        <w:t>elementelor</w:t>
      </w:r>
      <w:r w:rsidRPr="00C169CA">
        <w:rPr>
          <w:rFonts w:ascii="Times New Roman" w:hAnsi="Times New Roman" w:cs="Times New Roman"/>
          <w:sz w:val="24"/>
          <w:szCs w:val="24"/>
          <w:lang w:val="ro-RO"/>
        </w:rPr>
        <w:t xml:space="preserve"> principale care au fost identificate în prima analiză.</w:t>
      </w:r>
    </w:p>
    <w:p w14:paraId="3126506C" w14:textId="0DC285C7" w:rsidR="00B7611F" w:rsidRDefault="00B7611F" w:rsidP="00651BFA">
      <w:pPr>
        <w:rPr>
          <w:rFonts w:ascii="Times New Roman" w:hAnsi="Times New Roman" w:cs="Times New Roman"/>
          <w:lang w:val="ro-RO"/>
        </w:rPr>
      </w:pP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drawing>
          <wp:anchor distT="0" distB="0" distL="114300" distR="114300" simplePos="0" relativeHeight="251665408" behindDoc="1" locked="0" layoutInCell="1" allowOverlap="1" wp14:anchorId="0EC4676A" wp14:editId="29AEA80C">
            <wp:simplePos x="0" y="0"/>
            <wp:positionH relativeFrom="margin">
              <wp:posOffset>-1270</wp:posOffset>
            </wp:positionH>
            <wp:positionV relativeFrom="page">
              <wp:posOffset>3587971</wp:posOffset>
            </wp:positionV>
            <wp:extent cx="5943600" cy="3558540"/>
            <wp:effectExtent l="0" t="0" r="0" b="381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749502159" name="Picture 1" descr="A diagram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2159" name="Picture 1" descr="A diagram with blue and orange squar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72726" w14:textId="77777777" w:rsidR="00B7611F" w:rsidRPr="00B7611F" w:rsidRDefault="00B7611F" w:rsidP="00651BFA">
      <w:pPr>
        <w:rPr>
          <w:rFonts w:ascii="Times New Roman" w:hAnsi="Times New Roman" w:cs="Times New Roman"/>
          <w:lang w:val="ro-RO"/>
        </w:rPr>
      </w:pPr>
    </w:p>
    <w:p w14:paraId="21BD8F6E" w14:textId="77777777" w:rsidR="00651BFA" w:rsidRPr="00280557" w:rsidRDefault="00651BFA" w:rsidP="00651BFA">
      <w:pPr>
        <w:ind w:firstLine="720"/>
        <w:jc w:val="center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 Figura 5 – </w:t>
      </w:r>
      <w:proofErr w:type="spellStart"/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>Dendograma</w:t>
      </w:r>
      <w:proofErr w:type="spellEnd"/>
      <w:r w:rsidRPr="00280557"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 variabilelor</w:t>
      </w:r>
    </w:p>
    <w:p w14:paraId="414F0F1E" w14:textId="77777777" w:rsidR="00280557" w:rsidRPr="00280557" w:rsidRDefault="00280557" w:rsidP="004306F5">
      <w:pPr>
        <w:rPr>
          <w:rFonts w:ascii="Times New Roman" w:hAnsi="Times New Roman" w:cs="Times New Roman"/>
          <w:lang w:val="ro-RO"/>
        </w:rPr>
      </w:pPr>
    </w:p>
    <w:p w14:paraId="592F988C" w14:textId="77777777" w:rsidR="00651BFA" w:rsidRDefault="00651BFA" w:rsidP="004306F5">
      <w:pPr>
        <w:rPr>
          <w:rFonts w:ascii="Times New Roman" w:hAnsi="Times New Roman" w:cs="Times New Roman"/>
          <w:lang w:val="ro-RO"/>
        </w:rPr>
      </w:pPr>
    </w:p>
    <w:p w14:paraId="6D4C007D" w14:textId="77777777" w:rsidR="00B7611F" w:rsidRPr="00280557" w:rsidRDefault="00B7611F" w:rsidP="004306F5">
      <w:pPr>
        <w:rPr>
          <w:rFonts w:ascii="Times New Roman" w:hAnsi="Times New Roman" w:cs="Times New Roman"/>
          <w:lang w:val="ro-RO"/>
        </w:rPr>
      </w:pPr>
    </w:p>
    <w:p w14:paraId="4B74C599" w14:textId="7EEEDF00" w:rsidR="00280557" w:rsidRPr="000F3A77" w:rsidRDefault="00280557" w:rsidP="000F3A77">
      <w:pPr>
        <w:pStyle w:val="Heading1"/>
        <w:rPr>
          <w:rFonts w:ascii="Times New Roman" w:hAnsi="Times New Roman" w:cs="Times New Roman"/>
          <w:color w:val="auto"/>
          <w:lang w:val="ro-RO"/>
        </w:rPr>
      </w:pPr>
      <w:bookmarkStart w:id="12" w:name="_Toc156154118"/>
      <w:r w:rsidRPr="000F3A77">
        <w:rPr>
          <w:rFonts w:ascii="Times New Roman" w:hAnsi="Times New Roman" w:cs="Times New Roman"/>
          <w:color w:val="auto"/>
          <w:lang w:val="ro-RO"/>
        </w:rPr>
        <w:lastRenderedPageBreak/>
        <w:t>Bibliografie:</w:t>
      </w:r>
      <w:bookmarkEnd w:id="12"/>
    </w:p>
    <w:p w14:paraId="1B62CE70" w14:textId="12B6BD32" w:rsidR="00280557" w:rsidRPr="00280557" w:rsidRDefault="00280557" w:rsidP="004306F5">
      <w:pPr>
        <w:rPr>
          <w:rFonts w:ascii="Times New Roman" w:hAnsi="Times New Roman" w:cs="Times New Roman"/>
          <w:lang w:val="ro-RO"/>
        </w:rPr>
      </w:pPr>
      <w:r w:rsidRPr="00280557">
        <w:rPr>
          <w:rFonts w:ascii="Times New Roman" w:hAnsi="Times New Roman" w:cs="Times New Roman"/>
          <w:lang w:val="ro-RO"/>
        </w:rPr>
        <w:t xml:space="preserve">Cursuri – prof. Furtuna </w:t>
      </w:r>
      <w:r w:rsidR="00134A96">
        <w:rPr>
          <w:rFonts w:ascii="Times New Roman" w:hAnsi="Times New Roman" w:cs="Times New Roman"/>
          <w:lang w:val="ro-RO"/>
        </w:rPr>
        <w:t xml:space="preserve">Titus </w:t>
      </w:r>
      <w:r w:rsidRPr="00280557">
        <w:rPr>
          <w:rFonts w:ascii="Times New Roman" w:hAnsi="Times New Roman" w:cs="Times New Roman"/>
          <w:lang w:val="ro-RO"/>
        </w:rPr>
        <w:t>Felix</w:t>
      </w:r>
    </w:p>
    <w:p w14:paraId="3980C0F4" w14:textId="3B7E58F3" w:rsidR="00280557" w:rsidRPr="00280557" w:rsidRDefault="00280557" w:rsidP="004306F5">
      <w:pPr>
        <w:rPr>
          <w:rFonts w:ascii="Times New Roman" w:hAnsi="Times New Roman" w:cs="Times New Roman"/>
          <w:lang w:val="ro-RO"/>
        </w:rPr>
      </w:pPr>
      <w:r w:rsidRPr="00280557">
        <w:rPr>
          <w:rFonts w:ascii="Times New Roman" w:hAnsi="Times New Roman" w:cs="Times New Roman"/>
          <w:lang w:val="ro-RO"/>
        </w:rPr>
        <w:t xml:space="preserve">Laboratoare – prof </w:t>
      </w:r>
      <w:proofErr w:type="spellStart"/>
      <w:r w:rsidRPr="00280557">
        <w:rPr>
          <w:rFonts w:ascii="Times New Roman" w:hAnsi="Times New Roman" w:cs="Times New Roman"/>
          <w:lang w:val="ro-RO"/>
        </w:rPr>
        <w:t>Vinte</w:t>
      </w:r>
      <w:proofErr w:type="spellEnd"/>
      <w:r w:rsidRPr="00280557">
        <w:rPr>
          <w:rFonts w:ascii="Times New Roman" w:hAnsi="Times New Roman" w:cs="Times New Roman"/>
          <w:lang w:val="ro-RO"/>
        </w:rPr>
        <w:t xml:space="preserve"> Claudiu</w:t>
      </w:r>
    </w:p>
    <w:p w14:paraId="70936412" w14:textId="379B2807" w:rsidR="00280557" w:rsidRPr="00280557" w:rsidRDefault="00280557" w:rsidP="004306F5">
      <w:pPr>
        <w:rPr>
          <w:rFonts w:ascii="Times New Roman" w:hAnsi="Times New Roman" w:cs="Times New Roman"/>
          <w:lang w:val="ro-RO"/>
        </w:rPr>
      </w:pPr>
      <w:hyperlink r:id="rId13" w:history="1">
        <w:r w:rsidRPr="00280557">
          <w:rPr>
            <w:rStyle w:val="Hyperlink"/>
            <w:rFonts w:ascii="Times New Roman" w:hAnsi="Times New Roman" w:cs="Times New Roman"/>
            <w:lang w:val="ro-RO"/>
          </w:rPr>
          <w:t>https://hdr.undp.org/data-center/documentation-and-downloads</w:t>
        </w:r>
      </w:hyperlink>
    </w:p>
    <w:p w14:paraId="25AF0E6C" w14:textId="24FC1DE7" w:rsidR="00280557" w:rsidRPr="00280557" w:rsidRDefault="00280557" w:rsidP="004306F5">
      <w:pPr>
        <w:rPr>
          <w:rFonts w:ascii="Times New Roman" w:hAnsi="Times New Roman" w:cs="Times New Roman"/>
          <w:lang w:val="ro-RO"/>
        </w:rPr>
      </w:pPr>
      <w:hyperlink r:id="rId14" w:history="1">
        <w:r w:rsidRPr="00280557">
          <w:rPr>
            <w:rStyle w:val="Hyperlink"/>
            <w:rFonts w:ascii="Times New Roman" w:hAnsi="Times New Roman" w:cs="Times New Roman"/>
            <w:lang w:val="ro-RO"/>
          </w:rPr>
          <w:t>https://hdr.undp.org/data-center/documentation-and-downloads</w:t>
        </w:r>
      </w:hyperlink>
    </w:p>
    <w:p w14:paraId="101BF3C4" w14:textId="4CBBAA58" w:rsidR="00280557" w:rsidRPr="00280557" w:rsidRDefault="00280557" w:rsidP="004306F5">
      <w:pPr>
        <w:rPr>
          <w:rFonts w:ascii="Times New Roman" w:hAnsi="Times New Roman" w:cs="Times New Roman"/>
          <w:lang w:val="ro-RO"/>
        </w:rPr>
      </w:pPr>
      <w:hyperlink r:id="rId15" w:history="1">
        <w:r w:rsidRPr="00280557">
          <w:rPr>
            <w:rStyle w:val="Hyperlink"/>
            <w:rFonts w:ascii="Times New Roman" w:hAnsi="Times New Roman" w:cs="Times New Roman"/>
            <w:lang w:val="ro-RO"/>
          </w:rPr>
          <w:t>https://data.worldbank.org/indicator/NY.GDP.PCAP.CD</w:t>
        </w:r>
      </w:hyperlink>
    </w:p>
    <w:p w14:paraId="665B15CD" w14:textId="48B2AEB2" w:rsidR="00280557" w:rsidRPr="00280557" w:rsidRDefault="00280557" w:rsidP="004306F5">
      <w:pPr>
        <w:rPr>
          <w:rFonts w:ascii="Times New Roman" w:hAnsi="Times New Roman" w:cs="Times New Roman"/>
          <w:lang w:val="ro-RO"/>
        </w:rPr>
      </w:pPr>
      <w:hyperlink r:id="rId16" w:history="1">
        <w:r w:rsidRPr="00280557">
          <w:rPr>
            <w:rStyle w:val="Hyperlink"/>
            <w:rFonts w:ascii="Times New Roman" w:hAnsi="Times New Roman" w:cs="Times New Roman"/>
            <w:lang w:val="ro-RO"/>
          </w:rPr>
          <w:t>https://data.worldbank.org/indicator/SL.TLF.TOTL.IN</w:t>
        </w:r>
      </w:hyperlink>
    </w:p>
    <w:p w14:paraId="11BDB887" w14:textId="168332E3" w:rsidR="00280557" w:rsidRPr="00280557" w:rsidRDefault="00280557" w:rsidP="004306F5">
      <w:pPr>
        <w:rPr>
          <w:rFonts w:ascii="Times New Roman" w:hAnsi="Times New Roman" w:cs="Times New Roman"/>
          <w:lang w:val="ro-RO"/>
        </w:rPr>
      </w:pPr>
      <w:r w:rsidRPr="00280557">
        <w:rPr>
          <w:rFonts w:ascii="Times New Roman" w:hAnsi="Times New Roman" w:cs="Times New Roman"/>
          <w:lang w:val="ro-RO"/>
        </w:rPr>
        <w:t>https://data.worldbank.org/indicator/SL.UEM.TOTL.ZS</w:t>
      </w:r>
    </w:p>
    <w:sectPr w:rsidR="00280557" w:rsidRPr="00280557" w:rsidSect="002640B6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3E53" w14:textId="77777777" w:rsidR="002640B6" w:rsidRDefault="002640B6" w:rsidP="00AD7DB5">
      <w:pPr>
        <w:spacing w:after="0" w:line="240" w:lineRule="auto"/>
      </w:pPr>
      <w:r>
        <w:separator/>
      </w:r>
    </w:p>
  </w:endnote>
  <w:endnote w:type="continuationSeparator" w:id="0">
    <w:p w14:paraId="5D56B4AB" w14:textId="77777777" w:rsidR="002640B6" w:rsidRDefault="002640B6" w:rsidP="00AD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1246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AF0E0" w14:textId="558FC139" w:rsidR="00825959" w:rsidRDefault="008259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57880" w14:textId="77777777" w:rsidR="00825959" w:rsidRDefault="00825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3E5EC" w14:textId="026B9A52" w:rsidR="001A041A" w:rsidRDefault="001A041A" w:rsidP="001A041A">
    <w:pPr>
      <w:pStyle w:val="Footer"/>
      <w:jc w:val="center"/>
      <w:rPr>
        <w:lang w:val="ro-RO"/>
      </w:rPr>
    </w:pPr>
    <w:proofErr w:type="spellStart"/>
    <w:r>
      <w:t>Bucure</w:t>
    </w:r>
    <w:proofErr w:type="spellEnd"/>
    <w:r>
      <w:rPr>
        <w:lang w:val="ro-RO"/>
      </w:rPr>
      <w:t>ști</w:t>
    </w:r>
  </w:p>
  <w:p w14:paraId="3F9D278A" w14:textId="68F10C23" w:rsidR="001A041A" w:rsidRPr="001A041A" w:rsidRDefault="001A041A" w:rsidP="001A041A">
    <w:pPr>
      <w:pStyle w:val="Footer"/>
      <w:jc w:val="center"/>
      <w:rPr>
        <w:lang w:val="ro-RO"/>
      </w:rPr>
    </w:pPr>
    <w:r>
      <w:rPr>
        <w:lang w:val="ro-RO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E8C6" w14:textId="77777777" w:rsidR="002640B6" w:rsidRDefault="002640B6" w:rsidP="00AD7DB5">
      <w:pPr>
        <w:spacing w:after="0" w:line="240" w:lineRule="auto"/>
      </w:pPr>
      <w:r>
        <w:separator/>
      </w:r>
    </w:p>
  </w:footnote>
  <w:footnote w:type="continuationSeparator" w:id="0">
    <w:p w14:paraId="209A2C7D" w14:textId="77777777" w:rsidR="002640B6" w:rsidRDefault="002640B6" w:rsidP="00AD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CE17" w14:textId="77777777" w:rsidR="00825959" w:rsidRDefault="00825959" w:rsidP="00825959">
    <w:pPr>
      <w:pStyle w:val="Header"/>
      <w:jc w:val="center"/>
      <w:rPr>
        <w:noProof/>
      </w:rPr>
    </w:pPr>
    <w:bookmarkStart w:id="13" w:name="_Hlk156040407"/>
    <w:r>
      <w:rPr>
        <w:noProof/>
      </w:rPr>
      <w:drawing>
        <wp:inline distT="0" distB="0" distL="0" distR="0" wp14:anchorId="55DCD1A8" wp14:editId="136403AF">
          <wp:extent cx="1097280" cy="623214"/>
          <wp:effectExtent l="0" t="0" r="0" b="0"/>
          <wp:docPr id="146481739" name="Picture 146481739" descr="A blue logo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137728" name="Picture 118137728" descr="A blue logo with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232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</w:t>
    </w:r>
  </w:p>
  <w:p w14:paraId="453826B1" w14:textId="77777777" w:rsidR="00825959" w:rsidRDefault="00825959" w:rsidP="00825959">
    <w:pPr>
      <w:pStyle w:val="Header"/>
      <w:jc w:val="center"/>
      <w:rPr>
        <w:b/>
        <w:noProof/>
        <w:sz w:val="24"/>
        <w:szCs w:val="24"/>
      </w:rPr>
    </w:pPr>
    <w:r w:rsidRPr="00AE54E9">
      <w:rPr>
        <w:b/>
        <w:noProof/>
        <w:sz w:val="24"/>
        <w:szCs w:val="24"/>
      </w:rPr>
      <w:t xml:space="preserve">Academia de Studii Economice din Bucureşti </w:t>
    </w:r>
  </w:p>
  <w:p w14:paraId="16312214" w14:textId="77777777" w:rsidR="00825959" w:rsidRPr="00AE54E9" w:rsidRDefault="00825959" w:rsidP="00825959">
    <w:pPr>
      <w:pStyle w:val="Header"/>
      <w:jc w:val="center"/>
      <w:rPr>
        <w:b/>
        <w:noProof/>
        <w:sz w:val="24"/>
        <w:szCs w:val="24"/>
      </w:rPr>
    </w:pPr>
    <w:r w:rsidRPr="00AE54E9">
      <w:rPr>
        <w:b/>
        <w:noProof/>
        <w:sz w:val="24"/>
        <w:szCs w:val="24"/>
      </w:rPr>
      <w:t>Facultatea de Cibernetică, Statistică și Informatică Economică</w:t>
    </w:r>
  </w:p>
  <w:bookmarkEnd w:id="13"/>
  <w:p w14:paraId="4EFCDB17" w14:textId="7A5A51BC" w:rsidR="00825959" w:rsidRDefault="00825959" w:rsidP="00825959">
    <w:pPr>
      <w:pStyle w:val="Header"/>
      <w:jc w:val="center"/>
      <w:rPr>
        <w:noProof/>
      </w:rPr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E53"/>
    <w:multiLevelType w:val="hybridMultilevel"/>
    <w:tmpl w:val="77AA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71D9"/>
    <w:multiLevelType w:val="hybridMultilevel"/>
    <w:tmpl w:val="A4ACE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36DB"/>
    <w:multiLevelType w:val="hybridMultilevel"/>
    <w:tmpl w:val="F744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2D72"/>
    <w:multiLevelType w:val="hybridMultilevel"/>
    <w:tmpl w:val="3FFA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46854"/>
    <w:multiLevelType w:val="hybridMultilevel"/>
    <w:tmpl w:val="5FEA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13001">
    <w:abstractNumId w:val="2"/>
  </w:num>
  <w:num w:numId="2" w16cid:durableId="1449542857">
    <w:abstractNumId w:val="3"/>
  </w:num>
  <w:num w:numId="3" w16cid:durableId="607349480">
    <w:abstractNumId w:val="0"/>
  </w:num>
  <w:num w:numId="4" w16cid:durableId="974603511">
    <w:abstractNumId w:val="1"/>
  </w:num>
  <w:num w:numId="5" w16cid:durableId="138283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9"/>
    <w:rsid w:val="0001051C"/>
    <w:rsid w:val="00015EE3"/>
    <w:rsid w:val="00022C10"/>
    <w:rsid w:val="00035687"/>
    <w:rsid w:val="000440EE"/>
    <w:rsid w:val="00044593"/>
    <w:rsid w:val="000757DB"/>
    <w:rsid w:val="00086B12"/>
    <w:rsid w:val="000A2CB3"/>
    <w:rsid w:val="000D5C04"/>
    <w:rsid w:val="000F3A77"/>
    <w:rsid w:val="00133993"/>
    <w:rsid w:val="00134A96"/>
    <w:rsid w:val="001421B1"/>
    <w:rsid w:val="00154EF4"/>
    <w:rsid w:val="001577C8"/>
    <w:rsid w:val="001618DE"/>
    <w:rsid w:val="00166306"/>
    <w:rsid w:val="0016643D"/>
    <w:rsid w:val="00170E54"/>
    <w:rsid w:val="001928D1"/>
    <w:rsid w:val="001A041A"/>
    <w:rsid w:val="001A4241"/>
    <w:rsid w:val="001B4A26"/>
    <w:rsid w:val="001C1CDA"/>
    <w:rsid w:val="001D4D8E"/>
    <w:rsid w:val="001F7A83"/>
    <w:rsid w:val="0021624B"/>
    <w:rsid w:val="00221165"/>
    <w:rsid w:val="00237796"/>
    <w:rsid w:val="00256462"/>
    <w:rsid w:val="002640B6"/>
    <w:rsid w:val="00280557"/>
    <w:rsid w:val="00280C23"/>
    <w:rsid w:val="00292140"/>
    <w:rsid w:val="00294A61"/>
    <w:rsid w:val="002B7F70"/>
    <w:rsid w:val="002D2E8A"/>
    <w:rsid w:val="002D5978"/>
    <w:rsid w:val="003207CA"/>
    <w:rsid w:val="003259FE"/>
    <w:rsid w:val="00332A3D"/>
    <w:rsid w:val="00345683"/>
    <w:rsid w:val="00346FCA"/>
    <w:rsid w:val="00397B11"/>
    <w:rsid w:val="003C6229"/>
    <w:rsid w:val="003C6259"/>
    <w:rsid w:val="003D7053"/>
    <w:rsid w:val="00400C01"/>
    <w:rsid w:val="0042771A"/>
    <w:rsid w:val="004306F5"/>
    <w:rsid w:val="00470316"/>
    <w:rsid w:val="004A2D29"/>
    <w:rsid w:val="004A4A8B"/>
    <w:rsid w:val="004D4B2E"/>
    <w:rsid w:val="004D66B0"/>
    <w:rsid w:val="004E6504"/>
    <w:rsid w:val="004E7142"/>
    <w:rsid w:val="00504581"/>
    <w:rsid w:val="00515297"/>
    <w:rsid w:val="0052397F"/>
    <w:rsid w:val="00535C26"/>
    <w:rsid w:val="005428DF"/>
    <w:rsid w:val="00542922"/>
    <w:rsid w:val="005735F3"/>
    <w:rsid w:val="0058678E"/>
    <w:rsid w:val="0059668D"/>
    <w:rsid w:val="005B01E7"/>
    <w:rsid w:val="005B237B"/>
    <w:rsid w:val="005C25E8"/>
    <w:rsid w:val="005E294C"/>
    <w:rsid w:val="0060496A"/>
    <w:rsid w:val="006106A9"/>
    <w:rsid w:val="00611427"/>
    <w:rsid w:val="006253AE"/>
    <w:rsid w:val="006308BC"/>
    <w:rsid w:val="00641515"/>
    <w:rsid w:val="00650323"/>
    <w:rsid w:val="00651BFA"/>
    <w:rsid w:val="0069024E"/>
    <w:rsid w:val="00696B96"/>
    <w:rsid w:val="006C0646"/>
    <w:rsid w:val="006F2AA6"/>
    <w:rsid w:val="0070244D"/>
    <w:rsid w:val="007118BB"/>
    <w:rsid w:val="00720E8D"/>
    <w:rsid w:val="00724902"/>
    <w:rsid w:val="0073067B"/>
    <w:rsid w:val="00770981"/>
    <w:rsid w:val="00777129"/>
    <w:rsid w:val="007A297A"/>
    <w:rsid w:val="007B1D4A"/>
    <w:rsid w:val="007B6E0A"/>
    <w:rsid w:val="007D6E1E"/>
    <w:rsid w:val="008033DB"/>
    <w:rsid w:val="00825959"/>
    <w:rsid w:val="00846A63"/>
    <w:rsid w:val="008565F8"/>
    <w:rsid w:val="00861B5D"/>
    <w:rsid w:val="00882EA1"/>
    <w:rsid w:val="008A4548"/>
    <w:rsid w:val="008C2AEA"/>
    <w:rsid w:val="008E071D"/>
    <w:rsid w:val="00901E5F"/>
    <w:rsid w:val="00915AA0"/>
    <w:rsid w:val="009512C7"/>
    <w:rsid w:val="0097622B"/>
    <w:rsid w:val="00981BEA"/>
    <w:rsid w:val="009D75AC"/>
    <w:rsid w:val="009F039F"/>
    <w:rsid w:val="00A024E4"/>
    <w:rsid w:val="00A3595C"/>
    <w:rsid w:val="00A45F6D"/>
    <w:rsid w:val="00A46998"/>
    <w:rsid w:val="00A51139"/>
    <w:rsid w:val="00A75F0B"/>
    <w:rsid w:val="00A82699"/>
    <w:rsid w:val="00AB79DD"/>
    <w:rsid w:val="00AD7DB5"/>
    <w:rsid w:val="00B01A95"/>
    <w:rsid w:val="00B17D7F"/>
    <w:rsid w:val="00B7611F"/>
    <w:rsid w:val="00B94821"/>
    <w:rsid w:val="00C14619"/>
    <w:rsid w:val="00C169CA"/>
    <w:rsid w:val="00C23D7E"/>
    <w:rsid w:val="00C33EF7"/>
    <w:rsid w:val="00C5250D"/>
    <w:rsid w:val="00C671FE"/>
    <w:rsid w:val="00CA5FC7"/>
    <w:rsid w:val="00CD27D9"/>
    <w:rsid w:val="00CE5D70"/>
    <w:rsid w:val="00CF315C"/>
    <w:rsid w:val="00D004E6"/>
    <w:rsid w:val="00D11319"/>
    <w:rsid w:val="00D13C9D"/>
    <w:rsid w:val="00D35F90"/>
    <w:rsid w:val="00D6400D"/>
    <w:rsid w:val="00D66D52"/>
    <w:rsid w:val="00D72318"/>
    <w:rsid w:val="00D973A3"/>
    <w:rsid w:val="00DC0688"/>
    <w:rsid w:val="00DD02E1"/>
    <w:rsid w:val="00DE107E"/>
    <w:rsid w:val="00E042BB"/>
    <w:rsid w:val="00E51EDA"/>
    <w:rsid w:val="00E74C87"/>
    <w:rsid w:val="00EA693F"/>
    <w:rsid w:val="00EC455B"/>
    <w:rsid w:val="00EE1139"/>
    <w:rsid w:val="00EE3673"/>
    <w:rsid w:val="00EF669D"/>
    <w:rsid w:val="00F024FC"/>
    <w:rsid w:val="00F0393B"/>
    <w:rsid w:val="00F07F51"/>
    <w:rsid w:val="00F514E1"/>
    <w:rsid w:val="00F5522E"/>
    <w:rsid w:val="00F80D85"/>
    <w:rsid w:val="00F812CE"/>
    <w:rsid w:val="00F853C7"/>
    <w:rsid w:val="00F92836"/>
    <w:rsid w:val="00F928EB"/>
    <w:rsid w:val="00FA26F4"/>
    <w:rsid w:val="00FB3945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B49D6"/>
  <w15:chartTrackingRefBased/>
  <w15:docId w15:val="{3D2D84B4-6CA3-4E2B-A43E-279A8F18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9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2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2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B5"/>
  </w:style>
  <w:style w:type="paragraph" w:styleId="Footer">
    <w:name w:val="footer"/>
    <w:basedOn w:val="Normal"/>
    <w:link w:val="FooterChar"/>
    <w:uiPriority w:val="99"/>
    <w:unhideWhenUsed/>
    <w:rsid w:val="00AD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B5"/>
  </w:style>
  <w:style w:type="character" w:styleId="Strong">
    <w:name w:val="Strong"/>
    <w:basedOn w:val="DefaultParagraphFont"/>
    <w:uiPriority w:val="22"/>
    <w:qFormat/>
    <w:rsid w:val="008033D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440EE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65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5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65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65F8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086B12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861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0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dr.undp.org/data-center/documentation-and-download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ata.worldbank.org/indicator/SL.TLF.TOTL.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ata.worldbank.org/indicator/NY.GDP.PCAP.CD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dr.undp.org/data-center/documentation-and-download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63E4F-553C-461B-87B6-0C085796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11</Pages>
  <Words>1424</Words>
  <Characters>8702</Characters>
  <Application>Microsoft Office Word</Application>
  <DocSecurity>0</DocSecurity>
  <Lines>290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Corodescu</dc:creator>
  <cp:keywords/>
  <dc:description/>
  <cp:lastModifiedBy>Serban Corodescu</cp:lastModifiedBy>
  <cp:revision>129</cp:revision>
  <dcterms:created xsi:type="dcterms:W3CDTF">2024-01-13T10:07:00Z</dcterms:created>
  <dcterms:modified xsi:type="dcterms:W3CDTF">2024-01-14T18:04:00Z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1fc6a540790a0377d333559b7f7caddd1c3efd9a86bb3bbf9e83e5f49caf7726</vt:lpwstr>
  </property>
</Properties>
</file>