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sz w:val="28"/>
          <w:szCs w:val="28"/>
          <w:u w:val="single"/>
        </w:rPr>
      </w:pPr>
      <w:r>
        <w:rPr>
          <w:b w:val="1"/>
          <w:bCs w:val="1"/>
          <w:sz w:val="28"/>
          <w:szCs w:val="28"/>
          <w:u w:val="single"/>
          <w:rtl w:val="0"/>
          <w:lang w:val="fr-FR"/>
        </w:rPr>
        <w:t>Introduction</w:t>
      </w:r>
    </w:p>
    <w:p>
      <w:pPr>
        <w:pStyle w:val="Body"/>
        <w:rPr>
          <w:sz w:val="28"/>
          <w:szCs w:val="28"/>
        </w:rPr>
      </w:pPr>
      <w:r>
        <w:rPr>
          <w:sz w:val="28"/>
          <w:szCs w:val="28"/>
          <w:rtl w:val="0"/>
          <w:lang w:val="en-US"/>
        </w:rPr>
        <w:t xml:space="preserve">Rare Earth Elements (REEs) are a set of 17 chemically similar elements from the Periodic table, nearly indistinguishable from each other. The set contains 15 lanthanides (from z = 57 to z = 71), plus Scandium (z = 21) and Yttrium (z = 39). Both Scandium and Yttrium have similar chemical properties as lanthanides and Yttrium is often found in the same deposits as other REEs. </w:t>
      </w:r>
    </w:p>
    <w:p>
      <w:pPr>
        <w:pStyle w:val="Body"/>
        <w:rPr>
          <w:sz w:val="28"/>
          <w:szCs w:val="28"/>
        </w:rPr>
      </w:pPr>
      <w:r>
        <w:rPr>
          <w:sz w:val="28"/>
          <w:szCs w:val="28"/>
          <w:rtl w:val="0"/>
          <w:lang w:val="en-US"/>
        </w:rPr>
        <w:t>In industrial and geological fields, REEs are classified into two categories:</w:t>
      </w:r>
    </w:p>
    <w:p>
      <w:pPr>
        <w:pStyle w:val="Body"/>
        <w:numPr>
          <w:ilvl w:val="0"/>
          <w:numId w:val="2"/>
        </w:numPr>
        <w:bidi w:val="0"/>
        <w:ind w:right="0"/>
        <w:jc w:val="left"/>
        <w:rPr>
          <w:sz w:val="28"/>
          <w:szCs w:val="28"/>
          <w:rtl w:val="0"/>
          <w:lang w:val="en-US"/>
        </w:rPr>
      </w:pPr>
      <w:r>
        <w:rPr>
          <w:sz w:val="28"/>
          <w:szCs w:val="28"/>
          <w:rtl w:val="0"/>
          <w:lang w:val="en-US"/>
        </w:rPr>
        <w:t>Light Rare Earth Elements (LREEs)</w:t>
      </w:r>
    </w:p>
    <w:p>
      <w:pPr>
        <w:pStyle w:val="Body"/>
        <w:numPr>
          <w:ilvl w:val="0"/>
          <w:numId w:val="2"/>
        </w:numPr>
        <w:bidi w:val="0"/>
        <w:ind w:right="0"/>
        <w:jc w:val="left"/>
        <w:rPr>
          <w:sz w:val="28"/>
          <w:szCs w:val="28"/>
          <w:rtl w:val="0"/>
          <w:lang w:val="en-US"/>
        </w:rPr>
      </w:pPr>
      <w:r>
        <w:rPr>
          <w:sz w:val="28"/>
          <w:szCs w:val="28"/>
          <w:rtl w:val="0"/>
          <w:lang w:val="en-US"/>
        </w:rPr>
        <w:t>Heavy Rare Earth Elements (HREEs)</w:t>
      </w:r>
    </w:p>
    <w:p>
      <w:pPr>
        <w:pStyle w:val="Body"/>
        <w:rPr>
          <w:sz w:val="28"/>
          <w:szCs w:val="28"/>
        </w:rPr>
      </w:pPr>
    </w:p>
    <w:p>
      <w:pPr>
        <w:pStyle w:val="Body"/>
        <w:rPr>
          <w:b w:val="1"/>
          <w:bCs w:val="1"/>
          <w:sz w:val="28"/>
          <w:szCs w:val="28"/>
          <w:u w:val="single"/>
        </w:rPr>
      </w:pPr>
      <w:r>
        <w:rPr>
          <w:b w:val="1"/>
          <w:bCs w:val="1"/>
          <w:sz w:val="28"/>
          <w:szCs w:val="28"/>
          <w:u w:val="single"/>
          <w:rtl w:val="0"/>
          <w:lang w:val="en-US"/>
        </w:rPr>
        <w:t>Light Rare Earth Elements</w:t>
      </w:r>
    </w:p>
    <w:p>
      <w:pPr>
        <w:pStyle w:val="Body"/>
        <w:rPr>
          <w:sz w:val="28"/>
          <w:szCs w:val="28"/>
        </w:rPr>
      </w:pPr>
      <w:r>
        <w:rPr>
          <w:sz w:val="28"/>
          <w:szCs w:val="28"/>
          <w:rtl w:val="0"/>
          <w:lang w:val="en-US"/>
        </w:rPr>
        <w:t>REEs ranging from z = 57 to z = 63 plus Scandium. They are more abundant on earth</w:t>
      </w:r>
      <w:r>
        <w:rPr>
          <w:sz w:val="28"/>
          <w:szCs w:val="28"/>
          <w:rtl w:val="1"/>
        </w:rPr>
        <w:t>’</w:t>
      </w:r>
      <w:r>
        <w:rPr>
          <w:sz w:val="28"/>
          <w:szCs w:val="28"/>
          <w:rtl w:val="0"/>
          <w:lang w:val="en-US"/>
        </w:rPr>
        <w:t>s crust and are generally easier to extract. They are found in hard-rock mineral deposits like bastn</w:t>
      </w:r>
      <w:r>
        <w:rPr>
          <w:sz w:val="28"/>
          <w:szCs w:val="28"/>
          <w:rtl w:val="0"/>
        </w:rPr>
        <w:t>ä</w:t>
      </w:r>
      <w:r>
        <w:rPr>
          <w:sz w:val="28"/>
          <w:szCs w:val="28"/>
          <w:rtl w:val="0"/>
          <w:lang w:val="en-US"/>
        </w:rPr>
        <w:t>site and carbonatites.</w:t>
      </w:r>
      <w:r>
        <w:rPr>
          <w:sz w:val="28"/>
          <w:szCs w:val="28"/>
        </w:rPr>
        <w:br w:type="textWrapping"/>
      </w:r>
    </w:p>
    <w:p>
      <w:pPr>
        <w:pStyle w:val="Body"/>
        <w:rPr>
          <w:b w:val="1"/>
          <w:bCs w:val="1"/>
          <w:sz w:val="28"/>
          <w:szCs w:val="28"/>
          <w:u w:val="single"/>
        </w:rPr>
      </w:pPr>
      <w:r>
        <w:rPr>
          <w:b w:val="1"/>
          <w:bCs w:val="1"/>
          <w:sz w:val="28"/>
          <w:szCs w:val="28"/>
          <w:u w:val="single"/>
          <w:rtl w:val="0"/>
          <w:lang w:val="en-US"/>
        </w:rPr>
        <w:t>Heavy Rare Earth Elements</w:t>
      </w:r>
    </w:p>
    <w:p>
      <w:pPr>
        <w:pStyle w:val="Body"/>
        <w:rPr>
          <w:sz w:val="28"/>
          <w:szCs w:val="28"/>
        </w:rPr>
      </w:pPr>
      <w:r>
        <w:rPr>
          <w:sz w:val="28"/>
          <w:szCs w:val="28"/>
          <w:rtl w:val="0"/>
          <w:lang w:val="en-US"/>
        </w:rPr>
        <w:t>REEs with higher atomic number and weights ranging from z = 64 to z = 71 plus Yttrium. These elements are scarcer and less common in nature, with the requirement of more effort to extract, making them more valuable.</w:t>
      </w:r>
      <w:r>
        <w:rPr>
          <w:sz w:val="28"/>
          <w:szCs w:val="28"/>
          <w:rtl w:val="0"/>
          <w:lang w:val="en-US"/>
        </w:rPr>
        <w:t xml:space="preserve"> </w:t>
      </w:r>
      <w:r>
        <w:rPr>
          <w:sz w:val="28"/>
          <w:szCs w:val="28"/>
          <w:rtl w:val="0"/>
          <w:lang w:val="en-US"/>
        </w:rPr>
        <w:t>Generally found in ionic adsorption clays</w:t>
      </w:r>
      <w:r>
        <w:rPr>
          <w:sz w:val="28"/>
          <w:szCs w:val="28"/>
          <w:rtl w:val="0"/>
          <w:lang w:val="en-US"/>
        </w:rPr>
        <w:t>.</w:t>
      </w:r>
    </w:p>
    <w:p>
      <w:pPr>
        <w:pStyle w:val="Body"/>
        <w:rPr>
          <w:sz w:val="28"/>
          <w:szCs w:val="28"/>
        </w:rPr>
      </w:pPr>
    </w:p>
    <w:p>
      <w:pPr>
        <w:pStyle w:val="Body"/>
        <w:rPr>
          <w:b w:val="1"/>
          <w:bCs w:val="1"/>
          <w:sz w:val="28"/>
          <w:szCs w:val="28"/>
          <w:u w:val="single"/>
        </w:rPr>
      </w:pPr>
      <w:r>
        <w:rPr>
          <w:b w:val="1"/>
          <w:bCs w:val="1"/>
          <w:sz w:val="28"/>
          <w:szCs w:val="28"/>
          <w:u w:val="single"/>
          <w:rtl w:val="0"/>
          <w:lang w:val="en-US"/>
        </w:rPr>
        <w:t>Importance and Modern Day Applications</w:t>
      </w:r>
    </w:p>
    <w:p>
      <w:pPr>
        <w:pStyle w:val="Body"/>
        <w:rPr>
          <w:sz w:val="28"/>
          <w:szCs w:val="28"/>
        </w:rPr>
      </w:pPr>
      <w:r>
        <w:rPr>
          <w:sz w:val="28"/>
          <w:szCs w:val="28"/>
          <w:rtl w:val="0"/>
          <w:lang w:val="en-US"/>
        </w:rPr>
        <w:t>The importance of REEs stems from their unique electronic configuration (their unfilled 4f electron subshell) which grants them distinct luminescent, electronic, magnetic and catalytic properties, making them more useful in modern technology and the defense sectors.</w:t>
      </w:r>
    </w:p>
    <w:p>
      <w:pPr>
        <w:pStyle w:val="Body"/>
        <w:numPr>
          <w:ilvl w:val="0"/>
          <w:numId w:val="4"/>
        </w:numPr>
        <w:bidi w:val="0"/>
        <w:ind w:right="0"/>
        <w:jc w:val="left"/>
        <w:rPr>
          <w:b w:val="1"/>
          <w:bCs w:val="1"/>
          <w:sz w:val="28"/>
          <w:szCs w:val="28"/>
          <w:rtl w:val="0"/>
          <w:lang w:val="fr-FR"/>
        </w:rPr>
      </w:pPr>
      <w:r>
        <w:rPr>
          <w:b w:val="1"/>
          <w:bCs w:val="1"/>
          <w:sz w:val="28"/>
          <w:szCs w:val="28"/>
          <w:rtl w:val="0"/>
          <w:lang w:val="fr-FR"/>
        </w:rPr>
        <w:t xml:space="preserve">Permanent Magnets - </w:t>
      </w:r>
      <w:r>
        <w:rPr>
          <w:b w:val="0"/>
          <w:bCs w:val="0"/>
          <w:sz w:val="28"/>
          <w:szCs w:val="28"/>
          <w:rtl w:val="0"/>
          <w:lang w:val="en-US"/>
        </w:rPr>
        <w:t>Magnets made from REE alloys are used in diverse field such as Electric Vehicles (traction motor), Renewable Energy (wind turbine), Medical Equipments (MRI machines) and Consumer Electronics (used in vibration motor, HDD, speakers).</w:t>
      </w:r>
    </w:p>
    <w:p>
      <w:pPr>
        <w:pStyle w:val="Body"/>
        <w:numPr>
          <w:ilvl w:val="0"/>
          <w:numId w:val="4"/>
        </w:numPr>
        <w:bidi w:val="0"/>
        <w:ind w:right="0"/>
        <w:jc w:val="left"/>
        <w:rPr>
          <w:b w:val="1"/>
          <w:bCs w:val="1"/>
          <w:sz w:val="28"/>
          <w:szCs w:val="28"/>
          <w:rtl w:val="0"/>
        </w:rPr>
      </w:pPr>
      <w:r>
        <w:rPr>
          <w:b w:val="1"/>
          <w:bCs w:val="1"/>
          <w:sz w:val="28"/>
          <w:szCs w:val="28"/>
          <w:rtl w:val="0"/>
        </w:rPr>
        <w:t xml:space="preserve">Catalytic Convertors - </w:t>
      </w:r>
      <w:r>
        <w:rPr>
          <w:b w:val="0"/>
          <w:bCs w:val="0"/>
          <w:sz w:val="28"/>
          <w:szCs w:val="28"/>
          <w:rtl w:val="0"/>
          <w:lang w:val="en-US"/>
        </w:rPr>
        <w:t>REEs also play a major role in automobile</w:t>
      </w:r>
      <w:r>
        <w:rPr>
          <w:b w:val="0"/>
          <w:bCs w:val="0"/>
          <w:sz w:val="28"/>
          <w:szCs w:val="28"/>
          <w:rtl w:val="1"/>
        </w:rPr>
        <w:t>’</w:t>
      </w:r>
      <w:r>
        <w:rPr>
          <w:b w:val="0"/>
          <w:bCs w:val="0"/>
          <w:sz w:val="28"/>
          <w:szCs w:val="28"/>
          <w:rtl w:val="0"/>
          <w:lang w:val="en-US"/>
        </w:rPr>
        <w:t xml:space="preserve">s catalytic converters nowadays. Such uses are Oxygen Storage (Cerium provides Oxygen when engine runs </w:t>
      </w:r>
      <w:r>
        <w:rPr>
          <w:b w:val="0"/>
          <w:bCs w:val="0"/>
          <w:sz w:val="28"/>
          <w:szCs w:val="28"/>
          <w:rtl w:val="1"/>
          <w:lang w:val="ar-SA" w:bidi="ar-SA"/>
        </w:rPr>
        <w:t>“</w:t>
      </w:r>
      <w:r>
        <w:rPr>
          <w:b w:val="0"/>
          <w:bCs w:val="0"/>
          <w:sz w:val="28"/>
          <w:szCs w:val="28"/>
          <w:rtl w:val="0"/>
          <w:lang w:val="de-DE"/>
        </w:rPr>
        <w:t>rich</w:t>
      </w:r>
      <w:r>
        <w:rPr>
          <w:b w:val="0"/>
          <w:bCs w:val="0"/>
          <w:sz w:val="28"/>
          <w:szCs w:val="28"/>
          <w:rtl w:val="0"/>
        </w:rPr>
        <w:t xml:space="preserve">” </w:t>
      </w:r>
      <w:r>
        <w:rPr>
          <w:b w:val="0"/>
          <w:bCs w:val="0"/>
          <w:sz w:val="28"/>
          <w:szCs w:val="28"/>
          <w:rtl w:val="0"/>
          <w:lang w:val="en-US"/>
        </w:rPr>
        <w:t xml:space="preserve">and absorbs when it runs </w:t>
      </w:r>
      <w:r>
        <w:rPr>
          <w:b w:val="0"/>
          <w:bCs w:val="0"/>
          <w:sz w:val="28"/>
          <w:szCs w:val="28"/>
          <w:rtl w:val="1"/>
          <w:lang w:val="ar-SA" w:bidi="ar-SA"/>
        </w:rPr>
        <w:t>“</w:t>
      </w:r>
      <w:r>
        <w:rPr>
          <w:b w:val="0"/>
          <w:bCs w:val="0"/>
          <w:sz w:val="28"/>
          <w:szCs w:val="28"/>
          <w:rtl w:val="0"/>
          <w:lang w:val="en-US"/>
        </w:rPr>
        <w:t>lean</w:t>
      </w:r>
      <w:r>
        <w:rPr>
          <w:b w:val="0"/>
          <w:bCs w:val="0"/>
          <w:sz w:val="28"/>
          <w:szCs w:val="28"/>
          <w:rtl w:val="0"/>
        </w:rPr>
        <w:t>”</w:t>
      </w:r>
      <w:r>
        <w:rPr>
          <w:b w:val="0"/>
          <w:bCs w:val="0"/>
          <w:sz w:val="28"/>
          <w:szCs w:val="28"/>
          <w:rtl w:val="0"/>
          <w:lang w:val="en-US"/>
        </w:rPr>
        <w:t>), Thermal Stability (Lanthanum and Neodymium are added to washcoat framework with catalytic converters to stabilize it).</w:t>
      </w:r>
    </w:p>
    <w:p>
      <w:pPr>
        <w:pStyle w:val="Body"/>
        <w:numPr>
          <w:ilvl w:val="0"/>
          <w:numId w:val="4"/>
        </w:numPr>
        <w:bidi w:val="0"/>
        <w:ind w:right="0"/>
        <w:jc w:val="left"/>
        <w:rPr>
          <w:b w:val="1"/>
          <w:bCs w:val="1"/>
          <w:sz w:val="28"/>
          <w:szCs w:val="28"/>
          <w:rtl w:val="0"/>
          <w:lang w:val="en-US"/>
        </w:rPr>
      </w:pPr>
      <w:r>
        <w:rPr>
          <w:b w:val="1"/>
          <w:bCs w:val="1"/>
          <w:sz w:val="28"/>
          <w:szCs w:val="28"/>
          <w:rtl w:val="0"/>
          <w:lang w:val="en-US"/>
        </w:rPr>
        <w:t xml:space="preserve">Electronics and Display - </w:t>
      </w:r>
      <w:r>
        <w:rPr>
          <w:b w:val="0"/>
          <w:bCs w:val="0"/>
          <w:sz w:val="28"/>
          <w:szCs w:val="28"/>
          <w:rtl w:val="0"/>
          <w:lang w:val="en-US"/>
        </w:rPr>
        <w:t>REEs have a large share in electronic devices manufacturing as when excited their 4f electron transitions to emit photons which creates vibrant colours. These properties of REEs are used to make Displays and Lighting, Fiber Optic Telecommunications, Precision Optics and Ceramic Capacitors etc.</w:t>
      </w:r>
    </w:p>
    <w:p>
      <w:pPr>
        <w:pStyle w:val="Body"/>
        <w:numPr>
          <w:ilvl w:val="0"/>
          <w:numId w:val="4"/>
        </w:numPr>
        <w:bidi w:val="0"/>
        <w:ind w:right="0"/>
        <w:jc w:val="left"/>
        <w:rPr>
          <w:b w:val="1"/>
          <w:bCs w:val="1"/>
          <w:sz w:val="28"/>
          <w:szCs w:val="28"/>
          <w:rtl w:val="0"/>
          <w:lang w:val="en-US"/>
        </w:rPr>
      </w:pPr>
      <w:r>
        <w:rPr>
          <w:b w:val="1"/>
          <w:bCs w:val="1"/>
          <w:sz w:val="28"/>
          <w:szCs w:val="28"/>
          <w:rtl w:val="0"/>
          <w:lang w:val="en-US"/>
        </w:rPr>
        <w:t xml:space="preserve">Defense Technologies - </w:t>
      </w:r>
      <w:r>
        <w:rPr>
          <w:b w:val="0"/>
          <w:bCs w:val="0"/>
          <w:sz w:val="28"/>
          <w:szCs w:val="28"/>
          <w:rtl w:val="0"/>
          <w:lang w:val="en-US"/>
        </w:rPr>
        <w:t>Defense Technologies</w:t>
      </w:r>
      <w:r>
        <w:rPr>
          <w:b w:val="0"/>
          <w:bCs w:val="0"/>
          <w:sz w:val="28"/>
          <w:szCs w:val="28"/>
          <w:rtl w:val="0"/>
          <w:lang w:val="en-US"/>
        </w:rPr>
        <w:t xml:space="preserve"> require material which can maintain their performance in extreme environmental conditions, vibrations and raidation</w:t>
      </w:r>
      <w:r>
        <w:rPr>
          <w:b w:val="0"/>
          <w:bCs w:val="0"/>
          <w:sz w:val="28"/>
          <w:szCs w:val="28"/>
          <w:rtl w:val="0"/>
          <w:lang w:val="en-US"/>
        </w:rPr>
        <w:t>. REEs are used to make such applications for example, Radar, EW Systems, Sonar, Night Vision equipments etc.</w:t>
      </w:r>
    </w:p>
    <w:p>
      <w:pPr>
        <w:pStyle w:val="Body"/>
        <w:rPr>
          <w:sz w:val="28"/>
          <w:szCs w:val="28"/>
        </w:rPr>
      </w:pPr>
    </w:p>
    <w:p>
      <w:pPr>
        <w:pStyle w:val="Body"/>
        <w:rPr>
          <w:sz w:val="28"/>
          <w:szCs w:val="28"/>
        </w:rPr>
      </w:pPr>
      <w:r>
        <w:rPr>
          <w:b w:val="1"/>
          <w:bCs w:val="1"/>
          <w:sz w:val="28"/>
          <w:szCs w:val="28"/>
          <w:u w:val="single"/>
          <w:rtl w:val="0"/>
          <w:lang w:val="en-US"/>
        </w:rPr>
        <w:t>Geological Occurences and Mineralogy</w:t>
      </w:r>
    </w:p>
    <w:p>
      <w:pPr>
        <w:pStyle w:val="Body"/>
        <w:rPr>
          <w:sz w:val="28"/>
          <w:szCs w:val="28"/>
        </w:rPr>
      </w:pPr>
      <w:r>
        <w:rPr>
          <w:sz w:val="28"/>
          <w:szCs w:val="28"/>
          <w:rtl w:val="0"/>
          <w:lang w:val="en-US"/>
        </w:rPr>
        <w:t xml:space="preserve">While Rare Earth Elements are referred to as </w:t>
      </w:r>
      <w:r>
        <w:rPr>
          <w:sz w:val="28"/>
          <w:szCs w:val="28"/>
          <w:rtl w:val="1"/>
          <w:lang w:val="ar-SA" w:bidi="ar-SA"/>
        </w:rPr>
        <w:t>“</w:t>
      </w:r>
      <w:r>
        <w:rPr>
          <w:sz w:val="28"/>
          <w:szCs w:val="28"/>
          <w:rtl w:val="0"/>
          <w:lang w:val="it-IT"/>
        </w:rPr>
        <w:t>rare</w:t>
      </w:r>
      <w:r>
        <w:rPr>
          <w:sz w:val="28"/>
          <w:szCs w:val="28"/>
          <w:rtl w:val="0"/>
        </w:rPr>
        <w:t>”</w:t>
      </w:r>
      <w:r>
        <w:rPr>
          <w:sz w:val="28"/>
          <w:szCs w:val="28"/>
          <w:rtl w:val="0"/>
          <w:lang w:val="en-US"/>
        </w:rPr>
        <w:t>, REEs are abundant on Earth</w:t>
      </w:r>
      <w:r>
        <w:rPr>
          <w:sz w:val="28"/>
          <w:szCs w:val="28"/>
          <w:rtl w:val="1"/>
        </w:rPr>
        <w:t>’</w:t>
      </w:r>
      <w:r>
        <w:rPr>
          <w:sz w:val="28"/>
          <w:szCs w:val="28"/>
          <w:rtl w:val="0"/>
          <w:lang w:val="en-US"/>
        </w:rPr>
        <w:t xml:space="preserve">s crust. The reason for this is that these REEs rarely occur in easily exploitable form, instead they are dispersed in low concentration, co-occurring with other elements. For example, the least abundant natural rare earth </w:t>
      </w:r>
      <w:r>
        <w:rPr>
          <w:sz w:val="28"/>
          <w:szCs w:val="28"/>
          <w:rtl w:val="1"/>
        </w:rPr>
        <w:t>‘</w:t>
      </w:r>
      <w:r>
        <w:rPr>
          <w:sz w:val="28"/>
          <w:szCs w:val="28"/>
          <w:rtl w:val="0"/>
          <w:lang w:val="en-US"/>
        </w:rPr>
        <w:t>Thulium</w:t>
      </w:r>
      <w:r>
        <w:rPr>
          <w:sz w:val="28"/>
          <w:szCs w:val="28"/>
          <w:rtl w:val="1"/>
        </w:rPr>
        <w:t xml:space="preserve">’ </w:t>
      </w:r>
      <w:r>
        <w:rPr>
          <w:sz w:val="28"/>
          <w:szCs w:val="28"/>
          <w:rtl w:val="0"/>
          <w:lang w:val="en-US"/>
        </w:rPr>
        <w:t>is more common compared to precious metals like Gold or Platinum.</w:t>
      </w:r>
    </w:p>
    <w:p>
      <w:pPr>
        <w:pStyle w:val="Body"/>
        <w:rPr>
          <w:sz w:val="28"/>
          <w:szCs w:val="28"/>
        </w:rPr>
      </w:pPr>
    </w:p>
    <w:p>
      <w:pPr>
        <w:pStyle w:val="Body"/>
        <w:rPr>
          <w:sz w:val="28"/>
          <w:szCs w:val="28"/>
        </w:rPr>
      </w:pPr>
      <w:r>
        <w:rPr>
          <w:sz w:val="28"/>
          <w:szCs w:val="28"/>
          <w:rtl w:val="0"/>
          <w:lang w:val="en-US"/>
        </w:rPr>
        <w:t xml:space="preserve">The deposits for REEs </w:t>
      </w:r>
      <w:r>
        <w:rPr>
          <w:sz w:val="28"/>
          <w:szCs w:val="28"/>
          <w:rtl w:val="0"/>
          <w:lang w:val="en-US"/>
        </w:rPr>
        <w:t>are</w:t>
      </w:r>
      <w:r>
        <w:rPr>
          <w:sz w:val="28"/>
          <w:szCs w:val="28"/>
          <w:rtl w:val="0"/>
          <w:lang w:val="en-US"/>
        </w:rPr>
        <w:t xml:space="preserve"> primarily classified into two categories:</w:t>
      </w:r>
    </w:p>
    <w:p>
      <w:pPr>
        <w:pStyle w:val="Body"/>
        <w:numPr>
          <w:ilvl w:val="0"/>
          <w:numId w:val="6"/>
        </w:numPr>
        <w:bidi w:val="0"/>
        <w:ind w:right="0"/>
        <w:jc w:val="left"/>
        <w:rPr>
          <w:sz w:val="28"/>
          <w:szCs w:val="28"/>
          <w:rtl w:val="0"/>
          <w:lang w:val="en-US"/>
        </w:rPr>
      </w:pPr>
      <w:r>
        <w:rPr>
          <w:sz w:val="28"/>
          <w:szCs w:val="28"/>
          <w:rtl w:val="0"/>
          <w:lang w:val="en-US"/>
        </w:rPr>
        <w:t>Primary Deposits</w:t>
      </w:r>
    </w:p>
    <w:p>
      <w:pPr>
        <w:pStyle w:val="Body"/>
        <w:numPr>
          <w:ilvl w:val="0"/>
          <w:numId w:val="6"/>
        </w:numPr>
        <w:bidi w:val="0"/>
        <w:ind w:right="0"/>
        <w:jc w:val="left"/>
        <w:rPr>
          <w:sz w:val="28"/>
          <w:szCs w:val="28"/>
          <w:rtl w:val="0"/>
          <w:lang w:val="en-US"/>
        </w:rPr>
      </w:pPr>
      <w:r>
        <w:rPr>
          <w:sz w:val="28"/>
          <w:szCs w:val="28"/>
          <w:rtl w:val="0"/>
          <w:lang w:val="en-US"/>
        </w:rPr>
        <w:t>Secondary Deposits</w:t>
      </w:r>
    </w:p>
    <w:p>
      <w:pPr>
        <w:pStyle w:val="Body"/>
        <w:rPr>
          <w:sz w:val="28"/>
          <w:szCs w:val="28"/>
        </w:rPr>
      </w:pPr>
    </w:p>
    <w:p>
      <w:pPr>
        <w:pStyle w:val="Body"/>
        <w:rPr>
          <w:b w:val="1"/>
          <w:bCs w:val="1"/>
          <w:sz w:val="28"/>
          <w:szCs w:val="28"/>
          <w:u w:val="single"/>
        </w:rPr>
      </w:pPr>
      <w:r>
        <w:rPr>
          <w:b w:val="1"/>
          <w:bCs w:val="1"/>
          <w:sz w:val="28"/>
          <w:szCs w:val="28"/>
          <w:u w:val="single"/>
          <w:rtl w:val="0"/>
          <w:lang w:val="en-US"/>
        </w:rPr>
        <w:t>Primary Deposits</w:t>
      </w:r>
    </w:p>
    <w:p>
      <w:pPr>
        <w:pStyle w:val="Body"/>
        <w:rPr>
          <w:b w:val="1"/>
          <w:bCs w:val="1"/>
          <w:sz w:val="28"/>
          <w:szCs w:val="28"/>
        </w:rPr>
      </w:pPr>
      <w:r>
        <w:rPr>
          <w:sz w:val="28"/>
          <w:szCs w:val="28"/>
          <w:rtl w:val="0"/>
          <w:lang w:val="en-US"/>
        </w:rPr>
        <w:t>Primary Deposits of Rare Earth Elements are hard-rock deposits formed by igneous and hydrothermal processes where minerals crystallize directly from cooling magma. Some types of primary deposits are:</w:t>
      </w:r>
    </w:p>
    <w:p>
      <w:pPr>
        <w:pStyle w:val="Body"/>
        <w:numPr>
          <w:ilvl w:val="0"/>
          <w:numId w:val="8"/>
        </w:numPr>
        <w:bidi w:val="0"/>
        <w:ind w:right="0"/>
        <w:jc w:val="left"/>
        <w:rPr>
          <w:b w:val="1"/>
          <w:bCs w:val="1"/>
          <w:sz w:val="28"/>
          <w:szCs w:val="28"/>
          <w:rtl w:val="0"/>
          <w:lang w:val="pt-PT"/>
        </w:rPr>
      </w:pPr>
      <w:r>
        <w:rPr>
          <w:b w:val="1"/>
          <w:bCs w:val="1"/>
          <w:sz w:val="28"/>
          <w:szCs w:val="28"/>
          <w:rtl w:val="0"/>
          <w:lang w:val="pt-PT"/>
        </w:rPr>
        <w:t xml:space="preserve">Carbonatites - </w:t>
      </w:r>
      <w:r>
        <w:rPr>
          <w:b w:val="0"/>
          <w:bCs w:val="0"/>
          <w:sz w:val="28"/>
          <w:szCs w:val="28"/>
          <w:rtl w:val="0"/>
          <w:lang w:val="en-US"/>
        </w:rPr>
        <w:t>Carbonatities are rare types of deposits that are made up of 50% primary carbonate minerals. These are the world's primary source of Light Rare Earth Elements.</w:t>
      </w:r>
    </w:p>
    <w:p>
      <w:pPr>
        <w:pStyle w:val="Body"/>
        <w:numPr>
          <w:ilvl w:val="0"/>
          <w:numId w:val="8"/>
        </w:numPr>
        <w:bidi w:val="0"/>
        <w:ind w:right="0"/>
        <w:jc w:val="left"/>
        <w:rPr>
          <w:b w:val="1"/>
          <w:bCs w:val="1"/>
          <w:sz w:val="28"/>
          <w:szCs w:val="28"/>
          <w:rtl w:val="0"/>
          <w:lang w:val="en-US"/>
        </w:rPr>
      </w:pPr>
      <w:r>
        <w:rPr>
          <w:b w:val="1"/>
          <w:bCs w:val="1"/>
          <w:sz w:val="28"/>
          <w:szCs w:val="28"/>
          <w:rtl w:val="0"/>
          <w:lang w:val="en-US"/>
        </w:rPr>
        <w:t xml:space="preserve">Alkaline Igneous Rocks - </w:t>
      </w:r>
      <w:r>
        <w:rPr>
          <w:b w:val="0"/>
          <w:bCs w:val="0"/>
          <w:sz w:val="28"/>
          <w:szCs w:val="28"/>
          <w:rtl w:val="0"/>
          <w:lang w:val="en-US"/>
        </w:rPr>
        <w:t>These rocks are formed from silica-deficit rocks which contains alkali metals like Sodium (z = 11) and Potassium (z = 19). These rocks contain concentrations of Heavy Rare Earth Elements and Yttrium, in silicate minerals and other useful metals like Zirconium and Niobium.</w:t>
      </w:r>
    </w:p>
    <w:p>
      <w:pPr>
        <w:pStyle w:val="Body"/>
        <w:numPr>
          <w:ilvl w:val="0"/>
          <w:numId w:val="8"/>
        </w:numPr>
        <w:bidi w:val="0"/>
        <w:ind w:right="0"/>
        <w:jc w:val="left"/>
        <w:rPr>
          <w:b w:val="1"/>
          <w:bCs w:val="1"/>
          <w:sz w:val="28"/>
          <w:szCs w:val="28"/>
          <w:rtl w:val="0"/>
          <w:lang w:val="en-US"/>
        </w:rPr>
      </w:pPr>
      <w:r>
        <w:rPr>
          <w:b w:val="1"/>
          <w:bCs w:val="1"/>
          <w:sz w:val="28"/>
          <w:szCs w:val="28"/>
          <w:rtl w:val="0"/>
          <w:lang w:val="en-US"/>
        </w:rPr>
        <w:t xml:space="preserve">Hydrothermal Veins and Breccias - </w:t>
      </w:r>
      <w:r>
        <w:rPr>
          <w:b w:val="0"/>
          <w:bCs w:val="0"/>
          <w:sz w:val="28"/>
          <w:szCs w:val="28"/>
          <w:rtl w:val="0"/>
          <w:lang w:val="en-US"/>
        </w:rPr>
        <w:t xml:space="preserve">These deposits are formed by </w:t>
      </w:r>
      <w:r>
        <w:rPr>
          <w:b w:val="0"/>
          <w:bCs w:val="0"/>
          <w:sz w:val="28"/>
          <w:szCs w:val="28"/>
          <w:rtl w:val="0"/>
          <w:lang w:val="en-US"/>
        </w:rPr>
        <w:t>mineral rich fluids at very high temperatures. It flows through the structural fractures of the Earth forming REE rich mineral deposits by precipitation as it cools.</w:t>
      </w:r>
    </w:p>
    <w:p>
      <w:pPr>
        <w:pStyle w:val="Body"/>
        <w:rPr>
          <w:b w:val="1"/>
          <w:bCs w:val="1"/>
          <w:sz w:val="28"/>
          <w:szCs w:val="28"/>
          <w:u w:val="single"/>
        </w:rPr>
      </w:pPr>
    </w:p>
    <w:p>
      <w:pPr>
        <w:pStyle w:val="Body"/>
        <w:rPr>
          <w:b w:val="1"/>
          <w:bCs w:val="1"/>
          <w:sz w:val="28"/>
          <w:szCs w:val="28"/>
        </w:rPr>
      </w:pPr>
      <w:r>
        <w:rPr>
          <w:b w:val="1"/>
          <w:bCs w:val="1"/>
          <w:sz w:val="28"/>
          <w:szCs w:val="28"/>
          <w:u w:val="single"/>
          <w:rtl w:val="0"/>
          <w:lang w:val="en-US"/>
        </w:rPr>
        <w:t>Secondary Deposits</w:t>
      </w:r>
    </w:p>
    <w:p>
      <w:pPr>
        <w:pStyle w:val="Body"/>
        <w:rPr>
          <w:b w:val="1"/>
          <w:bCs w:val="1"/>
          <w:sz w:val="28"/>
          <w:szCs w:val="28"/>
        </w:rPr>
      </w:pPr>
      <w:r>
        <w:rPr>
          <w:sz w:val="28"/>
          <w:szCs w:val="28"/>
          <w:rtl w:val="0"/>
          <w:lang w:val="en-US"/>
        </w:rPr>
        <w:t>Secondary deposits of Rare Earth Elements form by natural processes on primary igneous rocks like Carbonatites etc. Such rocks undergo processes like Erosion, Weathering, Transport etc to use the mechanical sorting rather than magmatic heat of earth, to form extractable resources of REEs. Some secondary deposits are:</w:t>
      </w:r>
    </w:p>
    <w:p>
      <w:pPr>
        <w:pStyle w:val="Body"/>
        <w:numPr>
          <w:ilvl w:val="0"/>
          <w:numId w:val="10"/>
        </w:numPr>
        <w:bidi w:val="0"/>
        <w:ind w:right="0"/>
        <w:jc w:val="left"/>
        <w:rPr>
          <w:b w:val="1"/>
          <w:bCs w:val="1"/>
          <w:sz w:val="28"/>
          <w:szCs w:val="28"/>
          <w:rtl w:val="0"/>
          <w:lang w:val="en-US"/>
        </w:rPr>
      </w:pPr>
      <w:r>
        <w:rPr>
          <w:b w:val="1"/>
          <w:bCs w:val="1"/>
          <w:sz w:val="28"/>
          <w:szCs w:val="28"/>
          <w:rtl w:val="0"/>
          <w:lang w:val="en-US"/>
        </w:rPr>
        <w:t xml:space="preserve">Ion-Adsorption Clays - </w:t>
      </w:r>
      <w:r>
        <w:rPr>
          <w:b w:val="0"/>
          <w:bCs w:val="0"/>
          <w:sz w:val="28"/>
          <w:szCs w:val="28"/>
          <w:rtl w:val="0"/>
          <w:lang w:val="en-US"/>
        </w:rPr>
        <w:t>It is formed in sub-tropical climates by intense chemical weathering of granite rocks forming REEs in traces. During this process, the REEs are leached from primary minerals and absorbed on the surfaces of clay minerals in the form of loosely bound ions.</w:t>
      </w:r>
    </w:p>
    <w:p>
      <w:pPr>
        <w:pStyle w:val="Body"/>
        <w:numPr>
          <w:ilvl w:val="0"/>
          <w:numId w:val="10"/>
        </w:numPr>
        <w:bidi w:val="0"/>
        <w:ind w:right="0"/>
        <w:jc w:val="left"/>
        <w:rPr>
          <w:b w:val="1"/>
          <w:bCs w:val="1"/>
          <w:sz w:val="28"/>
          <w:szCs w:val="28"/>
          <w:rtl w:val="0"/>
          <w:lang w:val="es-ES_tradnl"/>
        </w:rPr>
      </w:pPr>
      <w:r>
        <w:rPr>
          <w:b w:val="1"/>
          <w:bCs w:val="1"/>
          <w:sz w:val="28"/>
          <w:szCs w:val="28"/>
          <w:rtl w:val="0"/>
          <w:lang w:val="es-ES_tradnl"/>
        </w:rPr>
        <w:t xml:space="preserve">Placer Deposit - </w:t>
      </w:r>
      <w:r>
        <w:rPr>
          <w:b w:val="0"/>
          <w:bCs w:val="0"/>
          <w:sz w:val="28"/>
          <w:szCs w:val="28"/>
          <w:rtl w:val="0"/>
          <w:lang w:val="en-US"/>
        </w:rPr>
        <w:t>These deposits are made by physical weathering and mechanical sorting of heavy minerals in riverbeds, deltas, coastal beach sands etc. Resistant minerals like monazite and xenotime accumulate in high-energy beach sand deposits.</w:t>
      </w:r>
    </w:p>
    <w:p>
      <w:pPr>
        <w:pStyle w:val="Body"/>
        <w:numPr>
          <w:ilvl w:val="0"/>
          <w:numId w:val="10"/>
        </w:numPr>
        <w:bidi w:val="0"/>
        <w:ind w:right="0"/>
        <w:jc w:val="left"/>
        <w:rPr>
          <w:b w:val="1"/>
          <w:bCs w:val="1"/>
          <w:sz w:val="28"/>
          <w:szCs w:val="28"/>
          <w:rtl w:val="0"/>
          <w:lang w:val="en-US"/>
        </w:rPr>
      </w:pPr>
      <w:r>
        <w:rPr>
          <w:b w:val="1"/>
          <w:bCs w:val="1"/>
          <w:sz w:val="28"/>
          <w:szCs w:val="28"/>
          <w:rtl w:val="0"/>
          <w:lang w:val="en-US"/>
        </w:rPr>
        <w:t xml:space="preserve">Marine Phosphorites - </w:t>
      </w:r>
      <w:r>
        <w:rPr>
          <w:b w:val="0"/>
          <w:bCs w:val="0"/>
          <w:sz w:val="28"/>
          <w:szCs w:val="28"/>
          <w:rtl w:val="0"/>
          <w:lang w:val="en-US"/>
        </w:rPr>
        <w:t>Sedimentary rocks in deep sea that contain apatite minerals, which can trap REEs during sedimentary deposition over millions of years.</w:t>
      </w:r>
    </w:p>
    <w:p>
      <w:pPr>
        <w:pStyle w:val="Body"/>
        <w:bidi w:val="0"/>
        <w:ind w:left="0" w:right="0" w:firstLine="0"/>
        <w:jc w:val="left"/>
        <w:rPr>
          <w:b w:val="1"/>
          <w:bCs w:val="1"/>
          <w:sz w:val="28"/>
          <w:szCs w:val="28"/>
          <w:u w:val="single"/>
          <w:rtl w:val="0"/>
        </w:rPr>
      </w:pPr>
    </w:p>
    <w:p>
      <w:pPr>
        <w:pStyle w:val="Body"/>
        <w:bidi w:val="0"/>
        <w:ind w:left="0" w:right="0" w:firstLine="0"/>
        <w:jc w:val="left"/>
        <w:rPr>
          <w:b w:val="0"/>
          <w:bCs w:val="0"/>
          <w:sz w:val="28"/>
          <w:szCs w:val="28"/>
          <w:rtl w:val="0"/>
        </w:rPr>
      </w:pPr>
      <w:r>
        <w:rPr>
          <w:b w:val="1"/>
          <w:bCs w:val="1"/>
          <w:sz w:val="28"/>
          <w:szCs w:val="28"/>
          <w:u w:val="single"/>
          <w:rtl w:val="0"/>
          <w:lang w:val="en-US"/>
        </w:rPr>
        <w:t>Production of Rare Earth Elements</w:t>
      </w:r>
    </w:p>
    <w:p>
      <w:pPr>
        <w:pStyle w:val="Body"/>
        <w:bidi w:val="0"/>
        <w:ind w:left="0" w:right="0" w:firstLine="0"/>
        <w:jc w:val="left"/>
        <w:rPr>
          <w:b w:val="0"/>
          <w:bCs w:val="0"/>
          <w:sz w:val="28"/>
          <w:szCs w:val="28"/>
          <w:rtl w:val="0"/>
        </w:rPr>
      </w:pPr>
      <w:r>
        <w:rPr>
          <w:b w:val="0"/>
          <w:bCs w:val="0"/>
          <w:sz w:val="28"/>
          <w:szCs w:val="28"/>
          <w:rtl w:val="0"/>
          <w:lang w:val="en-US"/>
        </w:rPr>
        <w:t>The production of Rare Earth Elements is a highly complex process as REEs are usually found together in the same mineral deposits, and having similar chemical properties. The process starts with mining ores with REE from deposits of carbonatites, alkaline rocks and ion-adsorption clays. The extracted ores are then crushed and undergoes the process of several beneficiation methods to increase the concentration of REE containing minerals.</w:t>
      </w:r>
    </w:p>
    <w:p>
      <w:pPr>
        <w:pStyle w:val="Body"/>
        <w:bidi w:val="0"/>
        <w:ind w:left="0" w:right="0" w:firstLine="0"/>
        <w:jc w:val="left"/>
        <w:rPr>
          <w:b w:val="0"/>
          <w:bCs w:val="0"/>
          <w:sz w:val="28"/>
          <w:szCs w:val="28"/>
          <w:rtl w:val="0"/>
        </w:rPr>
      </w:pPr>
      <w:r>
        <w:rPr>
          <w:b w:val="0"/>
          <w:bCs w:val="0"/>
          <w:sz w:val="28"/>
          <w:szCs w:val="28"/>
          <w:rtl w:val="0"/>
          <w:lang w:val="en-US"/>
        </w:rPr>
        <w:t>After beneficiation, the concentrated ores are treated by processes such as acid or alkaline leaching. These chemical processes help dissolve the REE. The elements are then separated from other another by proesses such as solvent extraction or ion exchange. After separation, the REEs are converted into compounds such as rare earth oxides then processed further to produce metals and alloys.</w:t>
      </w:r>
    </w:p>
    <w:p>
      <w:pPr>
        <w:pStyle w:val="Body"/>
        <w:bidi w:val="0"/>
        <w:ind w:left="0" w:right="0" w:firstLine="0"/>
        <w:jc w:val="left"/>
        <w:rPr>
          <w:b w:val="1"/>
          <w:bCs w:val="1"/>
          <w:sz w:val="28"/>
          <w:szCs w:val="28"/>
          <w:u w:val="none"/>
          <w:rtl w:val="0"/>
        </w:rPr>
      </w:pPr>
      <w:r>
        <w:rPr>
          <w:b w:val="0"/>
          <w:bCs w:val="0"/>
          <w:sz w:val="28"/>
          <w:szCs w:val="28"/>
          <w:rtl w:val="0"/>
          <w:lang w:val="en-US"/>
        </w:rPr>
        <w:t>The final products can then be used for manufacturing of permanent magnets, catalysts or other advanced materials. China is currently dominating the global rare earth production and processing chain. United States, Australia and Myanmar also contribute to the supply chain.</w:t>
      </w:r>
    </w:p>
    <w:p>
      <w:pPr>
        <w:pStyle w:val="Body"/>
        <w:rPr>
          <w:b w:val="1"/>
          <w:bCs w:val="1"/>
          <w:sz w:val="28"/>
          <w:szCs w:val="28"/>
          <w:u w:val="single"/>
        </w:rPr>
      </w:pPr>
    </w:p>
    <w:p>
      <w:pPr>
        <w:pStyle w:val="Body"/>
        <w:rPr>
          <w:b w:val="1"/>
          <w:bCs w:val="1"/>
          <w:sz w:val="28"/>
          <w:szCs w:val="28"/>
          <w:u w:val="single"/>
        </w:rPr>
      </w:pPr>
      <w:r>
        <w:rPr>
          <w:b w:val="1"/>
          <w:bCs w:val="1"/>
          <w:sz w:val="28"/>
          <w:szCs w:val="28"/>
          <w:u w:val="single"/>
          <w:rtl w:val="0"/>
          <w:lang w:val="en-US"/>
        </w:rPr>
        <w:t>Permanent Magnets: Neodymium-Iron-Boron and Samarium-Cobalt</w:t>
      </w:r>
    </w:p>
    <w:p>
      <w:pPr>
        <w:pStyle w:val="Body"/>
        <w:rPr>
          <w:sz w:val="28"/>
          <w:szCs w:val="28"/>
        </w:rPr>
      </w:pPr>
      <w:r>
        <w:rPr>
          <w:sz w:val="28"/>
          <w:szCs w:val="28"/>
          <w:rtl w:val="0"/>
          <w:lang w:val="en-US"/>
        </w:rPr>
        <w:t>Traditional magnets such as ferrite or AlNiCo alloys, produced weaker magnetic fields while requiring large amount of material to function. But the rare earth permanent magnets revolutionized the magnet industry and electrical engineering field in the last 20th century. These magnets mainly consists of Neodymium-Iron-Boron (Nd2Fe14B) and Samarium-Cobalt (SmCo) magnets. These magnets were known to generate exceptionally strong magnetic fields allowing the application to become highly-efficient such as electric motors, generators, sensors and actuators.</w:t>
      </w:r>
    </w:p>
    <w:p>
      <w:pPr>
        <w:pStyle w:val="Body"/>
        <w:numPr>
          <w:ilvl w:val="0"/>
          <w:numId w:val="12"/>
        </w:numPr>
        <w:bidi w:val="0"/>
        <w:ind w:right="0"/>
        <w:jc w:val="left"/>
        <w:rPr>
          <w:b w:val="1"/>
          <w:bCs w:val="1"/>
          <w:sz w:val="28"/>
          <w:szCs w:val="28"/>
          <w:rtl w:val="0"/>
          <w:lang w:val="de-DE"/>
        </w:rPr>
      </w:pPr>
      <w:r>
        <w:rPr>
          <w:b w:val="1"/>
          <w:bCs w:val="1"/>
          <w:sz w:val="28"/>
          <w:szCs w:val="28"/>
          <w:rtl w:val="0"/>
          <w:lang w:val="de-DE"/>
        </w:rPr>
        <w:t>Samarium-Cobalt (SmCo)</w:t>
      </w:r>
    </w:p>
    <w:p>
      <w:pPr>
        <w:pStyle w:val="Body"/>
        <w:ind w:left="720" w:firstLine="0"/>
        <w:rPr>
          <w:sz w:val="28"/>
          <w:szCs w:val="28"/>
        </w:rPr>
      </w:pPr>
      <w:r>
        <w:rPr>
          <w:sz w:val="28"/>
          <w:szCs w:val="28"/>
          <w:rtl w:val="0"/>
          <w:lang w:val="en-US"/>
        </w:rPr>
        <w:t>Samarium-cobalt magnets are available in two primary chemical forms:</w:t>
      </w:r>
    </w:p>
    <w:p>
      <w:pPr>
        <w:pStyle w:val="Body"/>
        <w:numPr>
          <w:ilvl w:val="0"/>
          <w:numId w:val="14"/>
        </w:numPr>
        <w:bidi w:val="0"/>
        <w:ind w:right="0"/>
        <w:jc w:val="left"/>
        <w:rPr>
          <w:sz w:val="28"/>
          <w:szCs w:val="28"/>
          <w:rtl w:val="0"/>
          <w:lang w:val="fr-FR"/>
        </w:rPr>
      </w:pPr>
      <w:r>
        <w:rPr>
          <w:sz w:val="28"/>
          <w:szCs w:val="28"/>
          <w:rtl w:val="0"/>
          <w:lang w:val="fr-FR"/>
        </w:rPr>
        <w:t>SmCo5 (1:5 composition form)</w:t>
      </w:r>
    </w:p>
    <w:p>
      <w:pPr>
        <w:pStyle w:val="Body"/>
        <w:numPr>
          <w:ilvl w:val="0"/>
          <w:numId w:val="14"/>
        </w:numPr>
        <w:bidi w:val="0"/>
        <w:ind w:right="0"/>
        <w:jc w:val="left"/>
        <w:rPr>
          <w:sz w:val="28"/>
          <w:szCs w:val="28"/>
          <w:rtl w:val="0"/>
          <w:lang w:val="en-US"/>
        </w:rPr>
      </w:pPr>
      <w:r>
        <w:rPr>
          <w:sz w:val="28"/>
          <w:szCs w:val="28"/>
          <w:rtl w:val="0"/>
          <w:lang w:val="en-US"/>
        </w:rPr>
        <w:t>Sm2Co17 (2:17 composition form)</w:t>
      </w:r>
    </w:p>
    <w:p>
      <w:pPr>
        <w:pStyle w:val="Body"/>
        <w:rPr>
          <w:sz w:val="28"/>
          <w:szCs w:val="28"/>
        </w:rPr>
      </w:pPr>
      <w:r>
        <w:rPr>
          <w:sz w:val="28"/>
          <w:szCs w:val="28"/>
          <w:rtl w:val="0"/>
          <w:lang w:val="en-US"/>
        </w:rPr>
        <w:tab/>
        <w:t>While slightly less powerful than Neodymium magnet, SmCo exceptionally oppose corrosion and maintain its magnetic strength at extreme temperatures ranging from 300 to 550 degree Celcius without heavy rare earth additives.</w:t>
      </w:r>
    </w:p>
    <w:p>
      <w:pPr>
        <w:pStyle w:val="Body"/>
        <w:numPr>
          <w:ilvl w:val="0"/>
          <w:numId w:val="16"/>
        </w:numPr>
        <w:bidi w:val="0"/>
        <w:ind w:right="0"/>
        <w:jc w:val="left"/>
        <w:rPr>
          <w:b w:val="1"/>
          <w:bCs w:val="1"/>
          <w:sz w:val="28"/>
          <w:szCs w:val="28"/>
          <w:rtl w:val="0"/>
        </w:rPr>
      </w:pPr>
      <w:r>
        <w:rPr>
          <w:b w:val="1"/>
          <w:bCs w:val="1"/>
          <w:sz w:val="28"/>
          <w:szCs w:val="28"/>
          <w:rtl w:val="0"/>
        </w:rPr>
        <w:t>Neodymium-Iron-Boron (Nd2Fe14B)</w:t>
      </w:r>
    </w:p>
    <w:p>
      <w:pPr>
        <w:pStyle w:val="Body"/>
        <w:ind w:left="720" w:firstLine="0"/>
        <w:rPr>
          <w:sz w:val="28"/>
          <w:szCs w:val="28"/>
        </w:rPr>
      </w:pPr>
      <w:r>
        <w:rPr>
          <w:sz w:val="28"/>
          <w:szCs w:val="28"/>
          <w:rtl w:val="0"/>
          <w:lang w:val="en-US"/>
        </w:rPr>
        <w:t>Nd2Fe14B is formed of complex tetragonal crystal structure and intermetallic compound. Two main forms of this magnet are:</w:t>
      </w:r>
    </w:p>
    <w:p>
      <w:pPr>
        <w:pStyle w:val="Body"/>
        <w:numPr>
          <w:ilvl w:val="0"/>
          <w:numId w:val="18"/>
        </w:numPr>
        <w:bidi w:val="0"/>
        <w:ind w:right="0"/>
        <w:jc w:val="left"/>
        <w:rPr>
          <w:sz w:val="28"/>
          <w:szCs w:val="28"/>
          <w:rtl w:val="0"/>
          <w:lang w:val="en-US"/>
        </w:rPr>
      </w:pPr>
      <w:r>
        <w:rPr>
          <w:sz w:val="28"/>
          <w:szCs w:val="28"/>
          <w:rtl w:val="0"/>
          <w:lang w:val="en-US"/>
        </w:rPr>
        <w:t>Sintered Nd2Fe14B - These are produced through high temperature powder compaction for their maximum magnetic strength</w:t>
      </w:r>
    </w:p>
    <w:p>
      <w:pPr>
        <w:pStyle w:val="Body"/>
        <w:numPr>
          <w:ilvl w:val="0"/>
          <w:numId w:val="18"/>
        </w:numPr>
        <w:bidi w:val="0"/>
        <w:ind w:right="0"/>
        <w:jc w:val="left"/>
        <w:rPr>
          <w:sz w:val="28"/>
          <w:szCs w:val="28"/>
          <w:rtl w:val="0"/>
          <w:lang w:val="en-US"/>
        </w:rPr>
      </w:pPr>
      <w:r>
        <w:rPr>
          <w:sz w:val="28"/>
          <w:szCs w:val="28"/>
          <w:rtl w:val="0"/>
          <w:lang w:val="en-US"/>
        </w:rPr>
        <w:t>Bonded Nd2Fe14B - These once are produced mainly by blending magnet powder with polymer binders</w:t>
      </w:r>
    </w:p>
    <w:p>
      <w:pPr>
        <w:pStyle w:val="Body"/>
        <w:rPr>
          <w:sz w:val="28"/>
          <w:szCs w:val="28"/>
        </w:rPr>
      </w:pPr>
      <w:r>
        <w:rPr>
          <w:sz w:val="28"/>
          <w:szCs w:val="28"/>
          <w:rtl w:val="0"/>
          <w:lang w:val="en-US"/>
        </w:rPr>
        <w:tab/>
        <w:t>As these magnetic are most powerful commercial magnets, they delivers unmatched magnetic strength with high energy density. However, these magnets require protective coating prevent oxidation and also need HREEs additives to operate effectively at temperature above 150 degree C</w:t>
      </w:r>
    </w:p>
    <w:p>
      <w:pPr>
        <w:pStyle w:val="Body"/>
        <w:rPr>
          <w:sz w:val="28"/>
          <w:szCs w:val="28"/>
        </w:rPr>
      </w:pPr>
    </w:p>
    <w:p>
      <w:pPr>
        <w:pStyle w:val="Body"/>
        <w:rPr>
          <w:b w:val="1"/>
          <w:bCs w:val="1"/>
          <w:sz w:val="28"/>
          <w:szCs w:val="28"/>
          <w:u w:val="single"/>
        </w:rPr>
      </w:pPr>
      <w:r>
        <w:rPr>
          <w:b w:val="1"/>
          <w:bCs w:val="1"/>
          <w:sz w:val="28"/>
          <w:szCs w:val="28"/>
          <w:u w:val="single"/>
          <w:rtl w:val="0"/>
        </w:rPr>
        <w:t>Global Demand for Permanenet Magnets</w:t>
      </w:r>
    </w:p>
    <w:p>
      <w:pPr>
        <w:pStyle w:val="Body"/>
        <w:rPr>
          <w:b w:val="1"/>
          <w:bCs w:val="1"/>
          <w:sz w:val="28"/>
          <w:szCs w:val="28"/>
        </w:rPr>
      </w:pPr>
      <w:r>
        <w:rPr>
          <w:sz w:val="28"/>
          <w:szCs w:val="28"/>
          <w:rtl w:val="0"/>
          <w:lang w:val="en-US"/>
        </w:rPr>
        <w:t xml:space="preserve">The Rare Earth permanent magnets most particularly Neodymium alloy types, represent the fastest growing segment of the rare earth elements market, accounting for over 90% of REE market value. The rapid transition towards electrification, industrial automation, and digital technologies created a structural surge in demand for high-performance permanent magnets. </w:t>
      </w:r>
      <w:r>
        <w:rPr>
          <w:sz w:val="28"/>
          <w:szCs w:val="28"/>
          <w:rtl w:val="0"/>
          <w:lang w:val="en-US"/>
        </w:rPr>
        <w:t xml:space="preserve">According to International Energy Agency (IEA), the demand for magnets of rare earth elements, namely Neodymium, Praseodymium, Dysprosium and Terbium, has been double since 2015 and has crossed 90 kt in 2024. The demand is only expected to increase further as new energy technologies continue to develop. </w:t>
      </w:r>
      <w:r>
        <w:rPr>
          <w:sz w:val="28"/>
          <w:szCs w:val="28"/>
          <w:rtl w:val="0"/>
          <w:lang w:val="en-US"/>
        </w:rPr>
        <w:t>Mentioned below are some field having high demands for REE permanent magnets:-</w:t>
      </w:r>
    </w:p>
    <w:p>
      <w:pPr>
        <w:pStyle w:val="Body"/>
        <w:numPr>
          <w:ilvl w:val="0"/>
          <w:numId w:val="20"/>
        </w:numPr>
        <w:bidi w:val="0"/>
        <w:ind w:right="0"/>
        <w:jc w:val="left"/>
        <w:rPr>
          <w:sz w:val="28"/>
          <w:szCs w:val="28"/>
          <w:rtl w:val="0"/>
          <w:lang w:val="en-US"/>
        </w:rPr>
      </w:pPr>
      <w:r>
        <w:rPr>
          <w:b w:val="1"/>
          <w:bCs w:val="1"/>
          <w:sz w:val="28"/>
          <w:szCs w:val="28"/>
          <w:rtl w:val="0"/>
          <w:lang w:val="en-US"/>
        </w:rPr>
        <w:t xml:space="preserve">Electric Vehicles - </w:t>
      </w:r>
      <w:r>
        <w:rPr>
          <w:sz w:val="28"/>
          <w:szCs w:val="28"/>
          <w:rtl w:val="0"/>
          <w:lang w:val="en-US"/>
        </w:rPr>
        <w:t>Modern electric vehicles heavily rely on Permanent Magnet Synchronous Motors (PMSMs) for their traction powertrains. These engines offer high energy efficiency, compact size and exceptional power-to-weight ratios in comparison to induction motors. These engines uses approx 1.0 to 2.0 kgs of NdFeB magnet material for its primary drive motor. As EV adoption accelerated towards the replacement of internal combustion engines, the demands for rare earth magnet have established long-term consumption.</w:t>
      </w:r>
    </w:p>
    <w:p>
      <w:pPr>
        <w:pStyle w:val="Body"/>
        <w:numPr>
          <w:ilvl w:val="0"/>
          <w:numId w:val="20"/>
        </w:numPr>
        <w:bidi w:val="0"/>
        <w:ind w:right="0"/>
        <w:jc w:val="left"/>
        <w:rPr>
          <w:b w:val="1"/>
          <w:bCs w:val="1"/>
          <w:sz w:val="28"/>
          <w:szCs w:val="28"/>
          <w:rtl w:val="0"/>
          <w:lang w:val="en-US"/>
        </w:rPr>
      </w:pPr>
      <w:r>
        <w:rPr>
          <w:b w:val="1"/>
          <w:bCs w:val="1"/>
          <w:sz w:val="28"/>
          <w:szCs w:val="28"/>
          <w:rtl w:val="0"/>
          <w:lang w:val="en-US"/>
        </w:rPr>
        <w:t>Renewable Energy Infrastructure -</w:t>
      </w:r>
      <w:r>
        <w:rPr>
          <w:b w:val="1"/>
          <w:bCs w:val="1"/>
          <w:sz w:val="28"/>
          <w:szCs w:val="28"/>
          <w:rtl w:val="0"/>
          <w:lang w:val="en-US"/>
        </w:rPr>
        <w:t xml:space="preserve"> </w:t>
      </w:r>
      <w:r>
        <w:rPr>
          <w:b w:val="0"/>
          <w:bCs w:val="0"/>
          <w:sz w:val="28"/>
          <w:szCs w:val="28"/>
          <w:rtl w:val="0"/>
          <w:lang w:val="en-US"/>
        </w:rPr>
        <w:t>Offshore and advanced onshore wind energy systems have increased the usage of Direct-Drive Permanent Magnet Generators (PMG). These eliminated the traditional heavy, mechanically complex gearbox turbines, drastically reducing maintenance requirements and downtime. These Direct-Drive generators requiring approximately 200 to 650 kilograms of NdFeB magnets per megawatt of power output capacity, increasing the demand for these rare earths and their permanent magnets.</w:t>
      </w:r>
    </w:p>
    <w:p>
      <w:pPr>
        <w:pStyle w:val="Body"/>
        <w:numPr>
          <w:ilvl w:val="0"/>
          <w:numId w:val="20"/>
        </w:numPr>
        <w:bidi w:val="0"/>
        <w:ind w:right="0"/>
        <w:jc w:val="left"/>
        <w:rPr>
          <w:b w:val="1"/>
          <w:bCs w:val="1"/>
          <w:sz w:val="28"/>
          <w:szCs w:val="28"/>
          <w:rtl w:val="0"/>
          <w:lang w:val="en-US"/>
        </w:rPr>
      </w:pPr>
      <w:r>
        <w:rPr>
          <w:b w:val="1"/>
          <w:bCs w:val="1"/>
          <w:sz w:val="28"/>
          <w:szCs w:val="28"/>
          <w:rtl w:val="0"/>
          <w:lang w:val="en-US"/>
        </w:rPr>
        <w:t xml:space="preserve">Industrial Automation, Robotics and HVAC Systems - </w:t>
      </w:r>
      <w:r>
        <w:rPr>
          <w:b w:val="0"/>
          <w:bCs w:val="0"/>
          <w:sz w:val="28"/>
          <w:szCs w:val="28"/>
          <w:rtl w:val="0"/>
          <w:lang w:val="en-US"/>
        </w:rPr>
        <w:t>Precision automation, industrial robots and CNC machining equipment heavily rely on permanent magnet servo motors to enable fast response times, high torque density and precise position in advanced manufacturing plants and smart logistics. And in Heating, Ventilation, Air Conditioning (HVAC) systems, NdFeB magnets are used to meet strict international energy-efficiency standards. In data centers and AI computing, high efficiency cooling pumps, server fan motors, and backup power equipment consume increasing volume of high-performance rare earth magnets.</w:t>
      </w:r>
    </w:p>
    <w:p>
      <w:pPr>
        <w:pStyle w:val="Body"/>
        <w:bidi w:val="0"/>
        <w:ind w:left="0" w:right="0" w:firstLine="0"/>
        <w:jc w:val="left"/>
        <w:rPr>
          <w:b w:val="0"/>
          <w:bCs w:val="0"/>
          <w:sz w:val="28"/>
          <w:szCs w:val="28"/>
          <w:rtl w:val="0"/>
        </w:rPr>
      </w:pPr>
    </w:p>
    <w:p>
      <w:pPr>
        <w:pStyle w:val="Body"/>
        <w:bidi w:val="0"/>
        <w:ind w:left="0" w:right="0" w:firstLine="0"/>
        <w:jc w:val="left"/>
        <w:rPr>
          <w:b w:val="0"/>
          <w:bCs w:val="0"/>
          <w:sz w:val="28"/>
          <w:szCs w:val="28"/>
          <w:u w:val="single"/>
          <w:rtl w:val="0"/>
        </w:rPr>
      </w:pPr>
      <w:r>
        <w:rPr>
          <w:b w:val="0"/>
          <w:bCs w:val="0"/>
          <w:sz w:val="28"/>
          <w:szCs w:val="28"/>
          <w:rtl w:val="0"/>
          <w:lang w:val="en-US"/>
        </w:rPr>
        <w:t>Overall, the current demand for permanent magnets has been increasing from multiple industries rather than from a single application. The IEA predicts that the demand for magnet rare earth elements will increase by 30% or more by 2030 from the current levels under today</w:t>
      </w:r>
      <w:r>
        <w:rPr>
          <w:b w:val="0"/>
          <w:bCs w:val="0"/>
          <w:sz w:val="28"/>
          <w:szCs w:val="28"/>
          <w:rtl w:val="0"/>
          <w:lang w:val="en-US"/>
        </w:rPr>
        <w:t>’</w:t>
      </w:r>
      <w:r>
        <w:rPr>
          <w:b w:val="0"/>
          <w:bCs w:val="0"/>
          <w:sz w:val="28"/>
          <w:szCs w:val="28"/>
          <w:rtl w:val="0"/>
          <w:lang w:val="en-US"/>
        </w:rPr>
        <w:t>s policy settings. On the other side, the supply remains highly concentrated with China accounting for a very large share of rare earth extraction and permanent magnet manufacturing. This creates concerns regarding the supply safety as the demand is continue to rise.</w:t>
      </w:r>
    </w:p>
    <w:p>
      <w:pPr>
        <w:pStyle w:val="Body"/>
        <w:bidi w:val="0"/>
        <w:ind w:left="0" w:right="0" w:firstLine="0"/>
        <w:jc w:val="left"/>
        <w:rPr>
          <w:b w:val="0"/>
          <w:bCs w:val="0"/>
          <w:sz w:val="28"/>
          <w:szCs w:val="28"/>
          <w:u w:val="single"/>
          <w:rtl w:val="0"/>
        </w:rPr>
      </w:pPr>
    </w:p>
    <w:p>
      <w:pPr>
        <w:pStyle w:val="Body"/>
        <w:bidi w:val="0"/>
        <w:ind w:left="0" w:right="0" w:firstLine="0"/>
        <w:jc w:val="left"/>
        <w:rPr>
          <w:b w:val="1"/>
          <w:bCs w:val="1"/>
          <w:sz w:val="28"/>
          <w:szCs w:val="28"/>
          <w:u w:val="single"/>
          <w:rtl w:val="0"/>
        </w:rPr>
      </w:pPr>
      <w:r>
        <w:rPr>
          <w:b w:val="1"/>
          <w:bCs w:val="1"/>
          <w:sz w:val="28"/>
          <w:szCs w:val="28"/>
          <w:u w:val="single"/>
          <w:rtl w:val="0"/>
          <w:lang w:val="en-US"/>
        </w:rPr>
        <w:t>References</w:t>
      </w:r>
    </w:p>
    <w:p>
      <w:pPr>
        <w:pStyle w:val="Body"/>
        <w:bidi w:val="0"/>
        <w:ind w:left="0" w:right="0" w:firstLine="0"/>
        <w:jc w:val="left"/>
        <w:rPr>
          <w:i w:val="1"/>
          <w:iCs w:val="1"/>
          <w:sz w:val="28"/>
          <w:szCs w:val="28"/>
          <w:u w:val="single"/>
          <w:rtl w:val="0"/>
        </w:rPr>
      </w:pPr>
      <w:r>
        <w:rPr>
          <w:sz w:val="28"/>
          <w:szCs w:val="28"/>
          <w:rtl w:val="0"/>
          <w:lang w:val="en-US"/>
        </w:rPr>
        <w:t>Below are the sources used for this assignment:</w:t>
      </w:r>
    </w:p>
    <w:p>
      <w:pPr>
        <w:pStyle w:val="Body"/>
        <w:bidi w:val="0"/>
        <w:ind w:left="0" w:right="0" w:firstLine="0"/>
        <w:jc w:val="left"/>
        <w:rPr>
          <w:sz w:val="28"/>
          <w:szCs w:val="28"/>
          <w:rtl w:val="0"/>
        </w:rPr>
      </w:pPr>
      <w:r>
        <w:rPr>
          <w:sz w:val="28"/>
          <w:szCs w:val="28"/>
          <w:rtl w:val="0"/>
          <w:lang w:val="en-US"/>
        </w:rPr>
        <w:tab/>
        <w:t xml:space="preserve">1. </w:t>
      </w:r>
      <w:r>
        <w:rPr>
          <w:rStyle w:val="Hyperlink.0"/>
          <w:sz w:val="28"/>
          <w:szCs w:val="28"/>
        </w:rPr>
        <w:fldChar w:fldCharType="begin" w:fldLock="0"/>
      </w:r>
      <w:r>
        <w:rPr>
          <w:rStyle w:val="Hyperlink.0"/>
          <w:sz w:val="28"/>
          <w:szCs w:val="28"/>
        </w:rPr>
        <w:instrText xml:space="preserve"> HYPERLINK "https://pubs.usgs.gov/periodicals/mcs2024/mcs2024-rare-earths.pdf"</w:instrText>
      </w:r>
      <w:r>
        <w:rPr>
          <w:rStyle w:val="Hyperlink.0"/>
          <w:sz w:val="28"/>
          <w:szCs w:val="28"/>
        </w:rPr>
        <w:fldChar w:fldCharType="separate" w:fldLock="0"/>
      </w:r>
      <w:r>
        <w:rPr>
          <w:rStyle w:val="Hyperlink.0"/>
          <w:sz w:val="28"/>
          <w:szCs w:val="28"/>
          <w:rtl w:val="0"/>
          <w:lang w:val="en-US"/>
        </w:rPr>
        <w:t>U.S. Geological Survey (USGS) Mineral Commodity Summaries</w:t>
      </w:r>
      <w:r>
        <w:rPr>
          <w:sz w:val="28"/>
          <w:szCs w:val="28"/>
        </w:rPr>
        <w:fldChar w:fldCharType="end" w:fldLock="0"/>
      </w:r>
    </w:p>
    <w:p>
      <w:pPr>
        <w:pStyle w:val="Body"/>
        <w:bidi w:val="0"/>
        <w:ind w:left="0" w:right="0" w:firstLine="0"/>
        <w:jc w:val="left"/>
        <w:rPr>
          <w:sz w:val="28"/>
          <w:szCs w:val="28"/>
          <w:rtl w:val="0"/>
        </w:rPr>
      </w:pPr>
    </w:p>
    <w:p>
      <w:pPr>
        <w:pStyle w:val="Body"/>
        <w:bidi w:val="0"/>
        <w:ind w:left="0" w:right="0" w:firstLine="0"/>
        <w:jc w:val="left"/>
        <w:rPr>
          <w:sz w:val="28"/>
          <w:szCs w:val="28"/>
          <w:rtl w:val="0"/>
        </w:rPr>
      </w:pPr>
      <w:r>
        <w:rPr>
          <w:sz w:val="28"/>
          <w:szCs w:val="28"/>
          <w:rtl w:val="0"/>
          <w:lang w:val="en-US"/>
        </w:rPr>
        <w:tab/>
        <w:t xml:space="preserve">2. </w:t>
      </w:r>
      <w:r>
        <w:rPr>
          <w:rStyle w:val="Hyperlink.0"/>
          <w:sz w:val="28"/>
          <w:szCs w:val="28"/>
        </w:rPr>
        <w:fldChar w:fldCharType="begin" w:fldLock="0"/>
      </w:r>
      <w:r>
        <w:rPr>
          <w:rStyle w:val="Hyperlink.0"/>
          <w:sz w:val="28"/>
          <w:szCs w:val="28"/>
        </w:rPr>
        <w:instrText xml:space="preserve"> HYPERLINK "https://www.iea.org/reports/rare-earth-elements/executive-summary"</w:instrText>
      </w:r>
      <w:r>
        <w:rPr>
          <w:rStyle w:val="Hyperlink.0"/>
          <w:sz w:val="28"/>
          <w:szCs w:val="28"/>
        </w:rPr>
        <w:fldChar w:fldCharType="separate" w:fldLock="0"/>
      </w:r>
      <w:r>
        <w:rPr>
          <w:rStyle w:val="Hyperlink.0"/>
          <w:sz w:val="28"/>
          <w:szCs w:val="28"/>
          <w:rtl w:val="0"/>
          <w:lang w:val="en-US"/>
        </w:rPr>
        <w:t>International Energy Agency (IEA) Critical Mineral Report</w:t>
      </w:r>
      <w:r>
        <w:rPr>
          <w:sz w:val="28"/>
          <w:szCs w:val="28"/>
        </w:rPr>
        <w:fldChar w:fldCharType="end" w:fldLock="0"/>
      </w:r>
    </w:p>
    <w:p>
      <w:pPr>
        <w:pStyle w:val="Body"/>
        <w:bidi w:val="0"/>
        <w:ind w:left="0" w:right="0" w:firstLine="0"/>
        <w:jc w:val="left"/>
        <w:rPr>
          <w:sz w:val="28"/>
          <w:szCs w:val="28"/>
          <w:rtl w:val="0"/>
        </w:rPr>
      </w:pPr>
    </w:p>
    <w:p>
      <w:pPr>
        <w:pStyle w:val="Body"/>
        <w:bidi w:val="0"/>
        <w:ind w:left="0" w:right="0" w:firstLine="0"/>
        <w:jc w:val="left"/>
        <w:rPr>
          <w:sz w:val="28"/>
          <w:szCs w:val="28"/>
          <w:rtl w:val="0"/>
        </w:rPr>
      </w:pPr>
      <w:r>
        <w:rPr>
          <w:sz w:val="28"/>
          <w:szCs w:val="28"/>
          <w:rtl w:val="0"/>
          <w:lang w:val="en-US"/>
        </w:rPr>
        <w:tab/>
        <w:t xml:space="preserve">3. </w:t>
      </w:r>
      <w:r>
        <w:rPr>
          <w:rStyle w:val="Hyperlink.0"/>
          <w:sz w:val="28"/>
          <w:szCs w:val="28"/>
        </w:rPr>
        <w:fldChar w:fldCharType="begin" w:fldLock="0"/>
      </w:r>
      <w:r>
        <w:rPr>
          <w:rStyle w:val="Hyperlink.0"/>
          <w:sz w:val="28"/>
          <w:szCs w:val="28"/>
        </w:rPr>
        <w:instrText xml:space="preserve"> HYPERLINK "https://doi.org/10.3390/su15031919"</w:instrText>
      </w:r>
      <w:r>
        <w:rPr>
          <w:rStyle w:val="Hyperlink.0"/>
          <w:sz w:val="28"/>
          <w:szCs w:val="28"/>
        </w:rPr>
        <w:fldChar w:fldCharType="separate" w:fldLock="0"/>
      </w:r>
      <w:r>
        <w:rPr>
          <w:rStyle w:val="Hyperlink.0"/>
          <w:sz w:val="28"/>
          <w:szCs w:val="28"/>
          <w:rtl w:val="0"/>
          <w:lang w:val="en-US"/>
        </w:rPr>
        <w:t>MDPI Open Access Research on Critical Raw Materials</w:t>
      </w:r>
      <w:r>
        <w:rPr>
          <w:sz w:val="28"/>
          <w:szCs w:val="28"/>
        </w:rPr>
        <w:fldChar w:fldCharType="end" w:fldLock="0"/>
      </w:r>
    </w:p>
    <w:p>
      <w:pPr>
        <w:pStyle w:val="Body"/>
        <w:bidi w:val="0"/>
        <w:ind w:left="0" w:right="0" w:firstLine="0"/>
        <w:jc w:val="left"/>
        <w:rPr>
          <w:sz w:val="28"/>
          <w:szCs w:val="28"/>
          <w:rtl w:val="0"/>
        </w:rPr>
      </w:pPr>
    </w:p>
    <w:p>
      <w:pPr>
        <w:pStyle w:val="Body"/>
        <w:bidi w:val="0"/>
        <w:ind w:left="0" w:right="0" w:firstLine="0"/>
        <w:jc w:val="left"/>
        <w:rPr>
          <w:sz w:val="28"/>
          <w:szCs w:val="28"/>
          <w:rtl w:val="0"/>
        </w:rPr>
      </w:pPr>
      <w:r>
        <w:rPr>
          <w:sz w:val="28"/>
          <w:szCs w:val="28"/>
          <w:rtl w:val="0"/>
          <w:lang w:val="en-US"/>
        </w:rPr>
        <w:tab/>
        <w:t xml:space="preserve">4. </w:t>
      </w:r>
      <w:r>
        <w:rPr>
          <w:rStyle w:val="Hyperlink.0"/>
          <w:sz w:val="28"/>
          <w:szCs w:val="28"/>
        </w:rPr>
        <w:fldChar w:fldCharType="begin" w:fldLock="0"/>
      </w:r>
      <w:r>
        <w:rPr>
          <w:rStyle w:val="Hyperlink.0"/>
          <w:sz w:val="28"/>
          <w:szCs w:val="28"/>
        </w:rPr>
        <w:instrText xml:space="preserve"> HYPERLINK "http://pubs.usgs.gov/sir/2010/5220/"</w:instrText>
      </w:r>
      <w:r>
        <w:rPr>
          <w:rStyle w:val="Hyperlink.0"/>
          <w:sz w:val="28"/>
          <w:szCs w:val="28"/>
        </w:rPr>
        <w:fldChar w:fldCharType="separate" w:fldLock="0"/>
      </w:r>
      <w:r>
        <w:rPr>
          <w:rStyle w:val="Hyperlink.0"/>
          <w:sz w:val="28"/>
          <w:szCs w:val="28"/>
          <w:rtl w:val="0"/>
          <w:lang w:val="en-US"/>
        </w:rPr>
        <w:t>USGS Geology Review on REE Deposits</w:t>
      </w:r>
      <w:r>
        <w:rPr>
          <w:sz w:val="28"/>
          <w:szCs w:val="28"/>
        </w:rPr>
        <w:fldChar w:fldCharType="end" w:fldLock="0"/>
      </w:r>
    </w:p>
    <w:p>
      <w:pPr>
        <w:pStyle w:val="Body"/>
        <w:bidi w:val="0"/>
        <w:ind w:left="0" w:right="0" w:firstLine="0"/>
        <w:jc w:val="left"/>
        <w:rPr>
          <w:sz w:val="28"/>
          <w:szCs w:val="28"/>
          <w:rtl w:val="0"/>
        </w:rPr>
      </w:pPr>
    </w:p>
    <w:p>
      <w:pPr>
        <w:pStyle w:val="Body"/>
        <w:bidi w:val="0"/>
        <w:ind w:left="0" w:right="0" w:firstLine="0"/>
        <w:jc w:val="left"/>
        <w:rPr>
          <w:sz w:val="28"/>
          <w:szCs w:val="28"/>
          <w:rtl w:val="0"/>
        </w:rPr>
      </w:pPr>
      <w:r>
        <w:rPr>
          <w:sz w:val="28"/>
          <w:szCs w:val="28"/>
          <w:rtl w:val="0"/>
          <w:lang w:val="en-US"/>
        </w:rPr>
        <w:tab/>
        <w:t xml:space="preserve">5. </w:t>
      </w:r>
      <w:r>
        <w:rPr>
          <w:rStyle w:val="Hyperlink.0"/>
          <w:sz w:val="28"/>
          <w:szCs w:val="28"/>
        </w:rPr>
        <w:fldChar w:fldCharType="begin" w:fldLock="0"/>
      </w:r>
      <w:r>
        <w:rPr>
          <w:rStyle w:val="Hyperlink.0"/>
          <w:sz w:val="28"/>
          <w:szCs w:val="28"/>
        </w:rPr>
        <w:instrText xml:space="preserve"> HYPERLINK "https://researchonline.jcu.edu.au/86385/"</w:instrText>
      </w:r>
      <w:r>
        <w:rPr>
          <w:rStyle w:val="Hyperlink.0"/>
          <w:sz w:val="28"/>
          <w:szCs w:val="28"/>
        </w:rPr>
        <w:fldChar w:fldCharType="separate" w:fldLock="0"/>
      </w:r>
      <w:r>
        <w:rPr>
          <w:rStyle w:val="Hyperlink.0"/>
          <w:sz w:val="28"/>
          <w:szCs w:val="28"/>
          <w:rtl w:val="0"/>
          <w:lang w:val="en-US"/>
        </w:rPr>
        <w:t>Journal Review on Ion-Adsorption Clays</w:t>
      </w:r>
      <w:r>
        <w:rPr>
          <w:sz w:val="28"/>
          <w:szCs w:val="28"/>
        </w:rPr>
        <w:fldChar w:fldCharType="end" w:fldLock="0"/>
      </w:r>
    </w:p>
    <w:p>
      <w:pPr>
        <w:pStyle w:val="Body"/>
        <w:bidi w:val="0"/>
        <w:ind w:left="0" w:right="0" w:firstLine="0"/>
        <w:jc w:val="left"/>
        <w:rPr>
          <w:sz w:val="28"/>
          <w:szCs w:val="28"/>
          <w:rtl w:val="0"/>
        </w:rPr>
      </w:pPr>
    </w:p>
    <w:p>
      <w:pPr>
        <w:pStyle w:val="Body"/>
        <w:bidi w:val="0"/>
        <w:ind w:left="0" w:right="0" w:firstLine="0"/>
        <w:jc w:val="left"/>
        <w:rPr>
          <w:sz w:val="28"/>
          <w:szCs w:val="28"/>
          <w:rtl w:val="0"/>
        </w:rPr>
      </w:pPr>
      <w:r>
        <w:rPr>
          <w:sz w:val="28"/>
          <w:szCs w:val="28"/>
          <w:rtl w:val="0"/>
          <w:lang w:val="en-US"/>
        </w:rPr>
        <w:tab/>
        <w:t xml:space="preserve">6. </w:t>
      </w:r>
      <w:r>
        <w:rPr>
          <w:rStyle w:val="Hyperlink.0"/>
          <w:sz w:val="28"/>
          <w:szCs w:val="28"/>
        </w:rPr>
        <w:fldChar w:fldCharType="begin" w:fldLock="0"/>
      </w:r>
      <w:r>
        <w:rPr>
          <w:rStyle w:val="Hyperlink.0"/>
          <w:sz w:val="28"/>
          <w:szCs w:val="28"/>
        </w:rPr>
        <w:instrText xml:space="preserve"> HYPERLINK "https://doi.org/10.1021/acssusresmgt.4c00178"</w:instrText>
      </w:r>
      <w:r>
        <w:rPr>
          <w:rStyle w:val="Hyperlink.0"/>
          <w:sz w:val="28"/>
          <w:szCs w:val="28"/>
        </w:rPr>
        <w:fldChar w:fldCharType="separate" w:fldLock="0"/>
      </w:r>
      <w:r>
        <w:rPr>
          <w:rStyle w:val="Hyperlink.0"/>
          <w:sz w:val="28"/>
          <w:szCs w:val="28"/>
          <w:rtl w:val="0"/>
          <w:lang w:val="en-US"/>
        </w:rPr>
        <w:t xml:space="preserve">American Chemical Society (ACS) Permanent Magnet Metallurgy </w:t>
        <w:tab/>
        <w:tab/>
        <w:tab/>
        <w:t>&amp; Recycling</w:t>
      </w:r>
      <w:r>
        <w:rPr>
          <w:sz w:val="28"/>
          <w:szCs w:val="28"/>
        </w:rPr>
        <w:fldChar w:fldCharType="end" w:fldLock="0"/>
      </w:r>
    </w:p>
    <w:p>
      <w:pPr>
        <w:pStyle w:val="Body"/>
        <w:bidi w:val="0"/>
        <w:ind w:left="0" w:right="0" w:firstLine="0"/>
        <w:jc w:val="left"/>
        <w:rPr>
          <w:sz w:val="28"/>
          <w:szCs w:val="28"/>
          <w:rtl w:val="0"/>
        </w:rPr>
      </w:pPr>
    </w:p>
    <w:p>
      <w:pPr>
        <w:pStyle w:val="Body"/>
        <w:bidi w:val="0"/>
        <w:ind w:left="0" w:right="0" w:firstLine="0"/>
        <w:jc w:val="left"/>
        <w:rPr>
          <w:sz w:val="28"/>
          <w:szCs w:val="28"/>
          <w:rtl w:val="0"/>
        </w:rPr>
      </w:pPr>
      <w:r>
        <w:rPr>
          <w:sz w:val="28"/>
          <w:szCs w:val="28"/>
          <w:rtl w:val="0"/>
          <w:lang w:val="en-US"/>
        </w:rPr>
        <w:tab/>
        <w:t xml:space="preserve">7. </w:t>
      </w:r>
      <w:r>
        <w:rPr>
          <w:rStyle w:val="Hyperlink.0"/>
          <w:sz w:val="28"/>
          <w:szCs w:val="28"/>
        </w:rPr>
        <w:fldChar w:fldCharType="begin" w:fldLock="0"/>
      </w:r>
      <w:r>
        <w:rPr>
          <w:rStyle w:val="Hyperlink.0"/>
          <w:sz w:val="28"/>
          <w:szCs w:val="28"/>
        </w:rPr>
        <w:instrText xml:space="preserve"> HYPERLINK "https://www.google.com/search?q=https://www.researchgate.net/publication/334008432&amp;authuser=3"</w:instrText>
      </w:r>
      <w:r>
        <w:rPr>
          <w:rStyle w:val="Hyperlink.0"/>
          <w:sz w:val="28"/>
          <w:szCs w:val="28"/>
        </w:rPr>
        <w:fldChar w:fldCharType="separate" w:fldLock="0"/>
      </w:r>
      <w:r>
        <w:rPr>
          <w:rStyle w:val="Hyperlink.0"/>
          <w:sz w:val="28"/>
          <w:szCs w:val="28"/>
          <w:rtl w:val="0"/>
          <w:lang w:val="en-US"/>
        </w:rPr>
        <w:t>ResearchGate Hydrometallury Review</w:t>
      </w:r>
      <w:r>
        <w:rPr>
          <w:sz w:val="28"/>
          <w:szCs w:val="28"/>
        </w:rPr>
        <w:fldChar w:fldCharType="end" w:fldLock="0"/>
      </w:r>
    </w:p>
    <w:p>
      <w:pPr>
        <w:pStyle w:val="Body"/>
        <w:bidi w:val="0"/>
        <w:ind w:left="0" w:right="0" w:firstLine="0"/>
        <w:jc w:val="left"/>
        <w:rPr>
          <w:sz w:val="28"/>
          <w:szCs w:val="28"/>
          <w:rtl w:val="0"/>
        </w:rPr>
      </w:pPr>
    </w:p>
    <w:p>
      <w:pPr>
        <w:pStyle w:val="Body"/>
        <w:bidi w:val="0"/>
        <w:ind w:left="0" w:right="0" w:firstLine="0"/>
        <w:jc w:val="left"/>
        <w:rPr>
          <w:rtl w:val="0"/>
        </w:rPr>
      </w:pPr>
      <w:r>
        <w:rPr>
          <w:sz w:val="28"/>
          <w:szCs w:val="28"/>
        </w:rPr>
        <w:tab/>
        <w:tab/>
      </w:r>
      <w:r>
        <w:rPr>
          <w:sz w:val="28"/>
          <w:szCs w:val="28"/>
        </w:rPr>
      </w:r>
    </w:p>
    <w:sectPr>
      <w:headerReference w:type="default" r:id="rId4"/>
      <w:headerReference w:type="first" r:id="rId5"/>
      <w:footerReference w:type="default" r:id="rId6"/>
      <w:footerReference w:type="first" r:id="rId7"/>
      <w:pgSz w:w="12240" w:h="15840" w:orient="portrait"/>
      <w:pgMar w:top="1440" w:right="1440" w:bottom="1440" w:left="1440" w:header="720" w:footer="720"/>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5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5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5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5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5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5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880" w:hanging="5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5040" w:hanging="5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7200" w:hanging="5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51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880" w:hanging="5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5040" w:hanging="5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7200" w:hanging="5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5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5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51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