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80" w:line="240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Regulamin Hackerspace Game Jam  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2018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Hackerspace Game Jam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2018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zwany dalej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Maratonem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to wydarzenie dla osób zajmuj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ących się tworzeniem gier. Odpowiedzialna za organizację Maratonu jest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Fundacja CODE:ME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z siedzibą w Gdańsku, zwana dalej Organizatorem. Maraton jest okazją do zademonstrowania oraz doskonalenia umiejętności w zespołowym tworzeniu gier. Umożliwia kontakt między amatorami oraz profesjonalistami z branży.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Niniejszy Regulamin jest usystematyzowaniem zasad, na jakich odbywa si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 Maraton. Udział w Maratonie jest 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ównoznaczny z bezwarunkow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akceptacją postanowień niniejszego Regulaminu. Organizator zastrzega sobie prawo do przerwania lub odwołania Maratonu oraz zmiany Regulaminu. Wszystkie dodatkowe informacje umieszczane będą na profilu wydarzenia na Facebooku. Pytania i uwagi należy kierować na adres e-mail: kontakt@hackerspacegamejam.pl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Czas trwania Maratonu: od godziny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:00 dnia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stycznia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201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r. do godziny 19.00 dnia 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stycznia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201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 Miejsce wydarzenia: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C200 Office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ul.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Marynarki Polskiej 163,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Gda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ńsk. Uczestnik ma obowiązek przybyć na Maraton punktualnie.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Uczestnikami Maratonu mog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być tylko i wyłącznie osoby fizyczne,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óre zarejestruj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się przed rozpoczęciem Maratonu na stronie: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https://gamejam17.evenea.pl/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oraz fizycznie pojawią się na sali Maratonu. Organizator zastrzega sobie prawo niedopuszczenia do Maratonu bez podania przyczyny. Uczestnik musi być pełnoletni (co najmniej 18 lat) albo posiadać pisemną zgodę rodzic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lub opiekunów prawnych.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Maraton dobywa si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 w formule Bring Your Own Laptop, tj. każdy z uczestnik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musi zapewni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sobie sprzęt lub oprogramowanie we własnym zakresie.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Organizatorzy zapewniaj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dostęp do Internetu.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Organizatorzy zapewniaj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drobny poczęstunek podczas wydarzenia. 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 Maratonie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że wziąć udział do 100 uczestnik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ów. W przypadku zg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łoszenia się większej ilości 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ób, o przyj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ęciu na Maraton będzie decydowała kolejność zgłoszeń.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Uczestnicy dziel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się na miejscu na zespoły maksymalnie 5 osobowe.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żyny mogą być tworzone zar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ówno podczas Maratonu jak i przed jego rozpocz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ęciem. 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Uczestnicy zgadzaj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się na udostępnienie prac na licencji Creative Commons: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http://creativecommons.org/licenses/by-nc-sa/3.0/deed.pl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Jednocześnie uczestnicy zatrzymują prawa autorskie do stworzonych prac. Organizator zastrzega sobie prawo publikowania i reprodukowania stworzonych gier w celach marketingowych oraz publikowania zdjęć z uczestnikami Maratonu.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Uczestnicy bior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udział w Maratonie na własną odpowiedzialność. Organizatorzy nie ponoszą odpowiedzialności za bezpieczeństwo rzeczy należących do Uczestnik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ów. W przypadku opuszczenia sali, Organizator nie ponosi odpowiedzialno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za rzeczy pozostawione na miejscu. Wszelkie szkody materialne i cielesne powstałe z winy Uczestnik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musz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zostać przez nich naprawione lub zrekompensowane finansowo. 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Organizator nie sprawdza ani nie ponosi odpowiedzialno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za legalność materiał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żytych w aplikacjach ani oprogramowania użytego do ich tworzenia.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Organizator posiada ostateczny w 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łos w sprawach niezdefiniowanych w Regulaminie, o ile nie dotyczy to spraw określonych w Kodeksie Cywilnym.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ścią Maratonu jest stworzenie działającej gry komputerowej, planszowej, lub innej. 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§13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Stworzona gra musi by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pracą własną.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Nie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rozpoczynać tworzenia pracy przed rozpoczęciem Maratonu.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Nie wolno umieszcza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w grach kodu dokonującego szk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ód w systemie 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żytkownika.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Praca nie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że dokonywać w systemie użytkownika instalacji i pozostawiać w nim jakichkolwiek komponent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po jej usuni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ęciu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skorzystanie z gry powinno by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bezpośrednio możliwe po wypakowaniu jej ze spakowanego archiwum lub bezpośrednio z katalogu.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Jedna 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żyna może stworzyć tylko jedną pracę w danej edycji.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§14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Gry mog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 być tworzone w dowolnym języku programowania.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Przy tworzeniu gier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używać dowolnych darmowych bibliotek, o kodzie otwartym lub na wolnej licencji.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używać dowolnych silnik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i platform o licencji niekomercyjnej np. Ogre, UDK, Unity.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tworzyć gry na platformę Flash/ActionScript uruchamiane na stronie WWW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pisać dla dowolnego systemu operacyjnego.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Nie wolno wykorzystywa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 kodu napisanego przez innych, z wyjątkiem gotowych bibliotek udostępnianych na otwartej licencji.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 czasie prezentacji pracy nale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 opisać użyte technologie. Do gotowej pracy, udostępnionej na licencji Creative Commons (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creativecommons.org/licenses/by-nc-sa/3.0/deed.pl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nale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ży dołączyć jej pełny kod źr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łowy.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łosowanie na najlepszą pracę: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łosować mogą tylko Uczestnicy danej edycji.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Nie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żna głosować na siebie.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żeli Uczestnik złamie w jakiś spos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ób Regulamin,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że zostać zdyskwalifikowany i/lub usunięty z terenu odbywania się Maratonu przed jego zakończeniem.</w:t>
      </w:r>
    </w:p>
    <w:p>
      <w:pPr>
        <w:spacing w:before="32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§17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Obowi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ązuje kategoryczny zakaz umieszczania w grach treści niezgodnych z prawem, kontrowersyjnych oraz innych, kt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óre mog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łyby zostać źle przyjęte, w szczeg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ści: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Pornograficznych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Obrzydliwych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Wzywaj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ących do nienawiści rasowej, wyznaniowej czy innej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Propaguj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ących przemoc (brutalniejszych, niż to og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ólnie przyj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ęte w grach)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Propaguj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ących narkotyki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6">
    <w:abstractNumId w:val="18"/>
  </w:num>
  <w:num w:numId="28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amejam17.evenea.pl/" Id="docRId0" Type="http://schemas.openxmlformats.org/officeDocument/2006/relationships/hyperlink" /><Relationship TargetMode="External" Target="http://creativecommons.org/licenses/by-nc-sa/3.0/deed.p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