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b/>
          <w:color w:val="1F4E79"/>
          <w:sz w:val="42"/>
        </w:rPr>
        <w:t>RELATÓRIO DE EXECUÇÃO</w:t>
      </w:r>
    </w:p>
    <w:p>
      <w:pPr>
        <w:jc w:val="center"/>
      </w:pPr>
      <w:r>
        <w:rPr>
          <w:b/>
          <w:sz w:val="32"/>
        </w:rPr>
        <w:t>FASE 2 — TAREFA 1</w:t>
      </w:r>
    </w:p>
    <w:p>
      <w:pPr>
        <w:jc w:val="center"/>
      </w:pPr>
      <w:r>
        <w:rPr>
          <w:b/>
          <w:sz w:val="30"/>
        </w:rPr>
        <w:t>Criação da API Node.js básica e validação da execução local</w:t>
      </w:r>
    </w:p>
    <w:p/>
    <w:p>
      <w:pPr>
        <w:jc w:val="center"/>
      </w:pPr>
      <w:r>
        <w:t>Projeto: Seminário Técnico — Grafana</w:t>
      </w:r>
    </w:p>
    <w:p>
      <w:pPr>
        <w:jc w:val="center"/>
      </w:pPr>
      <w:r>
        <w:t>Curso: Sistemas de Informação — UniSales</w:t>
      </w:r>
    </w:p>
    <w:p>
      <w:pPr>
        <w:jc w:val="center"/>
      </w:pPr>
      <w:r>
        <w:t>Tecnologias: Node.js, npm e Express</w:t>
      </w:r>
    </w:p>
    <w:p>
      <w:pPr>
        <w:jc w:val="center"/>
      </w:pPr>
      <w:r>
        <w:t>Status da tarefa: Concluída</w:t>
      </w:r>
    </w:p>
    <w:p>
      <w:r>
        <w:br w:type="page"/>
      </w:r>
    </w:p>
    <w:p>
      <w:pPr>
        <w:pStyle w:val="Heading1"/>
      </w:pPr>
      <w:r>
        <w:t>1. Objetivo</w:t>
      </w:r>
    </w:p>
    <w:p>
      <w:r>
        <w:t>A Tarefa 1 da Fase 2 teve como objetivo criar uma aplicação Node.js simples que funcionará como alvo de monitoramento nas etapas seguintes do projeto. A API deveria executar localmente, disponibilizar endpoints de teste, permitir a geração de uma falha controlada e expor uma métrica inicial para futura coleta pelo Prometheus.</w:t>
      </w:r>
    </w:p>
    <w:p>
      <w:r>
        <w:t>O escopo foi mantido propositalmente introdutório. A instrumentação completa com contadores de requisições, erros e métricas de latência será realizada na fase específica de instrumentação e coleta.</w:t>
      </w:r>
    </w:p>
    <w:p>
      <w:pPr>
        <w:pStyle w:val="Heading1"/>
      </w:pPr>
      <w:r>
        <w:t>2. Ambiente e preparação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Item</w:t>
            </w:r>
          </w:p>
        </w:tc>
        <w:tc>
          <w:tcPr>
            <w:tcW w:type="dxa" w:w="484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Configuração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Sistema operacional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Windows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Editor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Visual Studio Code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Node.js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v24.21.0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npm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11.19.0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Framework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Express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Porta da aplicação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3000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Diretório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C:\Users\phablo.interop\Downloads\seminario-grafana\app</w:t>
            </w:r>
          </w:p>
        </w:tc>
      </w:tr>
    </w:tbl>
    <w:p>
      <w:pPr>
        <w:pStyle w:val="Heading2"/>
      </w:pPr>
      <w:r>
        <w:t>2.1 Ajustes iniciais</w:t>
      </w:r>
    </w:p>
    <w:p>
      <w:r>
        <w:t>Na primeira tentativa, o projeto estava sendo utilizado em uma pasta de rede e o npm não estava disponível no ambiente. Foi realizada a instalação do Node.js e o projeto foi transferido para uma pasta local. Após o ajuste, node -v e npm -v passaram a responder corretamente.</w:t>
      </w:r>
    </w:p>
    <w:p>
      <w:r>
        <w:t>Em seguida, o projeto foi inicializado com npm init -y e o Express foi instalado com npm install express. O npm informou que não foram encontradas vulnerabilidades nas dependências instaladas.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905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bient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90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Arial" w:hAnsi="Arial"/>
          <w:b/>
          <w:sz w:val="19"/>
        </w:rPr>
        <w:t>Figura 1 – Inicialização do projeto e instalação do Express.</w:t>
      </w:r>
    </w:p>
    <w:p>
      <w:pPr>
        <w:spacing w:after="160"/>
        <w:jc w:val="center"/>
      </w:pPr>
      <w:r>
        <w:rPr>
          <w:rFonts w:ascii="Arial" w:hAnsi="Arial"/>
          <w:sz w:val="18"/>
        </w:rPr>
        <w:t>Fonte: Elaboração própria (2026).</w:t>
      </w:r>
    </w:p>
    <w:p>
      <w:pPr>
        <w:pStyle w:val="Heading1"/>
      </w:pPr>
      <w:r>
        <w:t>3. Implementação da API</w:t>
      </w:r>
    </w:p>
    <w:p>
      <w:r>
        <w:t>Foi criado o arquivo server.js utilizando Express. A aplicação foi configurada para escutar na porta 3000 e em 0.0.0.0, mantendo o acesso local e preparando o serviço para futura execução em container.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Método</w:t>
            </w:r>
          </w:p>
        </w:tc>
        <w:tc>
          <w:tcPr>
            <w:tcW w:type="dxa" w:w="3230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Endpoint</w:t>
            </w:r>
          </w:p>
        </w:tc>
        <w:tc>
          <w:tcPr>
            <w:tcW w:type="dxa" w:w="3230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Finalidade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GET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/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Confirmar que a API está online.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GET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/api/test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Gerar requisição de teste com timestamp.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GET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/api/users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Retornar dados simulados.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GET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/api/error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Gerar propositalmente um erro HTTP 500.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GET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/metrics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Expor a métrica inicial api_up.</w:t>
            </w:r>
          </w:p>
        </w:tc>
      </w:tr>
    </w:tbl>
    <w:p>
      <w:r>
        <w:t>O package.json foi configurado para iniciar o servidor com npm start.</w:t>
      </w:r>
    </w:p>
    <w:p>
      <w:pPr>
        <w:spacing w:after="120"/>
        <w:ind w:left="340" w:right="227"/>
      </w:pPr>
      <w:r>
        <w:rPr>
          <w:rFonts w:ascii="Consolas" w:hAnsi="Consolas"/>
          <w:sz w:val="19"/>
        </w:rPr>
        <w:t>"scripts": {</w:t>
        <w:br/>
        <w:t xml:space="preserve">  "start": "node server.js"</w:t>
        <w:br/>
        <w:t>}</w:t>
      </w:r>
    </w:p>
    <w:p>
      <w:r>
        <w:t>A execução foi validada com a mensagem: API executando em http://localhost:3000.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771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uca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77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Arial" w:hAnsi="Arial"/>
          <w:b/>
          <w:sz w:val="19"/>
        </w:rPr>
        <w:t>Figura 2 – Código da API e execução bem-sucedida com npm start.</w:t>
      </w:r>
    </w:p>
    <w:p>
      <w:pPr>
        <w:spacing w:after="160"/>
        <w:jc w:val="center"/>
      </w:pPr>
      <w:r>
        <w:rPr>
          <w:rFonts w:ascii="Arial" w:hAnsi="Arial"/>
          <w:sz w:val="18"/>
        </w:rPr>
        <w:t>Fonte: Elaboração própria (2026).</w:t>
      </w:r>
    </w:p>
    <w:p>
      <w:pPr>
        <w:pStyle w:val="Heading1"/>
      </w:pPr>
      <w:r>
        <w:t>4. Validação funcional</w:t>
      </w:r>
    </w:p>
    <w:p>
      <w:r>
        <w:t>Os endpoints foram testados no navegador e pelo terminal. A página inicial retornou o estado online da aplicação, enquanto o endpoint /metrics expôs uma métrica mínima em sintaxe compatível com o Prometheus.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032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iz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03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Arial" w:hAnsi="Arial"/>
          <w:b/>
          <w:sz w:val="19"/>
        </w:rPr>
        <w:t>Figura 3 – Endpoint raiz respondendo com status online.</w:t>
      </w:r>
    </w:p>
    <w:p>
      <w:pPr>
        <w:spacing w:after="160"/>
        <w:jc w:val="center"/>
      </w:pPr>
      <w:r>
        <w:rPr>
          <w:rFonts w:ascii="Arial" w:hAnsi="Arial"/>
          <w:sz w:val="18"/>
        </w:rPr>
        <w:t>Fonte: Elaboração própria (2026).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675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67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Arial" w:hAnsi="Arial"/>
          <w:b/>
          <w:sz w:val="19"/>
        </w:rPr>
        <w:t>Figura 4 – Endpoint /metrics expondo a métrica api_up 1.</w:t>
      </w:r>
    </w:p>
    <w:p>
      <w:pPr>
        <w:spacing w:after="160"/>
        <w:jc w:val="center"/>
      </w:pPr>
      <w:r>
        <w:rPr>
          <w:rFonts w:ascii="Arial" w:hAnsi="Arial"/>
          <w:sz w:val="18"/>
        </w:rPr>
        <w:t>Fonte: Elaboração própria (2026).</w:t>
      </w:r>
    </w:p>
    <w:p>
      <w:pPr>
        <w:pStyle w:val="Heading2"/>
      </w:pPr>
      <w:r>
        <w:t>4.1 Resultado dos testes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Endpoint</w:t>
            </w:r>
          </w:p>
        </w:tc>
        <w:tc>
          <w:tcPr>
            <w:tcW w:type="dxa" w:w="323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Resultado observado</w:t>
            </w:r>
          </w:p>
        </w:tc>
        <w:tc>
          <w:tcPr>
            <w:tcW w:type="dxa" w:w="323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Status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/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JSON com aplicação online.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Aprovado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/api/test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Resposta de sucesso com timestamp.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Aprovado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/api/users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Lista com três usuários simulados.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Aprovado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/api/error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JSON de erro e HTTP 500.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Aprovado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/metrics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api_up 1 no formato Prometheus.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Aprovado</w:t>
            </w:r>
          </w:p>
        </w:tc>
      </w:tr>
    </w:tbl>
    <w:p>
      <w:pPr>
        <w:pStyle w:val="Heading2"/>
      </w:pPr>
      <w:r>
        <w:t>4.2 Validação do erro controlado</w:t>
      </w:r>
    </w:p>
    <w:p>
      <w:r>
        <w:t>O endpoint /api/error foi criado para produzir intencionalmente uma falha HTTP. A validação foi feita com curl.exe -i, confirmando o status HTTP/1.1 500 Internal Server Error e o JSON de erro esperado.</w:t>
      </w:r>
    </w:p>
    <w:p>
      <w:pPr>
        <w:spacing w:after="120"/>
        <w:ind w:left="340" w:right="227"/>
      </w:pPr>
      <w:r>
        <w:rPr>
          <w:rFonts w:ascii="Consolas" w:hAnsi="Consolas"/>
          <w:sz w:val="19"/>
        </w:rPr>
        <w:t>curl.exe -i http://localhost:3000/api/error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11646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l50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164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Arial" w:hAnsi="Arial"/>
          <w:b/>
          <w:sz w:val="19"/>
        </w:rPr>
        <w:t>Figura 5 – Confirmação do HTTP 500 pelo terminal.</w:t>
      </w:r>
    </w:p>
    <w:p>
      <w:pPr>
        <w:spacing w:after="160"/>
        <w:jc w:val="center"/>
      </w:pPr>
      <w:r>
        <w:rPr>
          <w:rFonts w:ascii="Arial" w:hAnsi="Arial"/>
          <w:sz w:val="18"/>
        </w:rPr>
        <w:t>Fonte: Elaboração própria (2026).</w:t>
      </w:r>
    </w:p>
    <w:p>
      <w:pPr>
        <w:pStyle w:val="Heading1"/>
      </w:pPr>
      <w:r>
        <w:t>5. Organização para versionamento</w:t>
      </w:r>
    </w:p>
    <w:p>
      <w:r>
        <w:t>Após a validação da API, foram preparados um .gitignore e um README.md. O .gitignore impede o versionamento de node_modules, arquivos de ambiente, logs e dados locais. O README documenta o objetivo do projeto, a arquitetura planejada, os endpoints, os comandos de execução, os testes e os próximos passos.</w:t>
      </w:r>
    </w:p>
    <w:p>
      <w:r>
        <w:t>A estrutura do repositório contempla as pastas app, docs, grafana, prometheus e slides, permitindo que cada integrante trabalhe em sua responsabilidade sem misturar arquivos de naturezas diferentes.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2806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80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Arial" w:hAnsi="Arial"/>
          <w:b/>
          <w:sz w:val="19"/>
        </w:rPr>
        <w:t>Figura 6 – Estrutura inicial do repositório seminario-grafana no GitHub.</w:t>
      </w:r>
    </w:p>
    <w:p>
      <w:pPr>
        <w:spacing w:after="160"/>
        <w:jc w:val="center"/>
      </w:pPr>
      <w:r>
        <w:rPr>
          <w:rFonts w:ascii="Arial" w:hAnsi="Arial"/>
          <w:sz w:val="18"/>
        </w:rPr>
        <w:t>Fonte: Elaboração própria (2026).</w:t>
      </w:r>
    </w:p>
    <w:p>
      <w:pPr>
        <w:pStyle w:val="Heading1"/>
      </w:pPr>
      <w:r>
        <w:t>6. Evidências e critérios de conclusão</w:t>
      </w:r>
    </w:p>
    <w:p>
      <w:pPr>
        <w:pStyle w:val="ListBullet"/>
      </w:pPr>
      <w:r>
        <w:t>Node.js e npm instalados e validados.</w:t>
      </w:r>
    </w:p>
    <w:p>
      <w:pPr>
        <w:pStyle w:val="ListBullet"/>
      </w:pPr>
      <w:r>
        <w:t>Projeto npm inicializado.</w:t>
      </w:r>
    </w:p>
    <w:p>
      <w:pPr>
        <w:pStyle w:val="ListBullet"/>
      </w:pPr>
      <w:r>
        <w:t>Express instalado sem vulnerabilidades reportadas.</w:t>
      </w:r>
    </w:p>
    <w:p>
      <w:pPr>
        <w:pStyle w:val="ListBullet"/>
      </w:pPr>
      <w:r>
        <w:t>API iniciada com npm start.</w:t>
      </w:r>
    </w:p>
    <w:p>
      <w:pPr>
        <w:pStyle w:val="ListBullet"/>
      </w:pPr>
      <w:r>
        <w:t>Endpoints /, /api/test e /api/users funcionando.</w:t>
      </w:r>
    </w:p>
    <w:p>
      <w:pPr>
        <w:pStyle w:val="ListBullet"/>
      </w:pPr>
      <w:r>
        <w:t>Endpoint /api/error retornando HTTP 500 intencionalmente.</w:t>
      </w:r>
    </w:p>
    <w:p>
      <w:pPr>
        <w:pStyle w:val="ListBullet"/>
      </w:pPr>
      <w:r>
        <w:t>Endpoint /metrics retornando api_up 1.</w:t>
      </w:r>
    </w:p>
    <w:p>
      <w:pPr>
        <w:pStyle w:val="ListBullet"/>
      </w:pPr>
      <w:r>
        <w:t>.gitignore e README.md preparados.</w:t>
      </w:r>
    </w:p>
    <w:p>
      <w:pPr>
        <w:pStyle w:val="ListBullet"/>
      </w:pPr>
      <w:r>
        <w:t>Projeto pronto para integração com Prometheus.</w:t>
      </w:r>
    </w:p>
    <w:p>
      <w:pPr>
        <w:pStyle w:val="Heading1"/>
      </w:pPr>
      <w:r>
        <w:t>7. Resultado e próximo passo</w:t>
      </w:r>
    </w:p>
    <w:p>
      <w:r>
        <w:t>A Tarefa 1 da Fase 2 foi concluída com sucesso. A aplicação está funcional, possui tráfego normal, falha controlada e uma métrica mínima. O próximo passo é configurar o Prometheus para consultar /metrics e confirmar a coleta de api_up.</w:t>
      </w:r>
    </w:p>
    <w:p>
      <w:pPr>
        <w:pStyle w:val="Heading1"/>
      </w:pPr>
      <w:r>
        <w:t>8. Conclusão</w:t>
      </w:r>
    </w:p>
    <w:p>
      <w:r>
        <w:t>A API estabeleceu a primeira parte funcional da arquitetura do seminário. A solução é simples e didática, adequada ao nível introdutório solicitado, mas já fornece uma base real para demonstrar posteriormente o fluxo Aplicação → Prometheus → Grafana.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