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i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Inspeção dos requisitos –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0"/>
          <w:szCs w:val="20"/>
          <w:rtl w:val="0"/>
        </w:rPr>
        <w:t xml:space="preserve">checklist</w:t>
      </w:r>
    </w:p>
    <w:tbl>
      <w:tblPr>
        <w:tblStyle w:val="Table1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379"/>
        <w:tblGridChange w:id="0">
          <w:tblGrid>
            <w:gridCol w:w="2547"/>
            <w:gridCol w:w="6379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Poppins Medium" w:cs="Poppins Medium" w:eastAsia="Poppins Medium" w:hAnsi="Poppins Medium"/>
                <w:sz w:val="20"/>
                <w:szCs w:val="20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0"/>
                <w:szCs w:val="20"/>
                <w:rtl w:val="0"/>
              </w:rPr>
              <w:t xml:space="preserve">Grupo Revisor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X-Men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Poppins Medium" w:cs="Poppins Medium" w:eastAsia="Poppins Medium" w:hAnsi="Poppins Medium"/>
                <w:sz w:val="20"/>
                <w:szCs w:val="20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0"/>
                <w:szCs w:val="20"/>
                <w:rtl w:val="0"/>
              </w:rPr>
              <w:t xml:space="preserve">Grupo Revisado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TechLumi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Poppins Medium" w:cs="Poppins Medium" w:eastAsia="Poppins Medium" w:hAnsi="Poppins Medium"/>
                <w:sz w:val="20"/>
                <w:szCs w:val="20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02 de Outubro de 2025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544"/>
        <w:gridCol w:w="1701"/>
        <w:gridCol w:w="2835"/>
        <w:tblGridChange w:id="0">
          <w:tblGrid>
            <w:gridCol w:w="846"/>
            <w:gridCol w:w="3544"/>
            <w:gridCol w:w="1701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Id.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Descrição do Requisito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Classe de Defeito identificada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Comentários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RF01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Lumina permite ao jogador iniciar uma nova partida a partir do menu principal.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Não consta no requisito de forma explícita a ação de login do usuário.</w:t>
            </w:r>
          </w:p>
          <w:p w:rsidR="00000000" w:rsidDel="00000000" w:rsidP="00000000" w:rsidRDefault="00000000" w:rsidRPr="00000000" w14:paraId="00000011">
            <w:pPr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e06666"/>
                <w:sz w:val="20"/>
                <w:szCs w:val="20"/>
                <w:rtl w:val="0"/>
              </w:rPr>
              <w:t xml:space="preserve">Pergunta reflexiva: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Como este usuário acessa o menu principal?</w:t>
            </w:r>
          </w:p>
          <w:p w:rsidR="00000000" w:rsidDel="00000000" w:rsidP="00000000" w:rsidRDefault="00000000" w:rsidRPr="00000000" w14:paraId="00000012">
            <w:pPr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Quais caminhos ele deve percorrer para acessar o sistema?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RF02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 sistema oferece diferentes modos de jogo: Normal, Apenas Som, Apenas Luz e Tabuleiro Livre.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Ambiguidade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Ao analisar o requisito não foi identificado as descrições de cada modo de jogo.</w:t>
              <w:br w:type="textWrapping"/>
            </w:r>
            <w:r w:rsidDel="00000000" w:rsidR="00000000" w:rsidRPr="00000000">
              <w:rPr>
                <w:rFonts w:ascii="Poppins" w:cs="Poppins" w:eastAsia="Poppins" w:hAnsi="Poppins"/>
                <w:color w:val="e06666"/>
                <w:sz w:val="20"/>
                <w:szCs w:val="20"/>
                <w:rtl w:val="0"/>
              </w:rPr>
              <w:t xml:space="preserve">Pergunta reflexiva: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Como está informação será apresentada ao usuário?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RF03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 jogo exibe a rodada atual na interface principal, mantendo o jogador informado sobre seu progresso.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Não consta no requisito o formato da informação a ser apresentada para o usuário</w:t>
            </w:r>
          </w:p>
          <w:p w:rsidR="00000000" w:rsidDel="00000000" w:rsidP="00000000" w:rsidRDefault="00000000" w:rsidRPr="00000000" w14:paraId="0000001B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e06666"/>
                <w:sz w:val="20"/>
                <w:szCs w:val="20"/>
                <w:rtl w:val="0"/>
              </w:rPr>
              <w:t xml:space="preserve">Pergunta reflexiva: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Como está informação será apresentada ao usuário?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Q</w:t>
            </w:r>
          </w:p>
          <w:p w:rsidR="00000000" w:rsidDel="00000000" w:rsidP="00000000" w:rsidRDefault="00000000" w:rsidRPr="00000000" w14:paraId="0000001C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Quais são estes dados de progresso? </w:t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RF04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 jogador pode interagir com o sistema por meio de comandos simples, como cliques ou toques.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Ambiguidade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 termo "comandos simples" é ambíguo. Embora exemplifique com "cliques ou toques", não detalha quais ações específicas são permitidas ou como elas se aplicam ao jogo.</w:t>
            </w:r>
          </w:p>
          <w:p w:rsidR="00000000" w:rsidDel="00000000" w:rsidP="00000000" w:rsidRDefault="00000000" w:rsidRPr="00000000" w14:paraId="00000021">
            <w:pPr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e06666"/>
                <w:sz w:val="20"/>
                <w:szCs w:val="20"/>
                <w:rtl w:val="0"/>
              </w:rPr>
              <w:t xml:space="preserve">Pergunta reflexiva: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Quais clique geram qual ação?</w:t>
            </w:r>
          </w:p>
          <w:p w:rsidR="00000000" w:rsidDel="00000000" w:rsidP="00000000" w:rsidRDefault="00000000" w:rsidRPr="00000000" w14:paraId="00000022">
            <w:pPr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Quantos cliques são necessários?</w:t>
            </w:r>
          </w:p>
          <w:p w:rsidR="00000000" w:rsidDel="00000000" w:rsidP="00000000" w:rsidRDefault="00000000" w:rsidRPr="00000000" w14:paraId="00000023">
            <w:pPr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Onde serão os toques?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RF05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 Lumina adapta os estímulos visuais e sonoros conforme o modo de jogo selecionado.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Ambiguidade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Identificado neste requisito uma ambiguidade em como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os estímulos são adaptados para cada modo de jogo. As especificidades dessa adaptação também não são testáveis como estão descritas.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RF06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 sistema salva automaticamente o progresso do jogador durante a partida.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Ambiguidade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Não foi identificada a descrição do tempo de salvamento automático.</w:t>
            </w:r>
          </w:p>
          <w:p w:rsidR="00000000" w:rsidDel="00000000" w:rsidP="00000000" w:rsidRDefault="00000000" w:rsidRPr="00000000" w14:paraId="0000002C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e06666"/>
                <w:sz w:val="20"/>
                <w:szCs w:val="20"/>
                <w:rtl w:val="0"/>
              </w:rPr>
              <w:t xml:space="preserve">Pergunta reflexiva: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Como está informação será apresentada ao usuário?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RF07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 jogador pode reiniciar o jogo a qualquer momento, acessando a opção no menu.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Neste caso, não especifica se ao realizar esta ação o que irá acontecer na sessão do jogo caso o jogador realize está ação no sistema.</w:t>
            </w:r>
          </w:p>
          <w:p w:rsidR="00000000" w:rsidDel="00000000" w:rsidP="00000000" w:rsidRDefault="00000000" w:rsidRPr="00000000" w14:paraId="00000031">
            <w:pPr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e06666"/>
                <w:sz w:val="20"/>
                <w:szCs w:val="20"/>
                <w:rtl w:val="0"/>
              </w:rPr>
              <w:t xml:space="preserve">Pergunta reflexiva: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Terá pausa no jogo?</w:t>
              <w:br w:type="textWrapping"/>
              <w:t xml:space="preserve">Partida irá ficar em modo espera para retornar?</w:t>
            </w:r>
          </w:p>
          <w:p w:rsidR="00000000" w:rsidDel="00000000" w:rsidP="00000000" w:rsidRDefault="00000000" w:rsidRPr="00000000" w14:paraId="00000032">
            <w:pPr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Irá cancelar? se ela automaticamente cancela ela avisa o usuário, no caso modais de confirmação são abertos?</w:t>
            </w:r>
          </w:p>
          <w:p w:rsidR="00000000" w:rsidDel="00000000" w:rsidP="00000000" w:rsidRDefault="00000000" w:rsidRPr="00000000" w14:paraId="00000033">
            <w:pPr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RF08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 Lumina permite acesso ao menu principal durante o jogo, facilitando a navegação entre opções.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Novamente, não especifica o que acontece com o estado do jogo ao acessar o menu principal. A especificação de estados especiais como este é necessária.</w:t>
            </w:r>
          </w:p>
          <w:p w:rsidR="00000000" w:rsidDel="00000000" w:rsidP="00000000" w:rsidRDefault="00000000" w:rsidRPr="00000000" w14:paraId="00000038">
            <w:pPr>
              <w:rPr>
                <w:rFonts w:ascii="Poppins" w:cs="Poppins" w:eastAsia="Poppins" w:hAnsi="Poppins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e06666"/>
                <w:sz w:val="20"/>
                <w:szCs w:val="20"/>
                <w:rtl w:val="0"/>
              </w:rPr>
              <w:t xml:space="preserve">Pergunta reflexiva: </w:t>
            </w:r>
          </w:p>
          <w:p w:rsidR="00000000" w:rsidDel="00000000" w:rsidP="00000000" w:rsidRDefault="00000000" w:rsidRPr="00000000" w14:paraId="00000039">
            <w:pPr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O jogo é pausado automaticamente?</w:t>
            </w:r>
          </w:p>
          <w:p w:rsidR="00000000" w:rsidDel="00000000" w:rsidP="00000000" w:rsidRDefault="00000000" w:rsidRPr="00000000" w14:paraId="0000003A">
            <w:pPr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(validar perguntas semelhantes no RF07)</w:t>
            </w:r>
          </w:p>
          <w:p w:rsidR="00000000" w:rsidDel="00000000" w:rsidP="00000000" w:rsidRDefault="00000000" w:rsidRPr="00000000" w14:paraId="0000003B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RNF01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 Lumina suporta execução em desktops, notebooks e smartphones, garantindo portabilidade e acessibilidade.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Quais sistemas operacionais, versões específicas de dispositivos (ex: versão do android)? Além disso, de qual forma será testada a acessibilidade? Pelo README, a acessibilidade está bem descrita, mas pelo requisito faltam informações.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RNF02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 interface do Lumina é intuitiva, facilitando a usabilidade para usuários iniciantes no game.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Ambiguidade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Requisito subjetivo, como isso será medido/testado?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RNF03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 código foi desenvolvido de forma limpa e organizada, facilitando a manutenção futura do sistema.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Ambiguidade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Requisito subjetivo, como isso será medido/testado? Tem um padrão de código a ser seguido, por exemplo?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RNF04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 sistema oferece respostas rápidas, proporcionando uma experiência ágil e satisfatória ao usuário.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Omissão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Rápidas quanto? Deve ser informado o tempo de resposta.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Comentários gerais </w:t>
      </w:r>
    </w:p>
    <w:p w:rsidR="00000000" w:rsidDel="00000000" w:rsidP="00000000" w:rsidRDefault="00000000" w:rsidRPr="00000000" w14:paraId="0000004F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Os IDs dos Requisitos Não Funcionais estão seguindo o mesmo padrão dos Funcionais (RF00), causando duplicidade dos IDs RF01 ao RF04 (para evitar confusão, nos referimos aos não funcionais como RNF na tabela).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