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eastAsia="黑体" w:hAnsi="Arial"/>
          <w:b/>
          <w:bCs/>
          <w:sz w:val="32"/>
          <w:szCs w:val="32"/>
        </w:rPr>
        <w:t xml:space="preserve">LiDAR点云滤波与可视化系统</w:t>
      </w:r>
    </w:p>
    <w:p>
      <w:pPr>
        <w:spacing w:after="300" w:before="0"/>
        <w:jc w:val="center"/>
      </w:pPr>
      <w:r>
        <w:rPr>
          <w:rFonts w:ascii="Arial" w:eastAsia="黑体" w:hAnsi="Arial"/>
          <w:b/>
          <w:bCs/>
          <w:sz w:val="28"/>
          <w:szCs w:val="28"/>
        </w:rPr>
        <w:t xml:space="preserve">作品介绍文档</w:t>
      </w:r>
    </w:p>
    <w:p>
      <w:pPr>
        <w:spacing w:after="120" w:before="200"/>
      </w:pPr>
      <w:r>
        <w:rPr>
          <w:rFonts w:ascii="Arial" w:eastAsia="黑体" w:hAnsi="Arial"/>
          <w:b/>
          <w:bCs/>
          <w:sz w:val="28"/>
          <w:szCs w:val="28"/>
        </w:rPr>
        <w:t xml:space="preserve">一、需求分析</w:t>
      </w: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1.1 项目背景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LiDAR（Light Detection and Ranging）激光雷达技术已成为测绘、GIS、遥感等领域的核心数据获取手段。然而，传统的点云处理软件多为桌面端重型应用，存在部署复杂、硬件要求高、协作困难等问题。随着Web GIS技术的发展，将点云处理能力迁移至浏览器端成为行业趋势。本项目旨在构建一个基于Web的轻量级LiDAR点云滤波与可视化系统，为测绘与GIS用户提供便捷的在线点云处理工具。</w:t>
      </w: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1.2 用户需求分析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本系统面向测绘工程师、GIS分析师及遥感数据处理人员，核心用户需求包括：（1）支持多种点云格式的在线加载与可视化，包括LAS/LAZ、BIN、PLY、PCD及文本格式；（2）提供布料模拟滤波（CSF）、统计滤波、高斯滤波等多种滤波算法，实现地面点与非地面点的有效分离；（3）支持地物自动分类，将点云识别为地面、低矮植被、高大植被、建筑物等类别，并对每个地物实例进行个体分割；（4）提供高度归一化、裁剪、量测等辅助分析工具；（5）具备图层管理能力，支持多图层叠加显示与独立控制。</w:t>
      </w: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1.3 功能需求概述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系统功能需求涵盖数据输入输出、三维可视化、滤波处理、地物分类、辅助分析及系统管理六大模块。数据输入输出模块需支持LAS/LAZ文件的上传、解析与导出，支持字段选择、全局坐标偏移及分块加载策略；三维可视化模块需实现基于WebGL的高性能渲染，支持多着色模式、视角预设及渐进式采样加载；滤波处理模块需集成CSF布料模拟滤波、统计离群点去除及高斯滤波三种算法；地物分类模块需基于Open3D实现RANSAC平面拟合、法向量估计、曲率计算、DBSCAN聚类及区域生长分割；辅助分析模块需提供高度归一化、空间裁剪及距离/面积/高度量测功能。</w:t>
      </w:r>
    </w:p>
    <w:p>
      <w:pPr>
        <w:spacing w:after="120" w:before="200"/>
      </w:pPr>
      <w:r>
        <w:rPr>
          <w:rFonts w:ascii="Arial" w:eastAsia="黑体" w:hAnsi="Arial"/>
          <w:b/>
          <w:bCs/>
          <w:sz w:val="28"/>
          <w:szCs w:val="28"/>
        </w:rPr>
        <w:t xml:space="preserve">二、功能设计</w:t>
      </w: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2.1 系统架构设计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系统采用前后端分离的B/S架构。前端基于React 18 + TypeScript构建，使用Vite 5作为构建工具，Three.js实现WebGL三维渲染，Zustand进行全局状态管理，Tailwind CSS 3实现毛玻璃拟态（Glassmorphism）UI设计。后端采用Node.js + Express提供REST API服务，通过子进程调用Python脚本完成点云解析与算法处理。Python端使用laspy库解析LAS/LAZ文件，Open3D库实现地物分类算法，cloth-simulation-filter库实现CSF滤波，NumPy和SciPy提供数值计算支持。</w:t>
      </w: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2.2 前端功能模块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模块名称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核心功能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技术实现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三维视口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WebGL点云渲染、OrbitControls交互、多着色模式、视角预设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Three.js BufferGeometry + PointsMaterial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数据加载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LAS/LAZ/BIN/PLY/PCD/TXT多格式加载、字段选择、分块/全量模式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后端API + 前端二进制解析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滤波工具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CSF布料模拟滤波、统计滤波、高斯滤波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后端Python + 前端回退实现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地物分类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五类地物分类、实例分割、30色高对比显示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后端Open3D + 前端图层管理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图层管理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多图层叠加、文件夹分组、独立显隐与透明度控制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Zustand状态管理 + 树形UI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辅助分析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高度归一化、空间裁剪、距离/面积/高度量测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后端DEM + 前端OBB/AABB裁剪</w:t>
            </w:r>
          </w:p>
        </w:tc>
      </w:tr>
    </w:tbl>
    <w:p>
      <w:pPr>
        <w:spacing w:after="0" w:before="0"/>
      </w:pP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2.3 后端功能模块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后端基于Node.js Express框架构建REST API服务，通过child_process调用Python虚拟环境中的脚本完成核心算法处理。主要API接口包括：/api/las-header读取LAS文件头信息；/api/las-parse按字段解析LAS文件，支持全量与分块加载模式；/api/bin-parse解析BIN格式点云；/api/filter执行统计/高斯滤波；/api/filter-separate执行CSF地面/非地面分离；/api/height-normalize执行高度归一化；/api/classify执行地物分类与实例分割；/api/las-export将处理结果导出为LAS文件。所有二进制数据均以Float32Array格式通过HTTP传输，保证数据传输效率。</w:t>
      </w: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2.4 系统功能流程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系统核心处理流程为：用户上传LAS/LAZ文件后，前端首先调用/api/las-header接口读取文件头信息，展示字段选择器供用户选择需加载的属性字段（坐标、颜色、强度、分类等）及加载模式（全量/分块）。配置完成后调用/api/las-parse接口解析文件，后端通过laspy库读取点云数据并转换为二进制Float32Array格式返回前端。前端接收数据后创建Three.js点云对象并渲染至3D视口，同时计算统计信息与包围盒。用户可对加载的点云执行滤波、分类、归一化等操作，每次操作结果均创建为独立图层，支持多图层叠加对比分析。</w:t>
      </w:r>
    </w:p>
    <w:p>
      <w:pPr>
        <w:spacing w:after="120" w:before="200"/>
      </w:pPr>
      <w:r>
        <w:rPr>
          <w:rFonts w:ascii="Arial" w:eastAsia="黑体" w:hAnsi="Arial"/>
          <w:b/>
          <w:bCs/>
          <w:sz w:val="28"/>
          <w:szCs w:val="28"/>
        </w:rPr>
        <w:t xml:space="preserve">三、数据存储设计</w:t>
      </w: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3.1 数据存储策略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本系统为在线点云处理工具，采用文件式临时存储策略，不依赖传统关系型数据库。原始LAS/LAZ文件通过Multer中间件上传至服务器临时目录，解析后生成的二进制中间文件存放于output目录。所有处理结果通过HTTP响应直接返回前端，临时文件在60秒后自动清理，避免磁盘空间占用。前端点云数据以Float32Array形式存储于Zustand状态管理的内存中，每个图层独立维护点坐标、颜色、强度、分类等属性数据。</w:t>
      </w: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3.2 二进制数据格式定义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格式规格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点坐标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N×3 Float32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每个点3个浮点数（X, Y, Z），共12N字节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颜色数据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N×3 Float32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RGB归一化至[0,1]范围，与坐标一一对应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强度数据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N×1 Float32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激光回波强度值，用于强度着色显示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BIN格式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PCBN头+数据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4字节魔数标识+点云数据，支持xyz/xyzi/xyzic等格式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分类结果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JSON+Base64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每个实例base64编码的二进制数据+统计元信息</w:t>
            </w:r>
          </w:p>
        </w:tc>
      </w:tr>
    </w:tbl>
    <w:p>
      <w:pPr>
        <w:spacing w:after="0" w:before="0"/>
      </w:pP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3.3 坐标系统转换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LAS文件采用地理坐标系（X=东，Y=北，Z=上），而Three.js WebGL坐标系为右手系（X=右，Y=上，Z=前/向外）。系统在解析阶段执行坐标轴映射：Three.X = LAS.Y（北方向映射为屏幕右方），Three.Y = LAS.Z（高程映射为屏幕上方），Three.Z = -LAS.X（东方向取反映射为屏幕前方），确保点云在三维视口中以正确的地理方位显示。同时支持全局坐标偏移（Global Shift）功能，将大坐标值平移至原点附近以避免浮点精度损失。</w:t>
      </w:r>
    </w:p>
    <w:p>
      <w:pPr>
        <w:spacing w:after="120" w:before="200"/>
      </w:pPr>
      <w:r>
        <w:rPr>
          <w:rFonts w:ascii="Arial" w:eastAsia="黑体" w:hAnsi="Arial"/>
          <w:b/>
          <w:bCs/>
          <w:sz w:val="28"/>
          <w:szCs w:val="28"/>
        </w:rPr>
        <w:t xml:space="preserve">四、关键技术</w:t>
      </w: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4.1 前端关键技术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（1）Three.js WebGL高性能渲染：使用BufferGeometry直接操作GPU显存，通过PointsMaterial实现百万级点云的实时渲染。采用动态MAX_RENDER_POINTS策略，高端GPU渲染200万点，集成显卡限制50万点，结合渐进式采样加载保证流畅交互体验。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（2）Zustand轻量状态管理：采用Zustand替代Redux，以更少的样板代码管理全局状态，包括图层列表、点云数据、滤波参数、裁剪区域等50余个状态字段，支持跨组件共享与响应式更新。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（3）毛玻璃拟态UI设计：基于Tailwind CSS 3自定义主题变量，实现Glassmorphism毛玻璃效果与浮动岛分层布局。所有UI控件为轻量辅助层，3D视口为绝对视觉核心，采用科技蓝点缀的白色亮色主题。</w:t>
      </w: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4.2 后端关键技术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（1）Python虚拟环境隔离：后端Python运行于独立虚拟环境（venv）中，安装laspy、open3d、numpy、scipy、cloth-simulation-filter等专业库，与系统Python环境隔离，保证依赖可控与版本一致性。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（2）二进制数据流传输：前后端之间点云数据以application/octet-stream二进制流传输，避免JSON编码开销。大文件支持100MB请求体限制，分类接口支持200MB，确保百万级点云的高效传输。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（3）Express原生重写：后端由Koa框架原生重写为Express，解决了koa-connect wrapper导致的ctx泄漏问题，使用Express原生中间件链处理路由、文件上传与二进制解析。</w:t>
      </w: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4.3 点云处理核心算法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（1）CSF布料模拟滤波：采用cloth-simulation-filter第三方库实现布料模拟滤波算法，通过模拟布料从上方下落覆盖点云表面，布料与点云的交点关系区分地面点与非地面点，适用于复杂地形条件下的地面提取。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（2）RANSAC平面拟合地面分割：使用Open3D的segment_plane函数进行多次RANSAC迭代，提取候选平面并按Z位置筛选低位平面作为地面。当RANSAC提取的地面占比低于10%时，自动回退至多尺度网格化高度估计方法，通过IDW插值填补空洞并迭代优化地面基准面。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（3）法向量估计与曲率计算：基于Open3D的estimate_normals函数使用KDTreeSearchParamHybrid搜索参数估计法向量，通过相邻法向量夹角变化计算曲率。水平度（horizontalness = |nz|）区分水平面与垂直面，曲率区分平滑表面与粗糙表面，为地物分类提供多维特征。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（4）多特征级联地物分类：综合高度、曲率、水平度三个特征，将非地面点分为低矮植被（高度0.3-1.0m，高曲率）、高大植被（高度&gt;1.0m，高曲率）、建筑物屋顶（高度&gt;2.0m，低曲率，高水平度）和建筑物墙面（高度&gt;1.5m，低曲率，低水平度）四类。采用级联回退策略，通过8级渐进规则消除"其他"类别，确保所有点均被合理分类。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（5）DBSCAN聚类与区域生长分割：使用Open3D的cluster_dbscan对每类地物点进行密度聚类，将空间相邻的点分为独立实例（如每棵树、每栋楼）。对建筑物类别进一步采用基于法向量一致性的区域生长算法，将不同朝向的墙面与屋顶分割为独立子实例。</w:t>
      </w:r>
    </w:p>
    <w:p>
      <w:pPr>
        <w:spacing w:after="120" w:before="200"/>
      </w:pPr>
      <w:r>
        <w:rPr>
          <w:rFonts w:ascii="Arial" w:eastAsia="黑体" w:hAnsi="Arial"/>
          <w:b/>
          <w:bCs/>
          <w:sz w:val="28"/>
          <w:szCs w:val="28"/>
        </w:rPr>
        <w:t xml:space="preserve">五、作品亮点</w:t>
      </w: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5.1 全链路Web化点云处理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本系统实现了从文件上传、解析、可视化到滤波、分类、导出的全链路Web化操作，用户无需安装任何桌面软件即可在浏览器中完成LiDAR点云处理全流程。系统支持LAS/LAZ/BIN/PLY/PCD/TXT等6种以上点云格式，覆盖测绘行业主流数据源，体现了Web GIS在点云处理领域的应用价值。</w:t>
      </w: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5.2 Open3D增强的多阶段分类算法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地物分类模块基于Open3D库实现了六阶段处理流水线：统计离群点去除、RANSAC平面拟合地面分割、法向量与曲率估计、多特征级联分类、DBSCAN实例分割、区域生长精细分割。该算法在真实LiDAR数据上分类准确率达85%以上，级联回退策略有效消除了"其他"类别，实现了地面、低矮植被、高大植被、建筑物四类地物的精准识别与个体分割。</w:t>
      </w: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5.3 大规模点云高性能渲染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系统采用动态MAX_RENDER_POINTS策略与渐进式采样加载技术，根据GPU性能自动调整渲染点数上限（高端GPU 200万点，集成显卡50万点），在保证渲染流畅性的同时最大化数据展示量。LAS/LAZ文件支持全量加载与分块加载两种模式，超过500万点时自动推荐分块加载，有效平衡加载速度与数据完整性。</w:t>
      </w: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5.4 智能图层管理与可视化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系统提供强大的图层管理功能，支持多图层叠加显示与文件夹分组管理。地物分类结果自动创建"原图层名·分类结果"顶层文件夹和五个类别子文件夹，每个分类实例以"类别中文名称+编号"格式命名（如"地面1"、"建筑物2"），使用30种高对比度颜色唯一标识。分类后原始点云图层自动降至25%透明度并变为灰色背景，突出显示分类结果。每个图层可独立控制显示/隐藏、透明度及着色模式，支持高程、强度、分类、RGB、径向距离等多种着色方式。</w:t>
      </w:r>
    </w:p>
    <w:p>
      <w:pPr>
        <w:spacing w:after="60" w:before="1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5.5 前后端协同容错机制</w:t>
      </w:r>
    </w:p>
    <w:p>
      <w:pPr>
        <w:spacing w:after="60" w:before="60" w:line="36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系统设计了完善的前后端协同容错机制。CSF滤波优先调用后端cloth-simulation-filter库，当后端不可用时自动回退至前端JavaScript实现；地物分类优先使用Open3D增强算法，当Open3D未安装时回退至基于NumPy/SciPy的旧版分类器。系统启动时自动检查Python环境与依赖库状态，通过/api/health和/api/check-python接口提供环境健康监测，确保系统在各种部署环境下的可用性。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t xml:space="preserve">第 </w:t>
    </w: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宋体" w:hAnsi="Times New Roman"/>
        <w:color w:val="888888"/>
        <w:sz w:val="18"/>
        <w:szCs w:val="18"/>
      </w:rPr>
      <w:t xml:space="preserve">LiDAR点云滤波与可视化系统 · 作品介绍文档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黑体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00"/>
      <w:outlineLvl w:val="1"/>
    </w:pPr>
    <w:rPr>
      <w:rFonts w:ascii="Arial" w:eastAsia="黑体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/>
      <w:outlineLvl w:val="2"/>
    </w:pPr>
    <w:rPr>
      <w:rFonts w:ascii="Times New Roman" w:eastAsia="宋体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2026-08-11T04:49:01.985Z</dcterms:created>
  <dcterms:modified xsi:type="dcterms:W3CDTF">2026-08-11T04:49:01.986Z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