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B7C" w:rsidRDefault="007C6B7C" w:rsidP="007C6B7C">
      <w:r>
        <w:rPr>
          <w:noProof/>
        </w:rPr>
        <w:drawing>
          <wp:anchor distT="0" distB="0" distL="114300" distR="114300" simplePos="0" relativeHeight="251659264" behindDoc="0" locked="0" layoutInCell="1" allowOverlap="1" wp14:anchorId="5B0142E5" wp14:editId="5A702448">
            <wp:simplePos x="0" y="0"/>
            <wp:positionH relativeFrom="column">
              <wp:posOffset>-21590</wp:posOffset>
            </wp:positionH>
            <wp:positionV relativeFrom="paragraph">
              <wp:posOffset>-272415</wp:posOffset>
            </wp:positionV>
            <wp:extent cx="581660" cy="832485"/>
            <wp:effectExtent l="0" t="0" r="889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60" cy="8324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B2CB6E0" wp14:editId="1D706540">
                <wp:simplePos x="0" y="0"/>
                <wp:positionH relativeFrom="margin">
                  <wp:posOffset>495300</wp:posOffset>
                </wp:positionH>
                <wp:positionV relativeFrom="paragraph">
                  <wp:posOffset>-228600</wp:posOffset>
                </wp:positionV>
                <wp:extent cx="4362450" cy="75247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2450" cy="752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6B7C" w:rsidRDefault="007C6B7C" w:rsidP="007C6B7C">
                            <w:pPr>
                              <w:pStyle w:val="Header"/>
                              <w:tabs>
                                <w:tab w:val="left" w:pos="2835"/>
                              </w:tabs>
                              <w:jc w:val="center"/>
                              <w:rPr>
                                <w:rFonts w:ascii="Times New Roman" w:hAnsi="Times New Roman"/>
                                <w:b/>
                                <w:sz w:val="32"/>
                                <w:szCs w:val="24"/>
                              </w:rPr>
                            </w:pPr>
                            <w:r>
                              <w:rPr>
                                <w:rFonts w:ascii="Times New Roman" w:hAnsi="Times New Roman"/>
                                <w:b/>
                                <w:sz w:val="32"/>
                                <w:szCs w:val="24"/>
                              </w:rPr>
                              <w:t xml:space="preserve">LEMBAGA PENDIDIKAN DAN </w:t>
                            </w:r>
                          </w:p>
                          <w:p w:rsidR="007C6B7C" w:rsidRDefault="007C6B7C" w:rsidP="007C6B7C">
                            <w:pPr>
                              <w:pStyle w:val="Header"/>
                              <w:tabs>
                                <w:tab w:val="left" w:pos="2835"/>
                              </w:tabs>
                              <w:jc w:val="center"/>
                              <w:rPr>
                                <w:rFonts w:ascii="Times New Roman" w:hAnsi="Times New Roman"/>
                                <w:b/>
                                <w:sz w:val="32"/>
                                <w:szCs w:val="24"/>
                              </w:rPr>
                            </w:pPr>
                            <w:r>
                              <w:rPr>
                                <w:rFonts w:ascii="Times New Roman" w:hAnsi="Times New Roman"/>
                                <w:b/>
                                <w:sz w:val="32"/>
                                <w:szCs w:val="24"/>
                              </w:rPr>
                              <w:t>PENGEMBANGAN PROFESI INDONESIA</w:t>
                            </w:r>
                          </w:p>
                          <w:p w:rsidR="007C6B7C" w:rsidRDefault="007C6B7C" w:rsidP="007C6B7C">
                            <w:pPr>
                              <w:pStyle w:val="Header"/>
                              <w:tabs>
                                <w:tab w:val="left" w:pos="2835"/>
                              </w:tabs>
                              <w:jc w:val="center"/>
                              <w:rPr>
                                <w:szCs w:val="24"/>
                              </w:rPr>
                            </w:pPr>
                            <w:r>
                              <w:rPr>
                                <w:rFonts w:ascii="Times New Roman" w:hAnsi="Times New Roman"/>
                                <w:szCs w:val="24"/>
                              </w:rPr>
                              <w:t xml:space="preserve">     </w:t>
                            </w:r>
                            <w:r>
                              <w:rPr>
                                <w:sz w:val="24"/>
                                <w:szCs w:val="24"/>
                              </w:rPr>
                              <w:t xml:space="preserve">Jl. Ahmad </w:t>
                            </w:r>
                            <w:proofErr w:type="spellStart"/>
                            <w:r>
                              <w:rPr>
                                <w:sz w:val="24"/>
                                <w:szCs w:val="24"/>
                              </w:rPr>
                              <w:t>Yani</w:t>
                            </w:r>
                            <w:proofErr w:type="spellEnd"/>
                            <w:r>
                              <w:rPr>
                                <w:sz w:val="24"/>
                                <w:szCs w:val="24"/>
                              </w:rPr>
                              <w:t xml:space="preserve"> No. 9 Strat A, </w:t>
                            </w:r>
                            <w:proofErr w:type="spellStart"/>
                            <w:r>
                              <w:rPr>
                                <w:sz w:val="24"/>
                                <w:szCs w:val="24"/>
                              </w:rPr>
                              <w:t>Oeba</w:t>
                            </w:r>
                            <w:proofErr w:type="spellEnd"/>
                            <w:r>
                              <w:rPr>
                                <w:sz w:val="24"/>
                                <w:szCs w:val="24"/>
                              </w:rPr>
                              <w:t xml:space="preserve"> – </w:t>
                            </w:r>
                            <w:proofErr w:type="spellStart"/>
                            <w:r>
                              <w:rPr>
                                <w:sz w:val="24"/>
                                <w:szCs w:val="24"/>
                              </w:rPr>
                              <w:t>Kupang</w:t>
                            </w:r>
                            <w:proofErr w:type="spellEnd"/>
                            <w:r>
                              <w:rPr>
                                <w:sz w:val="24"/>
                                <w:szCs w:val="24"/>
                              </w:rPr>
                              <w:t xml:space="preserve"> NTT (0380) 834444</w:t>
                            </w:r>
                          </w:p>
                          <w:p w:rsidR="007C6B7C" w:rsidRDefault="007C6B7C" w:rsidP="007C6B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CB6E0" id="Rectangle 5" o:spid="_x0000_s1026" style="position:absolute;margin-left:39pt;margin-top:-18pt;width:343.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" filled="f" stroked="f">
                <v:path arrowok="t"/>
                <v:textbox>
                  <w:txbxContent>
                    <w:p w:rsidR="007C6B7C" w:rsidRDefault="007C6B7C" w:rsidP="007C6B7C">
                      <w:pPr>
                        <w:pStyle w:val="Header"/>
                        <w:tabs>
                          <w:tab w:val="left" w:pos="2835"/>
                        </w:tabs>
                        <w:jc w:val="center"/>
                        <w:rPr>
                          <w:rFonts w:ascii="Times New Roman" w:hAnsi="Times New Roman"/>
                          <w:b/>
                          <w:sz w:val="32"/>
                          <w:szCs w:val="24"/>
                        </w:rPr>
                      </w:pPr>
                      <w:r>
                        <w:rPr>
                          <w:rFonts w:ascii="Times New Roman" w:hAnsi="Times New Roman"/>
                          <w:b/>
                          <w:sz w:val="32"/>
                          <w:szCs w:val="24"/>
                        </w:rPr>
                        <w:t xml:space="preserve">LEMBAGA PENDIDIKAN DAN </w:t>
                      </w:r>
                    </w:p>
                    <w:p w:rsidR="007C6B7C" w:rsidRDefault="007C6B7C" w:rsidP="007C6B7C">
                      <w:pPr>
                        <w:pStyle w:val="Header"/>
                        <w:tabs>
                          <w:tab w:val="left" w:pos="2835"/>
                        </w:tabs>
                        <w:jc w:val="center"/>
                        <w:rPr>
                          <w:rFonts w:ascii="Times New Roman" w:hAnsi="Times New Roman"/>
                          <w:b/>
                          <w:sz w:val="32"/>
                          <w:szCs w:val="24"/>
                        </w:rPr>
                      </w:pPr>
                      <w:r>
                        <w:rPr>
                          <w:rFonts w:ascii="Times New Roman" w:hAnsi="Times New Roman"/>
                          <w:b/>
                          <w:sz w:val="32"/>
                          <w:szCs w:val="24"/>
                        </w:rPr>
                        <w:t>PENGEMBANGAN PROFESI INDONESIA</w:t>
                      </w:r>
                    </w:p>
                    <w:p w:rsidR="007C6B7C" w:rsidRDefault="007C6B7C" w:rsidP="007C6B7C">
                      <w:pPr>
                        <w:pStyle w:val="Header"/>
                        <w:tabs>
                          <w:tab w:val="left" w:pos="2835"/>
                        </w:tabs>
                        <w:jc w:val="center"/>
                        <w:rPr>
                          <w:szCs w:val="24"/>
                        </w:rPr>
                      </w:pPr>
                      <w:r>
                        <w:rPr>
                          <w:rFonts w:ascii="Times New Roman" w:hAnsi="Times New Roman"/>
                          <w:szCs w:val="24"/>
                        </w:rPr>
                        <w:t xml:space="preserve">     </w:t>
                      </w:r>
                      <w:r>
                        <w:rPr>
                          <w:sz w:val="24"/>
                          <w:szCs w:val="24"/>
                        </w:rPr>
                        <w:t xml:space="preserve">Jl. Ahmad </w:t>
                      </w:r>
                      <w:proofErr w:type="spellStart"/>
                      <w:r>
                        <w:rPr>
                          <w:sz w:val="24"/>
                          <w:szCs w:val="24"/>
                        </w:rPr>
                        <w:t>Yani</w:t>
                      </w:r>
                      <w:proofErr w:type="spellEnd"/>
                      <w:r>
                        <w:rPr>
                          <w:sz w:val="24"/>
                          <w:szCs w:val="24"/>
                        </w:rPr>
                        <w:t xml:space="preserve"> No. 9 Strat A, </w:t>
                      </w:r>
                      <w:proofErr w:type="spellStart"/>
                      <w:r>
                        <w:rPr>
                          <w:sz w:val="24"/>
                          <w:szCs w:val="24"/>
                        </w:rPr>
                        <w:t>Oeba</w:t>
                      </w:r>
                      <w:proofErr w:type="spellEnd"/>
                      <w:r>
                        <w:rPr>
                          <w:sz w:val="24"/>
                          <w:szCs w:val="24"/>
                        </w:rPr>
                        <w:t xml:space="preserve"> – </w:t>
                      </w:r>
                      <w:proofErr w:type="spellStart"/>
                      <w:r>
                        <w:rPr>
                          <w:sz w:val="24"/>
                          <w:szCs w:val="24"/>
                        </w:rPr>
                        <w:t>Kupang</w:t>
                      </w:r>
                      <w:proofErr w:type="spellEnd"/>
                      <w:r>
                        <w:rPr>
                          <w:sz w:val="24"/>
                          <w:szCs w:val="24"/>
                        </w:rPr>
                        <w:t xml:space="preserve"> NTT (0380) 834444</w:t>
                      </w:r>
                    </w:p>
                    <w:p w:rsidR="007C6B7C" w:rsidRDefault="007C6B7C" w:rsidP="007C6B7C">
                      <w:pPr>
                        <w:jc w:val="center"/>
                      </w:pPr>
                    </w:p>
                  </w:txbxContent>
                </v:textbox>
                <w10:wrap anchorx="margin"/>
              </v:rect>
            </w:pict>
          </mc:Fallback>
        </mc:AlternateContent>
      </w:r>
      <w:r>
        <w:rPr>
          <w:noProof/>
        </w:rPr>
        <mc:AlternateContent>
          <mc:Choice Requires="wps">
            <w:drawing>
              <wp:anchor distT="4294967295" distB="4294967295" distL="114300" distR="114300" simplePos="0" relativeHeight="251661312" behindDoc="0" locked="0" layoutInCell="1" allowOverlap="1" wp14:anchorId="7BE912BA" wp14:editId="3780588A">
                <wp:simplePos x="0" y="0"/>
                <wp:positionH relativeFrom="column">
                  <wp:posOffset>-61595</wp:posOffset>
                </wp:positionH>
                <wp:positionV relativeFrom="paragraph">
                  <wp:posOffset>721359</wp:posOffset>
                </wp:positionV>
                <wp:extent cx="6001385" cy="0"/>
                <wp:effectExtent l="0" t="0" r="374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1385" cy="0"/>
                        </a:xfrm>
                        <a:prstGeom prst="line">
                          <a:avLst/>
                        </a:prstGeom>
                        <a:noFill/>
                        <a:ln w="222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D3CFC4"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5pt,56.8pt" to="467.7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" strokeweight="1.75pt">
                <v:stroke joinstyle="miter"/>
              </v:line>
            </w:pict>
          </mc:Fallback>
        </mc:AlternateContent>
      </w:r>
    </w:p>
    <w:p w:rsidR="007C6B7C" w:rsidRDefault="007C6B7C" w:rsidP="007C6B7C"/>
    <w:p w:rsidR="007C6B7C" w:rsidRDefault="007C6B7C" w:rsidP="007C6B7C">
      <w:pPr>
        <w:ind w:left="-720"/>
        <w:jc w:val="center"/>
        <w:rPr>
          <w:b/>
          <w:sz w:val="28"/>
        </w:rPr>
      </w:pPr>
    </w:p>
    <w:tbl>
      <w:tblPr>
        <w:tblW w:w="9720" w:type="dxa"/>
        <w:tblInd w:w="360" w:type="dxa"/>
        <w:tblLayout w:type="fixed"/>
        <w:tblCellMar>
          <w:left w:w="0" w:type="dxa"/>
          <w:right w:w="0" w:type="dxa"/>
        </w:tblCellMar>
        <w:tblLook w:val="04A0" w:firstRow="1" w:lastRow="0" w:firstColumn="1" w:lastColumn="0" w:noHBand="0" w:noVBand="1"/>
      </w:tblPr>
      <w:tblGrid>
        <w:gridCol w:w="9720"/>
      </w:tblGrid>
      <w:tr w:rsidR="007C6B7C" w:rsidRPr="006C1358" w:rsidTr="00C236C0">
        <w:trPr>
          <w:trHeight w:val="293"/>
        </w:trPr>
        <w:tc>
          <w:tcPr>
            <w:tcW w:w="9720" w:type="dxa"/>
            <w:vAlign w:val="bottom"/>
            <w:hideMark/>
          </w:tcPr>
          <w:p w:rsidR="007C6B7C" w:rsidRPr="006C1358" w:rsidRDefault="007C6B7C" w:rsidP="00C236C0">
            <w:pPr>
              <w:ind w:right="2380"/>
              <w:jc w:val="center"/>
              <w:rPr>
                <w:rFonts w:asciiTheme="minorHAnsi" w:hAnsiTheme="minorHAnsi"/>
                <w:b/>
                <w:w w:val="99"/>
              </w:rPr>
            </w:pPr>
          </w:p>
          <w:p w:rsidR="007C6B7C" w:rsidRPr="006C1358" w:rsidRDefault="007C6B7C" w:rsidP="00C236C0">
            <w:pPr>
              <w:ind w:right="2380"/>
              <w:jc w:val="center"/>
              <w:rPr>
                <w:rFonts w:asciiTheme="minorHAnsi" w:hAnsiTheme="minorHAnsi"/>
                <w:b/>
                <w:w w:val="99"/>
              </w:rPr>
            </w:pPr>
            <w:r>
              <w:rPr>
                <w:rFonts w:asciiTheme="minorHAnsi" w:hAnsiTheme="minorHAnsi"/>
                <w:b/>
                <w:w w:val="99"/>
                <w:lang w:val="id-ID"/>
              </w:rPr>
              <w:t xml:space="preserve">MID-TERM </w:t>
            </w:r>
            <w:r w:rsidRPr="006C1358">
              <w:rPr>
                <w:rFonts w:asciiTheme="minorHAnsi" w:hAnsiTheme="minorHAnsi"/>
                <w:b/>
                <w:w w:val="99"/>
              </w:rPr>
              <w:t>TEST</w:t>
            </w:r>
          </w:p>
        </w:tc>
      </w:tr>
    </w:tbl>
    <w:p w:rsidR="007C6B7C" w:rsidRPr="00C36D2A" w:rsidRDefault="007C6B7C" w:rsidP="007C6B7C">
      <w:pPr>
        <w:ind w:left="-720"/>
        <w:jc w:val="center"/>
        <w:rPr>
          <w:rFonts w:asciiTheme="minorHAnsi" w:eastAsia="Calibri" w:hAnsiTheme="minorHAnsi"/>
          <w:b/>
          <w:lang w:val="id-ID"/>
        </w:rPr>
      </w:pPr>
      <w:r>
        <w:rPr>
          <w:rFonts w:asciiTheme="minorHAnsi" w:hAnsiTheme="minorHAnsi"/>
          <w:b/>
        </w:rPr>
        <w:t>ACADEMIC YEAR 201</w:t>
      </w:r>
      <w:r>
        <w:rPr>
          <w:rFonts w:asciiTheme="minorHAnsi" w:hAnsiTheme="minorHAnsi"/>
          <w:b/>
          <w:lang w:val="id-ID"/>
        </w:rPr>
        <w:t>9</w:t>
      </w:r>
      <w:r>
        <w:rPr>
          <w:rFonts w:asciiTheme="minorHAnsi" w:hAnsiTheme="minorHAnsi"/>
          <w:b/>
        </w:rPr>
        <w:t>/20</w:t>
      </w:r>
      <w:r>
        <w:rPr>
          <w:rFonts w:asciiTheme="minorHAnsi" w:hAnsiTheme="minorHAnsi"/>
          <w:b/>
          <w:lang w:val="id-ID"/>
        </w:rPr>
        <w:t>20</w:t>
      </w:r>
    </w:p>
    <w:p w:rsidR="007C6B7C" w:rsidRPr="006C1358" w:rsidRDefault="007C6B7C" w:rsidP="007C6B7C">
      <w:pPr>
        <w:tabs>
          <w:tab w:val="left" w:pos="0"/>
        </w:tabs>
        <w:ind w:left="-720"/>
        <w:rPr>
          <w:rFonts w:asciiTheme="minorHAnsi" w:hAnsiTheme="minorHAnsi"/>
          <w:lang w:val="id-ID"/>
        </w:rPr>
      </w:pPr>
    </w:p>
    <w:p w:rsidR="007C6B7C" w:rsidRPr="006C1358" w:rsidRDefault="007C6B7C" w:rsidP="007C6B7C">
      <w:pPr>
        <w:tabs>
          <w:tab w:val="left" w:pos="0"/>
        </w:tabs>
        <w:ind w:left="-720"/>
        <w:rPr>
          <w:rFonts w:asciiTheme="minorHAnsi" w:hAnsiTheme="minorHAnsi"/>
          <w:lang w:val="id-ID"/>
        </w:rPr>
      </w:pPr>
      <w:r w:rsidRPr="006C1358">
        <w:rPr>
          <w:rFonts w:asciiTheme="minorHAnsi" w:hAnsiTheme="minorHAnsi"/>
          <w:lang w:val="id-ID"/>
        </w:rPr>
        <w:tab/>
      </w:r>
      <w:r w:rsidRPr="006C1358">
        <w:rPr>
          <w:rFonts w:asciiTheme="minorHAnsi" w:hAnsiTheme="minorHAnsi"/>
        </w:rPr>
        <w:t>Subject</w:t>
      </w:r>
      <w:r w:rsidRPr="006C1358">
        <w:rPr>
          <w:rFonts w:asciiTheme="minorHAnsi" w:hAnsiTheme="minorHAnsi"/>
        </w:rPr>
        <w:tab/>
        <w:t xml:space="preserve">: </w:t>
      </w:r>
      <w:r>
        <w:rPr>
          <w:rFonts w:asciiTheme="minorHAnsi" w:hAnsiTheme="minorHAnsi"/>
          <w:lang w:val="id-ID"/>
        </w:rPr>
        <w:t>Intermediate Accounting</w:t>
      </w:r>
      <w:r>
        <w:rPr>
          <w:rFonts w:asciiTheme="minorHAnsi" w:hAnsiTheme="minorHAnsi"/>
        </w:rPr>
        <w:tab/>
        <w:t>Program/class</w:t>
      </w:r>
      <w:r>
        <w:rPr>
          <w:rFonts w:asciiTheme="minorHAnsi" w:hAnsiTheme="minorHAnsi"/>
        </w:rPr>
        <w:tab/>
      </w:r>
      <w:r>
        <w:rPr>
          <w:rFonts w:asciiTheme="minorHAnsi" w:hAnsiTheme="minorHAnsi"/>
        </w:rPr>
        <w:tab/>
        <w:t>: 1</w:t>
      </w:r>
      <w:r>
        <w:rPr>
          <w:rFonts w:asciiTheme="minorHAnsi" w:hAnsiTheme="minorHAnsi"/>
          <w:lang w:val="id-ID"/>
        </w:rPr>
        <w:t>9</w:t>
      </w:r>
      <w:r w:rsidRPr="006C1358">
        <w:rPr>
          <w:rFonts w:asciiTheme="minorHAnsi" w:hAnsiTheme="minorHAnsi"/>
        </w:rPr>
        <w:t xml:space="preserve">-CA-1 </w:t>
      </w:r>
    </w:p>
    <w:p w:rsidR="007C6B7C" w:rsidRPr="006C1358" w:rsidRDefault="007C6B7C" w:rsidP="007C6B7C">
      <w:pPr>
        <w:ind w:left="-720" w:firstLine="720"/>
        <w:rPr>
          <w:rFonts w:asciiTheme="minorHAnsi" w:hAnsiTheme="minorHAnsi"/>
          <w:lang w:val="id-ID"/>
        </w:rPr>
      </w:pPr>
      <w:r w:rsidRPr="006C1358">
        <w:rPr>
          <w:rFonts w:asciiTheme="minorHAnsi" w:hAnsiTheme="minorHAnsi"/>
        </w:rPr>
        <w:t>Date</w:t>
      </w:r>
      <w:r w:rsidRPr="006C1358">
        <w:rPr>
          <w:rFonts w:asciiTheme="minorHAnsi" w:hAnsiTheme="minorHAnsi"/>
        </w:rPr>
        <w:tab/>
      </w:r>
      <w:r w:rsidRPr="006C1358">
        <w:rPr>
          <w:rFonts w:asciiTheme="minorHAnsi" w:hAnsiTheme="minorHAnsi"/>
        </w:rPr>
        <w:tab/>
        <w:t>:</w:t>
      </w:r>
      <w:r>
        <w:rPr>
          <w:rFonts w:asciiTheme="minorHAnsi" w:hAnsiTheme="minorHAnsi"/>
          <w:lang w:val="id-ID"/>
        </w:rPr>
        <w:t xml:space="preserve"> </w:t>
      </w:r>
      <w:r w:rsidR="00841F0A">
        <w:rPr>
          <w:rFonts w:asciiTheme="minorHAnsi" w:hAnsiTheme="minorHAnsi"/>
        </w:rPr>
        <w:t>6 May 2020</w:t>
      </w:r>
      <w:r w:rsidR="00841F0A">
        <w:rPr>
          <w:rFonts w:asciiTheme="minorHAnsi" w:hAnsiTheme="minorHAnsi"/>
          <w:lang w:val="id-ID"/>
        </w:rPr>
        <w:tab/>
      </w:r>
      <w:r>
        <w:rPr>
          <w:rFonts w:asciiTheme="minorHAnsi" w:hAnsiTheme="minorHAnsi"/>
        </w:rPr>
        <w:tab/>
      </w:r>
      <w:r>
        <w:rPr>
          <w:rFonts w:asciiTheme="minorHAnsi" w:hAnsiTheme="minorHAnsi"/>
        </w:rPr>
        <w:tab/>
      </w:r>
      <w:r w:rsidRPr="006C1358">
        <w:rPr>
          <w:rFonts w:asciiTheme="minorHAnsi" w:hAnsiTheme="minorHAnsi"/>
        </w:rPr>
        <w:t>Type of question</w:t>
      </w:r>
      <w:r w:rsidRPr="006C1358">
        <w:rPr>
          <w:rFonts w:asciiTheme="minorHAnsi" w:hAnsiTheme="minorHAnsi"/>
        </w:rPr>
        <w:tab/>
        <w:t>: A</w:t>
      </w:r>
    </w:p>
    <w:p w:rsidR="007C6B7C" w:rsidRPr="006C1358" w:rsidRDefault="007C6B7C" w:rsidP="007C6B7C">
      <w:pPr>
        <w:ind w:left="-720" w:firstLine="720"/>
        <w:rPr>
          <w:rFonts w:asciiTheme="minorHAnsi" w:hAnsiTheme="minorHAnsi"/>
        </w:rPr>
      </w:pPr>
      <w:r w:rsidRPr="006C1358">
        <w:rPr>
          <w:rFonts w:asciiTheme="minorHAnsi" w:hAnsiTheme="minorHAnsi"/>
          <w:noProof/>
        </w:rPr>
        <mc:AlternateContent>
          <mc:Choice Requires="wps">
            <w:drawing>
              <wp:anchor distT="4294967295" distB="4294967295" distL="114300" distR="114300" simplePos="0" relativeHeight="251662336" behindDoc="0" locked="0" layoutInCell="1" allowOverlap="1" wp14:anchorId="19D31375" wp14:editId="519E375C">
                <wp:simplePos x="0" y="0"/>
                <wp:positionH relativeFrom="margin">
                  <wp:posOffset>-61595</wp:posOffset>
                </wp:positionH>
                <wp:positionV relativeFrom="paragraph">
                  <wp:posOffset>348614</wp:posOffset>
                </wp:positionV>
                <wp:extent cx="6001385" cy="0"/>
                <wp:effectExtent l="0" t="0" r="374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1385" cy="0"/>
                        </a:xfrm>
                        <a:prstGeom prst="line">
                          <a:avLst/>
                        </a:prstGeom>
                        <a:noFill/>
                        <a:ln w="222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BB8C36"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85pt,27.45pt" to="467.7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" strokeweight="1.75pt">
                <v:stroke joinstyle="miter"/>
                <w10:wrap anchorx="margin"/>
              </v:line>
            </w:pict>
          </mc:Fallback>
        </mc:AlternateContent>
      </w:r>
      <w:r w:rsidRPr="006C1358">
        <w:rPr>
          <w:rFonts w:asciiTheme="minorHAnsi" w:hAnsiTheme="minorHAnsi"/>
        </w:rPr>
        <w:t>Duration</w:t>
      </w:r>
      <w:r w:rsidRPr="006C1358">
        <w:rPr>
          <w:rFonts w:asciiTheme="minorHAnsi" w:hAnsiTheme="minorHAnsi"/>
        </w:rPr>
        <w:tab/>
        <w:t xml:space="preserve">: 200 minutes </w:t>
      </w:r>
      <w:r w:rsidRPr="006C1358">
        <w:rPr>
          <w:rFonts w:asciiTheme="minorHAnsi" w:hAnsiTheme="minorHAnsi"/>
        </w:rPr>
        <w:tab/>
      </w:r>
      <w:r w:rsidRPr="006C1358">
        <w:rPr>
          <w:rFonts w:asciiTheme="minorHAnsi" w:hAnsiTheme="minorHAnsi"/>
        </w:rPr>
        <w:tab/>
      </w:r>
      <w:r w:rsidRPr="006C1358">
        <w:rPr>
          <w:rFonts w:asciiTheme="minorHAnsi" w:hAnsiTheme="minorHAnsi"/>
        </w:rPr>
        <w:tab/>
        <w:t xml:space="preserve">Type of exam </w:t>
      </w:r>
      <w:r w:rsidRPr="006C1358">
        <w:rPr>
          <w:rFonts w:asciiTheme="minorHAnsi" w:hAnsiTheme="minorHAnsi"/>
        </w:rPr>
        <w:tab/>
      </w:r>
      <w:r w:rsidRPr="006C1358">
        <w:rPr>
          <w:rFonts w:asciiTheme="minorHAnsi" w:hAnsiTheme="minorHAnsi"/>
        </w:rPr>
        <w:tab/>
        <w:t>: Closed book</w:t>
      </w:r>
      <w:r w:rsidRPr="006C1358">
        <w:rPr>
          <w:rFonts w:asciiTheme="minorHAnsi" w:hAnsiTheme="minorHAnsi"/>
        </w:rPr>
        <w:tab/>
      </w:r>
      <w:r w:rsidRPr="006C1358">
        <w:rPr>
          <w:rFonts w:asciiTheme="minorHAnsi" w:hAnsiTheme="minorHAnsi"/>
        </w:rPr>
        <w:tab/>
      </w:r>
      <w:r w:rsidRPr="006C1358">
        <w:rPr>
          <w:rFonts w:asciiTheme="minorHAnsi" w:hAnsiTheme="minorHAnsi"/>
        </w:rPr>
        <w:tab/>
      </w:r>
    </w:p>
    <w:p w:rsidR="007C6B7C" w:rsidRPr="006C1358" w:rsidRDefault="007C6B7C" w:rsidP="007C6B7C">
      <w:pPr>
        <w:ind w:left="-720"/>
        <w:rPr>
          <w:rFonts w:asciiTheme="minorHAnsi" w:hAnsiTheme="minorHAnsi"/>
          <w:b/>
        </w:rPr>
      </w:pPr>
    </w:p>
    <w:p w:rsidR="007C6B7C" w:rsidRPr="006C1358" w:rsidRDefault="007C6B7C" w:rsidP="007C6B7C">
      <w:pPr>
        <w:ind w:left="-720" w:firstLine="720"/>
        <w:rPr>
          <w:rFonts w:asciiTheme="minorHAnsi" w:hAnsiTheme="minorHAnsi"/>
        </w:rPr>
      </w:pPr>
      <w:r w:rsidRPr="006C1358">
        <w:rPr>
          <w:rFonts w:asciiTheme="minorHAnsi" w:hAnsiTheme="minorHAnsi"/>
          <w:b/>
        </w:rPr>
        <w:t xml:space="preserve">GENERAL </w:t>
      </w:r>
      <w:r w:rsidRPr="006C1358">
        <w:rPr>
          <w:rFonts w:asciiTheme="minorHAnsi" w:hAnsiTheme="minorHAnsi"/>
          <w:b/>
          <w:lang w:val="id-ID"/>
        </w:rPr>
        <w:t>INSTRUCTIONS:</w:t>
      </w:r>
    </w:p>
    <w:p w:rsidR="007C6B7C" w:rsidRPr="006C1358" w:rsidRDefault="007C6B7C" w:rsidP="007C6B7C">
      <w:pPr>
        <w:rPr>
          <w:rFonts w:asciiTheme="minorHAnsi" w:hAnsiTheme="minorHAnsi"/>
          <w:b/>
        </w:rPr>
      </w:pP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Pray before you start working on your paper test.</w:t>
      </w: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Read the questions and instructions carefully.</w:t>
      </w: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Ask the supervisor if you read aunclear questions.</w:t>
      </w:r>
      <w:bookmarkStart w:id="0" w:name="_GoBack"/>
      <w:bookmarkEnd w:id="0"/>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Cheating is highly prohibited. If you are caught cheating, you will be send out of the classroom and will not be allowed to continue the test.</w:t>
      </w: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You are not allowed to collaborate with anyone in doing the test.</w:t>
      </w: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 xml:space="preserve">Double check your answer sheet. Please reread your answer sheet carefully. You are expected to answer all the questions provided on question sheet. </w:t>
      </w:r>
    </w:p>
    <w:p w:rsidR="007C6B7C" w:rsidRPr="006C1358" w:rsidRDefault="007C6B7C" w:rsidP="007C6B7C">
      <w:pPr>
        <w:pStyle w:val="ListParagraph"/>
        <w:numPr>
          <w:ilvl w:val="0"/>
          <w:numId w:val="1"/>
        </w:numPr>
        <w:spacing w:after="0" w:line="240" w:lineRule="auto"/>
        <w:ind w:left="284" w:hanging="284"/>
        <w:rPr>
          <w:rFonts w:asciiTheme="minorHAnsi" w:hAnsiTheme="minorHAnsi"/>
          <w:sz w:val="24"/>
          <w:szCs w:val="24"/>
        </w:rPr>
      </w:pPr>
      <w:r w:rsidRPr="006C1358">
        <w:rPr>
          <w:rFonts w:asciiTheme="minorHAnsi" w:hAnsiTheme="minorHAnsi"/>
          <w:sz w:val="24"/>
          <w:szCs w:val="24"/>
        </w:rPr>
        <w:t>Submit your answer sheet by the end of the test.</w:t>
      </w:r>
    </w:p>
    <w:p w:rsidR="007C6B7C" w:rsidRDefault="007C6B7C" w:rsidP="007C6B7C">
      <w:pPr>
        <w:rPr>
          <w:lang w:val="id-ID"/>
        </w:rPr>
      </w:pPr>
      <w:r w:rsidRPr="006C1358">
        <w:rPr>
          <w:rFonts w:asciiTheme="minorHAnsi" w:hAnsiTheme="minorHAnsi"/>
          <w:noProof/>
        </w:rPr>
        <mc:AlternateContent>
          <mc:Choice Requires="wps">
            <w:drawing>
              <wp:anchor distT="4294967295" distB="4294967295" distL="114300" distR="114300" simplePos="0" relativeHeight="251663360" behindDoc="0" locked="0" layoutInCell="1" allowOverlap="1" wp14:anchorId="3DBEA5AE" wp14:editId="55E6D535">
                <wp:simplePos x="0" y="0"/>
                <wp:positionH relativeFrom="margin">
                  <wp:posOffset>-109220</wp:posOffset>
                </wp:positionH>
                <wp:positionV relativeFrom="paragraph">
                  <wp:posOffset>144145</wp:posOffset>
                </wp:positionV>
                <wp:extent cx="6001385"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1385" cy="0"/>
                        </a:xfrm>
                        <a:prstGeom prst="line">
                          <a:avLst/>
                        </a:prstGeom>
                        <a:noFill/>
                        <a:ln w="222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B68E41"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8.6pt,11.35pt" to="463.9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" strokeweight="1.75pt">
                <v:stroke joinstyle="miter"/>
                <w10:wrap anchorx="margin"/>
              </v:line>
            </w:pict>
          </mc:Fallback>
        </mc:AlternateContent>
      </w:r>
    </w:p>
    <w:p w:rsidR="007C6B7C" w:rsidRDefault="007C6B7C" w:rsidP="007C6B7C">
      <w:pPr>
        <w:rPr>
          <w:lang w:val="id-ID"/>
        </w:rPr>
      </w:pPr>
    </w:p>
    <w:p w:rsidR="007C6B7C" w:rsidRPr="00C80DFF" w:rsidRDefault="007C6B7C" w:rsidP="00C80DFF">
      <w:pPr>
        <w:spacing w:line="276" w:lineRule="auto"/>
        <w:rPr>
          <w:rFonts w:asciiTheme="minorHAnsi" w:hAnsiTheme="minorHAnsi" w:cstheme="minorHAnsi"/>
          <w:b/>
          <w:lang w:val="id-ID"/>
        </w:rPr>
      </w:pPr>
      <w:r w:rsidRPr="00C80DFF">
        <w:rPr>
          <w:rFonts w:asciiTheme="minorHAnsi" w:hAnsiTheme="minorHAnsi" w:cstheme="minorHAnsi"/>
          <w:b/>
          <w:lang w:val="id-ID"/>
        </w:rPr>
        <w:t>SOAL</w:t>
      </w:r>
    </w:p>
    <w:p w:rsidR="007C6B7C" w:rsidRPr="00C80DFF" w:rsidRDefault="007C6B7C" w:rsidP="00C80DFF">
      <w:pPr>
        <w:pStyle w:val="ListParagraph"/>
        <w:numPr>
          <w:ilvl w:val="0"/>
          <w:numId w:val="2"/>
        </w:numPr>
        <w:ind w:left="567" w:hanging="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PT. Laut Sakti mempunyai Rekening pada Bank Jaya cabang Jakarta Selatan dengan Nomor rekening 02.123.00045. Saldo pada buku bank perusahaan dan saldo pada rekening koran bank adalah Rp 10.000.000. Selama bulan Juli 2010 transaksi yang terkait dengan kas bank adalah sebagai berikut :</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01/7-2010 Dibeli barang dagang dari PT Jakarta dengan chek tunai No2353 Rp 800.000</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05/7-2010 Dibayar utang kepada PT. Bogor dengan mengeluarkan chek No. 2354 Rp 1.200.000.</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08/7-2010 Dietrima pembayaran dari PT. Sumatera dalam bentuk Giro Bilyet senilai Rp 1.250.000</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12/7-2010 Dijual barang dagang secara tunai kepada Koperasi Kalimantan Jaya Rp 850.000. Bemabayaran dilakukan dengan chek tunai KJ-987.</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15/7-2010 Dibeli 1 unit peralatan dari Toko Jelantik Elektronik Rp 1.100.000 dengan mengeluarkan chek tunai No. 2355.</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21/7-2010 Diterima pembayaran dari PT. Jawa berupa Giro Bilyet No. Jw-543 Rp 500.000.</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24/7-2010 Dibeli barang dagang kepada PT. Bandung Permai Rp 350.000 dengan mengeluarkan chek no. 2356.</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28/7-2010 Dibayar utang pada PT. Surabaya Rp 450.000 dengan chek No. 2357</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lastRenderedPageBreak/>
        <w:t>29/7-2010 Diterima pembayaran dari CV. Sulawesi dalam bentuk bilyet giro Rp 850.000 dan langsung disetorkan kepada Bank Jaya.</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30/7-2010 Diterima pembayaran dari CV. Irian dalam bentuk bilyet giro Rp 600.000 dan langsung disetorkan kepada Bank Jaya.</w:t>
      </w:r>
    </w:p>
    <w:p w:rsidR="007C6B7C" w:rsidRPr="00C80DFF" w:rsidRDefault="007C6B7C"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31/7-2010 Dikeluarkan chek No. 2358 untuk membeli I unit Komputer Rp 4.500.000 kepada Toko Jelantik Elektronik.</w:t>
      </w:r>
    </w:p>
    <w:p w:rsidR="007C6B7C" w:rsidRPr="00C80DFF" w:rsidRDefault="007C6B7C" w:rsidP="00C80DFF">
      <w:pPr>
        <w:pStyle w:val="ListParagraph"/>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Diminta :</w:t>
      </w:r>
    </w:p>
    <w:p w:rsidR="007C6B7C" w:rsidRPr="00C80DFF" w:rsidRDefault="007C6B7C" w:rsidP="00C80DFF">
      <w:pPr>
        <w:pStyle w:val="ListParagraph"/>
        <w:numPr>
          <w:ilvl w:val="0"/>
          <w:numId w:val="4"/>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Catat transaksi diatas kedalam buku bank oleh bagian keuangan</w:t>
      </w:r>
    </w:p>
    <w:p w:rsidR="007C6B7C" w:rsidRPr="00C80DFF" w:rsidRDefault="007C6B7C" w:rsidP="00C80DFF">
      <w:pPr>
        <w:pStyle w:val="ListParagraph"/>
        <w:numPr>
          <w:ilvl w:val="0"/>
          <w:numId w:val="4"/>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Catat kedalam jurnal oleh bagian akuntansi.</w:t>
      </w:r>
    </w:p>
    <w:p w:rsidR="007C6B7C" w:rsidRPr="00C80DFF" w:rsidRDefault="007C6B7C" w:rsidP="00C80DFF">
      <w:pPr>
        <w:pStyle w:val="ListParagraph"/>
        <w:numPr>
          <w:ilvl w:val="0"/>
          <w:numId w:val="4"/>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Buatlah rekonsiliasi bank bila laporan Reklening koran dari Bank Jaya tanggal 31 Juli 2010 adalah sebagai berikut :</w:t>
      </w:r>
    </w:p>
    <w:p w:rsidR="00D41310" w:rsidRPr="00C80DFF" w:rsidRDefault="00D41310"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val="en-US"/>
        </w:rPr>
        <w:drawing>
          <wp:inline distT="0" distB="0" distL="0" distR="0" wp14:anchorId="6C6D0136" wp14:editId="2CD4750C">
            <wp:extent cx="5731510" cy="4739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739005"/>
                    </a:xfrm>
                    <a:prstGeom prst="rect">
                      <a:avLst/>
                    </a:prstGeom>
                  </pic:spPr>
                </pic:pic>
              </a:graphicData>
            </a:graphic>
          </wp:inline>
        </w:drawing>
      </w:r>
    </w:p>
    <w:p w:rsidR="007C6B7C" w:rsidRPr="00C80DFF" w:rsidRDefault="007C6B7C" w:rsidP="00C80DFF">
      <w:pPr>
        <w:pStyle w:val="ListParagraph"/>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Catatan</w:t>
      </w:r>
      <w:r w:rsidR="006A25D3" w:rsidRPr="00C80DFF">
        <w:rPr>
          <w:rFonts w:asciiTheme="minorHAnsi" w:hAnsiTheme="minorHAnsi" w:cstheme="minorHAnsi"/>
          <w:noProof/>
          <w:sz w:val="24"/>
          <w:szCs w:val="24"/>
          <w:lang w:eastAsia="id-ID"/>
        </w:rPr>
        <w:t xml:space="preserve"> </w:t>
      </w:r>
      <w:r w:rsidRPr="00C80DFF">
        <w:rPr>
          <w:rFonts w:asciiTheme="minorHAnsi" w:hAnsiTheme="minorHAnsi" w:cstheme="minorHAnsi"/>
          <w:noProof/>
          <w:sz w:val="24"/>
          <w:szCs w:val="24"/>
          <w:lang w:eastAsia="id-ID"/>
        </w:rPr>
        <w:t>:</w:t>
      </w:r>
      <w:r w:rsidR="006A25D3" w:rsidRPr="00C80DFF">
        <w:rPr>
          <w:rFonts w:asciiTheme="minorHAnsi" w:hAnsiTheme="minorHAnsi" w:cstheme="minorHAnsi"/>
          <w:noProof/>
          <w:sz w:val="24"/>
          <w:szCs w:val="24"/>
          <w:lang w:eastAsia="id-ID"/>
        </w:rPr>
        <w:t xml:space="preserve"> </w:t>
      </w:r>
      <w:r w:rsidRPr="00C80DFF">
        <w:rPr>
          <w:rFonts w:asciiTheme="minorHAnsi" w:hAnsiTheme="minorHAnsi" w:cstheme="minorHAnsi"/>
          <w:noProof/>
          <w:sz w:val="24"/>
          <w:szCs w:val="24"/>
          <w:lang w:eastAsia="id-ID"/>
        </w:rPr>
        <w:t>Giro bilyet yang diterima dari PT. Jawa yang bernomor Jw-543 Rp. 500.000</w:t>
      </w:r>
    </w:p>
    <w:p w:rsidR="007C6B7C" w:rsidRPr="00C80DFF" w:rsidRDefault="006A25D3" w:rsidP="00C80DFF">
      <w:pPr>
        <w:pStyle w:val="ListParagraph"/>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 xml:space="preserve">Sandi </w:t>
      </w:r>
      <w:r w:rsidR="007C6B7C" w:rsidRPr="00C80DFF">
        <w:rPr>
          <w:rFonts w:asciiTheme="minorHAnsi" w:hAnsiTheme="minorHAnsi" w:cstheme="minorHAnsi"/>
          <w:noProof/>
          <w:sz w:val="24"/>
          <w:szCs w:val="24"/>
          <w:lang w:eastAsia="id-ID"/>
        </w:rPr>
        <w:t>:</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 xml:space="preserve">Setoran Tunai  </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 xml:space="preserve">Setoran dengan Chek/giro </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 xml:space="preserve">Pengambilan </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Transfer</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Pendapatan Bunga</w:t>
      </w:r>
    </w:p>
    <w:p w:rsidR="007C6B7C" w:rsidRPr="00C80DFF" w:rsidRDefault="007C6B7C" w:rsidP="00C80DFF">
      <w:pPr>
        <w:pStyle w:val="ListParagraph"/>
        <w:numPr>
          <w:ilvl w:val="0"/>
          <w:numId w:val="3"/>
        </w:numPr>
        <w:ind w:left="1134" w:hanging="425"/>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Biaya Administrasi</w:t>
      </w:r>
    </w:p>
    <w:p w:rsidR="007C6B7C" w:rsidRPr="00C80DFF" w:rsidRDefault="007C6B7C" w:rsidP="00C80DFF">
      <w:pPr>
        <w:pStyle w:val="ListParagraph"/>
        <w:rPr>
          <w:rFonts w:asciiTheme="minorHAnsi" w:hAnsiTheme="minorHAnsi" w:cstheme="minorHAnsi"/>
          <w:noProof/>
          <w:sz w:val="24"/>
          <w:szCs w:val="24"/>
          <w:lang w:eastAsia="id-ID"/>
        </w:rPr>
      </w:pPr>
    </w:p>
    <w:p w:rsidR="00704A4E" w:rsidRPr="00C80DFF" w:rsidRDefault="00704A4E" w:rsidP="00C80DFF">
      <w:pPr>
        <w:pStyle w:val="ListParagraph"/>
        <w:numPr>
          <w:ilvl w:val="0"/>
          <w:numId w:val="2"/>
        </w:numPr>
        <w:ind w:left="567" w:hanging="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Transaksi-transaksi yang terjadi pada PT. Aneka yang berhubungan dengan pembelian dan penjualan saham untuk jangka pendek selama ta</w:t>
      </w:r>
      <w:r w:rsidR="003E3E3C">
        <w:rPr>
          <w:rFonts w:asciiTheme="minorHAnsi" w:hAnsiTheme="minorHAnsi" w:cstheme="minorHAnsi"/>
          <w:noProof/>
          <w:sz w:val="24"/>
          <w:szCs w:val="24"/>
          <w:lang w:eastAsia="id-ID"/>
        </w:rPr>
        <w:t>hun 2010 adalah sebagai berikut</w:t>
      </w:r>
      <w:r w:rsidRPr="00C80DFF">
        <w:rPr>
          <w:rFonts w:asciiTheme="minorHAnsi" w:hAnsiTheme="minorHAnsi" w:cstheme="minorHAnsi"/>
          <w:noProof/>
          <w:sz w:val="24"/>
          <w:szCs w:val="24"/>
          <w:lang w:eastAsia="id-ID"/>
        </w:rPr>
        <w:t>:</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Feb</w:t>
      </w:r>
      <w:r w:rsidR="005A0823" w:rsidRPr="00C80DFF">
        <w:rPr>
          <w:rFonts w:asciiTheme="minorHAnsi" w:hAnsiTheme="minorHAnsi" w:cstheme="minorHAnsi"/>
          <w:noProof/>
          <w:sz w:val="24"/>
          <w:szCs w:val="24"/>
          <w:lang w:eastAsia="id-ID"/>
        </w:rPr>
        <w:t xml:space="preserve">ruari </w:t>
      </w:r>
      <w:r w:rsidRPr="00C80DFF">
        <w:rPr>
          <w:rFonts w:asciiTheme="minorHAnsi" w:hAnsiTheme="minorHAnsi" w:cstheme="minorHAnsi"/>
          <w:noProof/>
          <w:sz w:val="24"/>
          <w:szCs w:val="24"/>
          <w:lang w:eastAsia="id-ID"/>
        </w:rPr>
        <w:t>5</w:t>
      </w:r>
      <w:r w:rsidR="005A0823" w:rsidRPr="00C80DFF">
        <w:rPr>
          <w:rFonts w:asciiTheme="minorHAnsi" w:hAnsiTheme="minorHAnsi" w:cstheme="minorHAnsi"/>
          <w:noProof/>
          <w:sz w:val="24"/>
          <w:szCs w:val="24"/>
          <w:lang w:eastAsia="id-ID"/>
        </w:rPr>
        <w:t>,</w:t>
      </w:r>
      <w:r w:rsidRPr="00C80DFF">
        <w:rPr>
          <w:rFonts w:asciiTheme="minorHAnsi" w:hAnsiTheme="minorHAnsi" w:cstheme="minorHAnsi"/>
          <w:noProof/>
          <w:sz w:val="24"/>
          <w:szCs w:val="24"/>
          <w:lang w:eastAsia="id-ID"/>
        </w:rPr>
        <w:t xml:space="preserve"> Dibeli 6.000 Lembar saham PT. Fajar nominal Rp 20.000, kurs 105 %, biaya propisi dan materai Rp 1.250.000</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M</w:t>
      </w:r>
      <w:r w:rsidR="005A0823" w:rsidRPr="00C80DFF">
        <w:rPr>
          <w:rFonts w:asciiTheme="minorHAnsi" w:hAnsiTheme="minorHAnsi" w:cstheme="minorHAnsi"/>
          <w:noProof/>
          <w:sz w:val="24"/>
          <w:szCs w:val="24"/>
          <w:lang w:eastAsia="id-ID"/>
        </w:rPr>
        <w:t>a</w:t>
      </w:r>
      <w:r w:rsidRPr="00C80DFF">
        <w:rPr>
          <w:rFonts w:asciiTheme="minorHAnsi" w:hAnsiTheme="minorHAnsi" w:cstheme="minorHAnsi"/>
          <w:noProof/>
          <w:sz w:val="24"/>
          <w:szCs w:val="24"/>
          <w:lang w:eastAsia="id-ID"/>
        </w:rPr>
        <w:t>r</w:t>
      </w:r>
      <w:r w:rsidR="005A0823" w:rsidRPr="00C80DFF">
        <w:rPr>
          <w:rFonts w:asciiTheme="minorHAnsi" w:hAnsiTheme="minorHAnsi" w:cstheme="minorHAnsi"/>
          <w:noProof/>
          <w:sz w:val="24"/>
          <w:szCs w:val="24"/>
          <w:lang w:eastAsia="id-ID"/>
        </w:rPr>
        <w:t>e</w:t>
      </w:r>
      <w:r w:rsidRPr="00C80DFF">
        <w:rPr>
          <w:rFonts w:asciiTheme="minorHAnsi" w:hAnsiTheme="minorHAnsi" w:cstheme="minorHAnsi"/>
          <w:noProof/>
          <w:sz w:val="24"/>
          <w:szCs w:val="24"/>
          <w:lang w:eastAsia="id-ID"/>
        </w:rPr>
        <w:t>t 29</w:t>
      </w:r>
      <w:r w:rsidR="005A0823" w:rsidRPr="00C80DFF">
        <w:rPr>
          <w:rFonts w:asciiTheme="minorHAnsi" w:hAnsiTheme="minorHAnsi" w:cstheme="minorHAnsi"/>
          <w:noProof/>
          <w:sz w:val="24"/>
          <w:szCs w:val="24"/>
          <w:lang w:eastAsia="id-ID"/>
        </w:rPr>
        <w:t>,</w:t>
      </w:r>
      <w:r w:rsidRPr="00C80DFF">
        <w:rPr>
          <w:rFonts w:asciiTheme="minorHAnsi" w:hAnsiTheme="minorHAnsi" w:cstheme="minorHAnsi"/>
          <w:noProof/>
          <w:sz w:val="24"/>
          <w:szCs w:val="24"/>
          <w:lang w:eastAsia="id-ID"/>
        </w:rPr>
        <w:t xml:space="preserve"> Dibeli 5.000 lembar saham PT. Fajar dengan Kurs 98 %, biaya propisi dan materai Rp 1.800.000</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Juli 24</w:t>
      </w:r>
      <w:r w:rsidR="005A0823" w:rsidRPr="00C80DFF">
        <w:rPr>
          <w:rFonts w:asciiTheme="minorHAnsi" w:hAnsiTheme="minorHAnsi" w:cstheme="minorHAnsi"/>
          <w:noProof/>
          <w:sz w:val="24"/>
          <w:szCs w:val="24"/>
          <w:lang w:eastAsia="id-ID"/>
        </w:rPr>
        <w:t>,</w:t>
      </w:r>
      <w:r w:rsidRPr="00C80DFF">
        <w:rPr>
          <w:rFonts w:asciiTheme="minorHAnsi" w:hAnsiTheme="minorHAnsi" w:cstheme="minorHAnsi"/>
          <w:noProof/>
          <w:sz w:val="24"/>
          <w:szCs w:val="24"/>
          <w:lang w:eastAsia="id-ID"/>
        </w:rPr>
        <w:t xml:space="preserve"> Dibeli 7.000 Lembar saham PT. Fajar dengan kurs 95 %, biaya propisi dan materai 2 %.</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Ag</w:t>
      </w:r>
      <w:r w:rsidR="005A0823" w:rsidRPr="00C80DFF">
        <w:rPr>
          <w:rFonts w:asciiTheme="minorHAnsi" w:hAnsiTheme="minorHAnsi" w:cstheme="minorHAnsi"/>
          <w:noProof/>
          <w:sz w:val="24"/>
          <w:szCs w:val="24"/>
          <w:lang w:eastAsia="id-ID"/>
        </w:rPr>
        <w:t>us</w:t>
      </w:r>
      <w:r w:rsidRPr="00C80DFF">
        <w:rPr>
          <w:rFonts w:asciiTheme="minorHAnsi" w:hAnsiTheme="minorHAnsi" w:cstheme="minorHAnsi"/>
          <w:noProof/>
          <w:sz w:val="24"/>
          <w:szCs w:val="24"/>
          <w:lang w:eastAsia="id-ID"/>
        </w:rPr>
        <w:t>t</w:t>
      </w:r>
      <w:r w:rsidR="005A0823" w:rsidRPr="00C80DFF">
        <w:rPr>
          <w:rFonts w:asciiTheme="minorHAnsi" w:hAnsiTheme="minorHAnsi" w:cstheme="minorHAnsi"/>
          <w:noProof/>
          <w:sz w:val="24"/>
          <w:szCs w:val="24"/>
          <w:lang w:eastAsia="id-ID"/>
        </w:rPr>
        <w:t xml:space="preserve">us </w:t>
      </w:r>
      <w:r w:rsidRPr="00C80DFF">
        <w:rPr>
          <w:rFonts w:asciiTheme="minorHAnsi" w:hAnsiTheme="minorHAnsi" w:cstheme="minorHAnsi"/>
          <w:noProof/>
          <w:sz w:val="24"/>
          <w:szCs w:val="24"/>
          <w:lang w:eastAsia="id-ID"/>
        </w:rPr>
        <w:t xml:space="preserve"> 9</w:t>
      </w:r>
      <w:r w:rsidR="005A0823" w:rsidRPr="00C80DFF">
        <w:rPr>
          <w:rFonts w:asciiTheme="minorHAnsi" w:hAnsiTheme="minorHAnsi" w:cstheme="minorHAnsi"/>
          <w:noProof/>
          <w:sz w:val="24"/>
          <w:szCs w:val="24"/>
          <w:lang w:eastAsia="id-ID"/>
        </w:rPr>
        <w:t>,</w:t>
      </w:r>
      <w:r w:rsidRPr="00C80DFF">
        <w:rPr>
          <w:rFonts w:asciiTheme="minorHAnsi" w:hAnsiTheme="minorHAnsi" w:cstheme="minorHAnsi"/>
          <w:noProof/>
          <w:sz w:val="24"/>
          <w:szCs w:val="24"/>
          <w:lang w:eastAsia="id-ID"/>
        </w:rPr>
        <w:t xml:space="preserve"> Dijual 10.000 Lembar saham PT. Fajar dengan Kurs 102 ,biaya propisi dan materai 1%</w:t>
      </w:r>
    </w:p>
    <w:p w:rsidR="00704A4E" w:rsidRPr="00C80DFF" w:rsidRDefault="005A0823"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November</w:t>
      </w:r>
      <w:r w:rsidR="00704A4E" w:rsidRPr="00C80DFF">
        <w:rPr>
          <w:rFonts w:asciiTheme="minorHAnsi" w:hAnsiTheme="minorHAnsi" w:cstheme="minorHAnsi"/>
          <w:noProof/>
          <w:sz w:val="24"/>
          <w:szCs w:val="24"/>
          <w:lang w:eastAsia="id-ID"/>
        </w:rPr>
        <w:t xml:space="preserve"> 18</w:t>
      </w:r>
      <w:r w:rsidRPr="00C80DFF">
        <w:rPr>
          <w:rFonts w:asciiTheme="minorHAnsi" w:hAnsiTheme="minorHAnsi" w:cstheme="minorHAnsi"/>
          <w:noProof/>
          <w:sz w:val="24"/>
          <w:szCs w:val="24"/>
          <w:lang w:eastAsia="id-ID"/>
        </w:rPr>
        <w:t>,</w:t>
      </w:r>
      <w:r w:rsidR="00704A4E" w:rsidRPr="00C80DFF">
        <w:rPr>
          <w:rFonts w:asciiTheme="minorHAnsi" w:hAnsiTheme="minorHAnsi" w:cstheme="minorHAnsi"/>
          <w:noProof/>
          <w:sz w:val="24"/>
          <w:szCs w:val="24"/>
          <w:lang w:eastAsia="id-ID"/>
        </w:rPr>
        <w:t xml:space="preserve"> Dibeli 4.000 lembar saham PT. Fajar dengan kurs pari, biaya propisi dan materai 2 %.</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Des</w:t>
      </w:r>
      <w:r w:rsidR="005A0823" w:rsidRPr="00C80DFF">
        <w:rPr>
          <w:rFonts w:asciiTheme="minorHAnsi" w:hAnsiTheme="minorHAnsi" w:cstheme="minorHAnsi"/>
          <w:noProof/>
          <w:sz w:val="24"/>
          <w:szCs w:val="24"/>
          <w:lang w:eastAsia="id-ID"/>
        </w:rPr>
        <w:t xml:space="preserve">ember </w:t>
      </w:r>
      <w:r w:rsidRPr="00C80DFF">
        <w:rPr>
          <w:rFonts w:asciiTheme="minorHAnsi" w:hAnsiTheme="minorHAnsi" w:cstheme="minorHAnsi"/>
          <w:noProof/>
          <w:sz w:val="24"/>
          <w:szCs w:val="24"/>
          <w:lang w:eastAsia="id-ID"/>
        </w:rPr>
        <w:t>20</w:t>
      </w:r>
      <w:r w:rsidR="005A0823" w:rsidRPr="00C80DFF">
        <w:rPr>
          <w:rFonts w:asciiTheme="minorHAnsi" w:hAnsiTheme="minorHAnsi" w:cstheme="minorHAnsi"/>
          <w:noProof/>
          <w:sz w:val="24"/>
          <w:szCs w:val="24"/>
          <w:lang w:eastAsia="id-ID"/>
        </w:rPr>
        <w:t>,</w:t>
      </w:r>
      <w:r w:rsidRPr="00C80DFF">
        <w:rPr>
          <w:rFonts w:asciiTheme="minorHAnsi" w:hAnsiTheme="minorHAnsi" w:cstheme="minorHAnsi"/>
          <w:noProof/>
          <w:sz w:val="24"/>
          <w:szCs w:val="24"/>
          <w:lang w:eastAsia="id-ID"/>
        </w:rPr>
        <w:t xml:space="preserve"> Dijual 9.000 Lembar saham PT. Fajar dengan kurs 104 %, biaya propisi dan materai Rp 280.000.</w:t>
      </w:r>
    </w:p>
    <w:p w:rsidR="00704A4E" w:rsidRPr="00C80DFF" w:rsidRDefault="00704A4E" w:rsidP="00C80DFF">
      <w:pPr>
        <w:pStyle w:val="ListParagraph"/>
        <w:ind w:left="567"/>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Diminta :</w:t>
      </w:r>
    </w:p>
    <w:p w:rsidR="00704A4E" w:rsidRPr="00C80DFF" w:rsidRDefault="00704A4E" w:rsidP="00C80DFF">
      <w:pPr>
        <w:pStyle w:val="ListParagraph"/>
        <w:numPr>
          <w:ilvl w:val="0"/>
          <w:numId w:val="5"/>
        </w:numPr>
        <w:ind w:left="993" w:hanging="426"/>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Jurnal dan perhitungan yang dibuat oleh PT. Aneka bila perhitungan harga pokok penjualan surat berharga dilakukan dengan FIFO.</w:t>
      </w:r>
    </w:p>
    <w:p w:rsidR="007C6B7C" w:rsidRPr="00C80DFF" w:rsidRDefault="00704A4E" w:rsidP="00C80DFF">
      <w:pPr>
        <w:pStyle w:val="ListParagraph"/>
        <w:numPr>
          <w:ilvl w:val="0"/>
          <w:numId w:val="5"/>
        </w:numPr>
        <w:ind w:left="993" w:hanging="426"/>
        <w:rPr>
          <w:rFonts w:asciiTheme="minorHAnsi" w:hAnsiTheme="minorHAnsi" w:cstheme="minorHAnsi"/>
          <w:noProof/>
          <w:sz w:val="24"/>
          <w:szCs w:val="24"/>
          <w:lang w:eastAsia="id-ID"/>
        </w:rPr>
      </w:pPr>
      <w:r w:rsidRPr="00C80DFF">
        <w:rPr>
          <w:rFonts w:asciiTheme="minorHAnsi" w:hAnsiTheme="minorHAnsi" w:cstheme="minorHAnsi"/>
          <w:noProof/>
          <w:sz w:val="24"/>
          <w:szCs w:val="24"/>
          <w:lang w:eastAsia="id-ID"/>
        </w:rPr>
        <w:t>Jurnal dan perhitungan yang dibuat oleh PT. Aneka bila perhitungan harga pokok penjualan surat berharga dihitung dengan Metode harga pokok rata-rata</w:t>
      </w:r>
    </w:p>
    <w:p w:rsidR="00ED0EB4" w:rsidRPr="00C80DFF" w:rsidRDefault="00ED0EB4" w:rsidP="00C80DFF">
      <w:pPr>
        <w:pStyle w:val="ListParagraph"/>
        <w:numPr>
          <w:ilvl w:val="0"/>
          <w:numId w:val="2"/>
        </w:numPr>
        <w:ind w:left="567" w:hanging="567"/>
        <w:rPr>
          <w:rFonts w:asciiTheme="minorHAnsi" w:hAnsiTheme="minorHAnsi" w:cstheme="minorHAnsi"/>
          <w:sz w:val="24"/>
          <w:szCs w:val="24"/>
        </w:rPr>
      </w:pPr>
      <w:r w:rsidRPr="00C80DFF">
        <w:rPr>
          <w:rFonts w:asciiTheme="minorHAnsi" w:hAnsiTheme="minorHAnsi" w:cstheme="minorHAnsi"/>
          <w:sz w:val="24"/>
          <w:szCs w:val="24"/>
        </w:rPr>
        <w:t>PT Merdeka dalam pencatatan kerugian piutang dagang menggunakan metode cadangan. Transaksi-transaksi dibawah ini adalah transaksi yang menyangkut piutang dagang selama tahun 2010.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12/03 Dihapus piutang dagang kepada langganan yaitu PT Abadi sebesar Rp 5.500.000.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25/05 Diterima uang dari debitur yang telah dihapus tahun 2009 sebesar Rp 3.000.000, sedangkan piutang perusahaan kepadanya sebesar Rp 5.000.000 sedangkan sisanya tetap dihapus.</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12/07 Dijual separtai barang kepada PT Sentosa sebesar Rp 6.000.000 dengan termin 2/20.n/30.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01/08 Diterima pelunasan dari PT Sentosa atas Faktur tertanggal 12 Juli 10 tercatat sebesar Rp 6.000.000.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 xml:space="preserve">15/09 Diterima uang dari debitur yaitu Firma Budi yang telah dihapus tiga bulan yang lalu Rp 4.000.000 </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08/10 Diterima uang dari debitur yaitu PT Sugi Tama faktur tertanggal 12 Oktober 2009 sebesar Rp 8.000.000 diterima sebesar 60% dan sisanya dihapus.</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14/11 Dihapus piutang dagang kepada PT Sukri karena jatuh pailit, faktur tertanggal 18 Maret 2009 yang lalu sebesar Rp 3.500.000.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 xml:space="preserve">31/12 Kerugian piutang tahun ini ditaksir sebesar 2% dari penjualan kredit bersih, yang data saldo per 31 Desember 2010 adalah : </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Piutang dagang Rp 83.000.000,-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Penjualan tunai Rp 75.000.000,-</w:t>
      </w:r>
    </w:p>
    <w:p w:rsidR="00ED0EB4"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lastRenderedPageBreak/>
        <w:t>Penjualan kredit Rp 145.000.000,-</w:t>
      </w:r>
    </w:p>
    <w:p w:rsidR="00FB6AEA" w:rsidRPr="00C80DFF" w:rsidRDefault="00ED0EB4"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Retur penjualan Rp 20.000.000,-</w:t>
      </w:r>
    </w:p>
    <w:p w:rsidR="00797F39" w:rsidRPr="00C80DFF" w:rsidRDefault="00797F39" w:rsidP="00C80DFF">
      <w:pPr>
        <w:pStyle w:val="ListParagraph"/>
        <w:ind w:left="567"/>
        <w:rPr>
          <w:rFonts w:asciiTheme="minorHAnsi" w:hAnsiTheme="minorHAnsi" w:cstheme="minorHAnsi"/>
          <w:sz w:val="24"/>
          <w:szCs w:val="24"/>
        </w:rPr>
      </w:pPr>
      <w:r w:rsidRPr="00C80DFF">
        <w:rPr>
          <w:rFonts w:asciiTheme="minorHAnsi" w:hAnsiTheme="minorHAnsi" w:cstheme="minorHAnsi"/>
          <w:sz w:val="24"/>
          <w:szCs w:val="24"/>
        </w:rPr>
        <w:t>Diminta :</w:t>
      </w:r>
    </w:p>
    <w:p w:rsidR="00797F39" w:rsidRPr="00C80DFF" w:rsidRDefault="00797F39" w:rsidP="00C80DFF">
      <w:pPr>
        <w:pStyle w:val="ListParagraph"/>
        <w:numPr>
          <w:ilvl w:val="1"/>
          <w:numId w:val="6"/>
        </w:numPr>
        <w:ind w:left="993" w:hanging="426"/>
        <w:rPr>
          <w:rFonts w:asciiTheme="minorHAnsi" w:hAnsiTheme="minorHAnsi" w:cstheme="minorHAnsi"/>
          <w:sz w:val="24"/>
          <w:szCs w:val="24"/>
        </w:rPr>
      </w:pPr>
      <w:r w:rsidRPr="00C80DFF">
        <w:rPr>
          <w:rFonts w:asciiTheme="minorHAnsi" w:hAnsiTheme="minorHAnsi" w:cstheme="minorHAnsi"/>
          <w:sz w:val="24"/>
          <w:szCs w:val="24"/>
        </w:rPr>
        <w:t>Buatlah jurnal</w:t>
      </w:r>
      <w:r w:rsidR="00C74278">
        <w:rPr>
          <w:rFonts w:asciiTheme="minorHAnsi" w:hAnsiTheme="minorHAnsi" w:cstheme="minorHAnsi"/>
          <w:sz w:val="24"/>
          <w:szCs w:val="24"/>
        </w:rPr>
        <w:t xml:space="preserve"> </w:t>
      </w:r>
      <w:r w:rsidRPr="00C80DFF">
        <w:rPr>
          <w:rFonts w:asciiTheme="minorHAnsi" w:hAnsiTheme="minorHAnsi" w:cstheme="minorHAnsi"/>
          <w:sz w:val="24"/>
          <w:szCs w:val="24"/>
        </w:rPr>
        <w:t>umum untuk transaksi-transaksi diatas.</w:t>
      </w:r>
    </w:p>
    <w:p w:rsidR="00797F39" w:rsidRPr="00C80DFF" w:rsidRDefault="00797F39" w:rsidP="00C80DFF">
      <w:pPr>
        <w:pStyle w:val="ListParagraph"/>
        <w:numPr>
          <w:ilvl w:val="1"/>
          <w:numId w:val="6"/>
        </w:numPr>
        <w:ind w:left="993" w:hanging="426"/>
        <w:rPr>
          <w:rFonts w:asciiTheme="minorHAnsi" w:hAnsiTheme="minorHAnsi" w:cstheme="minorHAnsi"/>
          <w:sz w:val="24"/>
          <w:szCs w:val="24"/>
        </w:rPr>
      </w:pPr>
      <w:r w:rsidRPr="00C80DFF">
        <w:rPr>
          <w:rFonts w:asciiTheme="minorHAnsi" w:hAnsiTheme="minorHAnsi" w:cstheme="minorHAnsi"/>
          <w:sz w:val="24"/>
          <w:szCs w:val="24"/>
        </w:rPr>
        <w:t>Buatlah jurnal penyesuaian per 31 Desmber 2010 bila ada.</w:t>
      </w:r>
    </w:p>
    <w:sectPr w:rsidR="00797F39" w:rsidRPr="00C8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A9F"/>
    <w:multiLevelType w:val="hybridMultilevel"/>
    <w:tmpl w:val="B914A7E2"/>
    <w:lvl w:ilvl="0" w:tplc="0421000F">
      <w:start w:val="1"/>
      <w:numFmt w:val="decimal"/>
      <w:lvlText w:val="%1."/>
      <w:lvlJc w:val="left"/>
      <w:pPr>
        <w:ind w:left="1440" w:hanging="360"/>
      </w:pPr>
    </w:lvl>
    <w:lvl w:ilvl="1" w:tplc="33C802B8">
      <w:start w:val="1"/>
      <w:numFmt w:val="lowerLetter"/>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4500F2B"/>
    <w:multiLevelType w:val="hybridMultilevel"/>
    <w:tmpl w:val="274CD6C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4EA1605"/>
    <w:multiLevelType w:val="hybridMultilevel"/>
    <w:tmpl w:val="D59ED120"/>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3A5F05E2"/>
    <w:multiLevelType w:val="hybridMultilevel"/>
    <w:tmpl w:val="78E0BB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70A133B"/>
    <w:multiLevelType w:val="hybridMultilevel"/>
    <w:tmpl w:val="C74085C2"/>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6670148A"/>
    <w:multiLevelType w:val="hybridMultilevel"/>
    <w:tmpl w:val="09FC4B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7C"/>
    <w:rsid w:val="003E3E3C"/>
    <w:rsid w:val="003F5AB4"/>
    <w:rsid w:val="005A0823"/>
    <w:rsid w:val="005E5141"/>
    <w:rsid w:val="006537E4"/>
    <w:rsid w:val="006A25D3"/>
    <w:rsid w:val="00704A4E"/>
    <w:rsid w:val="00797F39"/>
    <w:rsid w:val="007C6B7C"/>
    <w:rsid w:val="00841F0A"/>
    <w:rsid w:val="00C74278"/>
    <w:rsid w:val="00C80DFF"/>
    <w:rsid w:val="00D41310"/>
    <w:rsid w:val="00ED0EB4"/>
    <w:rsid w:val="00F05875"/>
    <w:rsid w:val="00F157AC"/>
    <w:rsid w:val="00FB6A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C277"/>
  <w15:docId w15:val="{C5C1AF50-A438-40F4-A1D0-2BC1E7AD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B7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B7C"/>
    <w:pPr>
      <w:spacing w:after="200" w:line="276" w:lineRule="auto"/>
      <w:ind w:left="720"/>
      <w:contextualSpacing/>
    </w:pPr>
    <w:rPr>
      <w:rFonts w:ascii="Calibri" w:eastAsia="Calibri" w:hAnsi="Calibri"/>
      <w:sz w:val="22"/>
      <w:szCs w:val="22"/>
      <w:lang w:val="id-ID"/>
    </w:rPr>
  </w:style>
  <w:style w:type="paragraph" w:styleId="Header">
    <w:name w:val="header"/>
    <w:basedOn w:val="Normal"/>
    <w:link w:val="HeaderChar"/>
    <w:uiPriority w:val="99"/>
    <w:unhideWhenUsed/>
    <w:rsid w:val="007C6B7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C6B7C"/>
    <w:rPr>
      <w:lang w:val="en-US"/>
    </w:rPr>
  </w:style>
  <w:style w:type="paragraph" w:styleId="BalloonText">
    <w:name w:val="Balloon Text"/>
    <w:basedOn w:val="Normal"/>
    <w:link w:val="BalloonTextChar"/>
    <w:uiPriority w:val="99"/>
    <w:semiHidden/>
    <w:unhideWhenUsed/>
    <w:rsid w:val="007C6B7C"/>
    <w:rPr>
      <w:rFonts w:ascii="Tahoma" w:hAnsi="Tahoma" w:cs="Tahoma"/>
      <w:sz w:val="16"/>
      <w:szCs w:val="16"/>
    </w:rPr>
  </w:style>
  <w:style w:type="character" w:customStyle="1" w:styleId="BalloonTextChar">
    <w:name w:val="Balloon Text Char"/>
    <w:basedOn w:val="DefaultParagraphFont"/>
    <w:link w:val="BalloonText"/>
    <w:uiPriority w:val="99"/>
    <w:semiHidden/>
    <w:rsid w:val="007C6B7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User4</cp:lastModifiedBy>
  <cp:revision>21</cp:revision>
  <dcterms:created xsi:type="dcterms:W3CDTF">2020-05-05T05:03:00Z</dcterms:created>
  <dcterms:modified xsi:type="dcterms:W3CDTF">2020-05-05T05:28:00Z</dcterms:modified>
</cp:coreProperties>
</file>