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598" w:rsidRDefault="00984266">
      <w:pPr>
        <w:pStyle w:val="Titel"/>
        <w:rPr>
          <w:lang w:val="de-DE"/>
        </w:rPr>
      </w:pPr>
      <w:r>
        <w:rPr>
          <w:lang w:val="de-DE"/>
        </w:rPr>
        <w:t>Projektarbeit: Pacman</w:t>
      </w:r>
    </w:p>
    <w:p w:rsidR="00111A27" w:rsidRPr="00111A27" w:rsidRDefault="00111A27" w:rsidP="00111A27">
      <w:pPr>
        <w:pStyle w:val="berschrift1"/>
        <w:rPr>
          <w:sz w:val="18"/>
          <w:lang w:val="de-DE"/>
        </w:rPr>
      </w:pPr>
      <w:r w:rsidRPr="00111A27">
        <w:rPr>
          <w:sz w:val="18"/>
          <w:lang w:val="de-DE"/>
        </w:rPr>
        <w:t>von Niklas Kaddatz, Jonas Heidecke und Philipp Winter</w:t>
      </w:r>
    </w:p>
    <w:p w:rsidR="00984266" w:rsidRDefault="00984266" w:rsidP="00984266">
      <w:pPr>
        <w:rPr>
          <w:lang w:val="de-DE"/>
        </w:rPr>
      </w:pPr>
      <w:bookmarkStart w:id="0" w:name="_GoBack"/>
      <w:bookmarkEnd w:id="0"/>
    </w:p>
    <w:p w:rsidR="00984266" w:rsidRDefault="00984266" w:rsidP="00984266">
      <w:pPr>
        <w:pStyle w:val="berschrift1"/>
        <w:rPr>
          <w:lang w:val="de-DE"/>
        </w:rPr>
      </w:pPr>
      <w:r>
        <w:rPr>
          <w:lang w:val="de-DE"/>
        </w:rPr>
        <w:t>Überblick</w:t>
      </w:r>
    </w:p>
    <w:p w:rsidR="00984266" w:rsidRPr="0087361D" w:rsidRDefault="0087361D" w:rsidP="00984266">
      <w:pPr>
        <w:rPr>
          <w:sz w:val="20"/>
          <w:lang w:val="de-DE"/>
        </w:rPr>
      </w:pPr>
      <w:r>
        <w:rPr>
          <w:sz w:val="20"/>
          <w:lang w:val="de-DE"/>
        </w:rPr>
        <w:t xml:space="preserve">Im Zuge unserer Projektarbeit haben wir das bekannteste Arcade-Game aller Zeiten (Wikipedia) </w:t>
      </w:r>
      <w:r>
        <w:rPr>
          <w:b/>
          <w:i/>
          <w:sz w:val="20"/>
          <w:lang w:val="de-DE"/>
        </w:rPr>
        <w:t>Pacman</w:t>
      </w:r>
      <w:r>
        <w:rPr>
          <w:sz w:val="20"/>
          <w:lang w:val="de-DE"/>
        </w:rPr>
        <w:t xml:space="preserve"> nachprogrammiert. Es wurde von dem japanischen Spielerhersteller </w:t>
      </w:r>
      <w:r w:rsidRPr="0087361D">
        <w:rPr>
          <w:i/>
          <w:sz w:val="20"/>
          <w:lang w:val="de-DE"/>
        </w:rPr>
        <w:t>Namco</w:t>
      </w:r>
      <w:r>
        <w:rPr>
          <w:sz w:val="20"/>
          <w:lang w:val="de-DE"/>
        </w:rPr>
        <w:t xml:space="preserve"> 1980 entwickelt und von </w:t>
      </w:r>
      <w:r>
        <w:rPr>
          <w:i/>
          <w:sz w:val="20"/>
          <w:lang w:val="de-DE"/>
        </w:rPr>
        <w:t>Midway Games</w:t>
      </w:r>
      <w:r>
        <w:rPr>
          <w:sz w:val="20"/>
          <w:lang w:val="de-DE"/>
        </w:rPr>
        <w:t xml:space="preserve"> vertrieben.</w:t>
      </w:r>
    </w:p>
    <w:p w:rsidR="00984266" w:rsidRDefault="00984266" w:rsidP="00984266">
      <w:pPr>
        <w:pStyle w:val="berschrift1"/>
        <w:rPr>
          <w:lang w:val="de-DE"/>
        </w:rPr>
      </w:pPr>
      <w:r>
        <w:rPr>
          <w:lang w:val="de-DE"/>
        </w:rPr>
        <w:t>Spielprinzip</w:t>
      </w:r>
    </w:p>
    <w:p w:rsidR="00F50330" w:rsidRDefault="00F50330" w:rsidP="00F50330">
      <w:pPr>
        <w:rPr>
          <w:sz w:val="20"/>
          <w:lang w:val="de-DE"/>
        </w:rPr>
      </w:pPr>
      <w:r>
        <w:rPr>
          <w:sz w:val="20"/>
          <w:lang w:val="de-DE"/>
        </w:rPr>
        <w:t xml:space="preserve">Der Spieler steuert den sogenannten Pacman, eine kleine gelbe Spielfigur, welcher zum Ziel hat </w:t>
      </w:r>
      <w:proofErr w:type="gramStart"/>
      <w:r>
        <w:rPr>
          <w:sz w:val="20"/>
          <w:lang w:val="de-DE"/>
        </w:rPr>
        <w:t>einen möglichst hohen</w:t>
      </w:r>
      <w:proofErr w:type="gramEnd"/>
      <w:r>
        <w:rPr>
          <w:sz w:val="20"/>
          <w:lang w:val="de-DE"/>
        </w:rPr>
        <w:t xml:space="preserve"> </w:t>
      </w:r>
      <w:r w:rsidRPr="00F50330">
        <w:rPr>
          <w:sz w:val="20"/>
          <w:lang w:val="de-DE"/>
        </w:rPr>
        <w:t>Score</w:t>
      </w:r>
      <w:r>
        <w:rPr>
          <w:sz w:val="20"/>
          <w:lang w:val="de-DE"/>
        </w:rPr>
        <w:t xml:space="preserve"> zu erreichen. Dies erreicht er durch das Essen von Objekten auf dem Spielfeld, welche jedoch teilweise Besonderheiten besitzen. </w:t>
      </w:r>
      <w:r w:rsidR="00343D4F">
        <w:rPr>
          <w:sz w:val="20"/>
          <w:lang w:val="de-DE"/>
        </w:rPr>
        <w:t>Sind alle</w:t>
      </w:r>
      <w:r>
        <w:rPr>
          <w:sz w:val="20"/>
          <w:lang w:val="de-DE"/>
        </w:rPr>
        <w:t xml:space="preserve"> Points </w:t>
      </w:r>
      <w:r w:rsidR="00343D4F">
        <w:rPr>
          <w:sz w:val="20"/>
          <w:lang w:val="de-DE"/>
        </w:rPr>
        <w:t xml:space="preserve">bzw. Punkte gegessen dringt der Spieler in das nächste Level vor. Vom Spielprinzip ändert sich hierbei nichts, lediglich die Bewegungsgeschwindigkeiten werden erhöht wodurch sich auch </w:t>
      </w:r>
      <w:r w:rsidR="00237A71">
        <w:rPr>
          <w:sz w:val="20"/>
          <w:lang w:val="de-DE"/>
        </w:rPr>
        <w:t>der</w:t>
      </w:r>
      <w:r w:rsidR="00343D4F">
        <w:rPr>
          <w:sz w:val="20"/>
          <w:lang w:val="de-DE"/>
        </w:rPr>
        <w:t xml:space="preserve"> Schwierigkeit</w:t>
      </w:r>
      <w:r w:rsidR="00237A71">
        <w:rPr>
          <w:sz w:val="20"/>
          <w:lang w:val="de-DE"/>
        </w:rPr>
        <w:t>sgrad</w:t>
      </w:r>
      <w:r w:rsidR="00343D4F">
        <w:rPr>
          <w:sz w:val="20"/>
          <w:lang w:val="de-DE"/>
        </w:rPr>
        <w:t xml:space="preserve"> erhöht.</w:t>
      </w:r>
      <w:r w:rsidR="00237A71">
        <w:rPr>
          <w:sz w:val="20"/>
          <w:lang w:val="de-DE"/>
        </w:rPr>
        <w:t xml:space="preserve"> Im Gegenzug erhält der Spieler im Durchschnitt bei jedem dritten geschafften Level ein zusätzliches Leben.</w:t>
      </w:r>
    </w:p>
    <w:p w:rsidR="00984266" w:rsidRDefault="00237A71" w:rsidP="00541A40">
      <w:pPr>
        <w:rPr>
          <w:sz w:val="20"/>
          <w:lang w:val="de-DE"/>
        </w:rPr>
      </w:pPr>
      <w:r>
        <w:rPr>
          <w:sz w:val="20"/>
          <w:lang w:val="de-DE"/>
        </w:rPr>
        <w:t>Die sogenannten Geister behindern den Spieler dabei insofern, als das sie im normalen Zustand den Pacman-Charakter auf Berührung fressen, wodurch der Spieler ein Leben verliert.</w:t>
      </w:r>
      <w:r w:rsidR="0009037A">
        <w:rPr>
          <w:sz w:val="20"/>
          <w:lang w:val="de-DE"/>
        </w:rPr>
        <w:t xml:space="preserve"> </w:t>
      </w:r>
      <w:r w:rsidR="00541A40">
        <w:rPr>
          <w:sz w:val="20"/>
          <w:lang w:val="de-DE"/>
        </w:rPr>
        <w:t>Um diesem entgegenzukommen kann der Spieler die sogenannten C</w:t>
      </w:r>
      <w:r w:rsidR="00F50330">
        <w:rPr>
          <w:i/>
          <w:sz w:val="20"/>
          <w:lang w:val="de-DE"/>
        </w:rPr>
        <w:t>oins</w:t>
      </w:r>
      <w:r w:rsidR="00F50330">
        <w:rPr>
          <w:sz w:val="20"/>
          <w:lang w:val="de-DE"/>
        </w:rPr>
        <w:t xml:space="preserve"> bzw. Münzen</w:t>
      </w:r>
      <w:r w:rsidR="00541A40">
        <w:rPr>
          <w:sz w:val="20"/>
          <w:lang w:val="de-DE"/>
        </w:rPr>
        <w:t xml:space="preserve"> essen und hat nun die Möglichkeit für 4 Sekunden die Geister zu fressen, wobei dies durch eine blau-weiß-blinkende Textur der Geister gekennzeichnet wird. Ist ein Geist gefressen befindet er sich für einige Zeit in einer </w:t>
      </w:r>
      <w:r w:rsidR="00541A40">
        <w:rPr>
          <w:i/>
          <w:sz w:val="20"/>
          <w:lang w:val="de-DE"/>
        </w:rPr>
        <w:t>Cooldown-Phase</w:t>
      </w:r>
      <w:r w:rsidR="00541A40">
        <w:rPr>
          <w:sz w:val="20"/>
          <w:lang w:val="de-DE"/>
        </w:rPr>
        <w:t xml:space="preserve">, erscheint danach in der Geister-Basis erneut. Wird dagegen der Spieler aufgegessen, kehren alle Charaktere auf ihre Startpositionen zurück, gegessene </w:t>
      </w:r>
      <w:r w:rsidR="00541A40">
        <w:rPr>
          <w:i/>
          <w:sz w:val="20"/>
          <w:lang w:val="de-DE"/>
        </w:rPr>
        <w:t>Points</w:t>
      </w:r>
      <w:r w:rsidR="00541A40">
        <w:rPr>
          <w:sz w:val="20"/>
          <w:lang w:val="de-DE"/>
        </w:rPr>
        <w:t xml:space="preserve"> und </w:t>
      </w:r>
      <w:r w:rsidR="00541A40">
        <w:rPr>
          <w:i/>
          <w:sz w:val="20"/>
          <w:lang w:val="de-DE"/>
        </w:rPr>
        <w:t>Coins</w:t>
      </w:r>
      <w:r w:rsidR="00541A40">
        <w:rPr>
          <w:sz w:val="20"/>
          <w:lang w:val="de-DE"/>
        </w:rPr>
        <w:t xml:space="preserve"> erscheinen jedoch nicht wieder.</w:t>
      </w:r>
    </w:p>
    <w:p w:rsidR="00541A40" w:rsidRDefault="00541A40" w:rsidP="00541A40">
      <w:pPr>
        <w:rPr>
          <w:sz w:val="20"/>
          <w:lang w:val="de-DE"/>
        </w:rPr>
      </w:pPr>
      <w:r>
        <w:rPr>
          <w:sz w:val="20"/>
          <w:lang w:val="de-DE"/>
        </w:rPr>
        <w:t>Dieser Vorgang wird nun solange wiederholt, wie der Spieler mindestens 1 Leben besitzt, lediglich durch die Erschöpfung der Ausdauer des Nutzers ist also ein Ende möglich.</w:t>
      </w:r>
    </w:p>
    <w:p w:rsidR="00E72B7D" w:rsidRPr="00E72B7D" w:rsidRDefault="009E2A7B" w:rsidP="00541A40">
      <w:pPr>
        <w:rPr>
          <w:sz w:val="20"/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 wp14:anchorId="5B842D40" wp14:editId="78C8D8EC">
            <wp:simplePos x="0" y="0"/>
            <wp:positionH relativeFrom="margin">
              <wp:posOffset>-38100</wp:posOffset>
            </wp:positionH>
            <wp:positionV relativeFrom="paragraph">
              <wp:posOffset>434975</wp:posOffset>
            </wp:positionV>
            <wp:extent cx="5943600" cy="264922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man_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2B7D">
        <w:rPr>
          <w:sz w:val="20"/>
          <w:lang w:val="de-DE"/>
        </w:rPr>
        <w:t xml:space="preserve">Zusätzlich zum Einzelspielermodus bieten wir einen 2-Spielermodus an, bei dem die sogenannte </w:t>
      </w:r>
      <w:r w:rsidR="00E72B7D">
        <w:rPr>
          <w:i/>
          <w:sz w:val="20"/>
          <w:lang w:val="de-DE"/>
        </w:rPr>
        <w:t>Mrs. Pacman</w:t>
      </w:r>
      <w:r w:rsidR="00E72B7D">
        <w:rPr>
          <w:sz w:val="20"/>
          <w:lang w:val="de-DE"/>
        </w:rPr>
        <w:t xml:space="preserve"> erscheint und ihren Mann im Kampf gegen die Geister unterstützt.</w:t>
      </w:r>
    </w:p>
    <w:p w:rsidR="004C6398" w:rsidRDefault="004C6398" w:rsidP="00984266">
      <w:pPr>
        <w:pStyle w:val="berschrift1"/>
        <w:rPr>
          <w:lang w:val="de-DE"/>
        </w:rPr>
      </w:pPr>
    </w:p>
    <w:p w:rsidR="004C6398" w:rsidRDefault="004C6398" w:rsidP="004C6398">
      <w:pPr>
        <w:rPr>
          <w:lang w:val="de-DE"/>
        </w:rPr>
      </w:pPr>
    </w:p>
    <w:p w:rsidR="004C6398" w:rsidRDefault="004C6398" w:rsidP="004C6398">
      <w:pPr>
        <w:rPr>
          <w:lang w:val="de-DE"/>
        </w:rPr>
      </w:pPr>
    </w:p>
    <w:p w:rsidR="004C6398" w:rsidRDefault="004C6398" w:rsidP="004C6398">
      <w:pPr>
        <w:rPr>
          <w:lang w:val="de-DE"/>
        </w:rPr>
      </w:pPr>
    </w:p>
    <w:p w:rsidR="004C6398" w:rsidRPr="004C6398" w:rsidRDefault="004C6398" w:rsidP="004C6398">
      <w:pPr>
        <w:rPr>
          <w:lang w:val="de-DE"/>
        </w:rPr>
      </w:pPr>
    </w:p>
    <w:p w:rsidR="00984266" w:rsidRPr="00984266" w:rsidRDefault="00984266" w:rsidP="00984266">
      <w:pPr>
        <w:pStyle w:val="berschrift1"/>
        <w:rPr>
          <w:lang w:val="de-DE"/>
        </w:rPr>
      </w:pPr>
      <w:r>
        <w:rPr>
          <w:lang w:val="de-DE"/>
        </w:rPr>
        <w:lastRenderedPageBreak/>
        <w:t>Steuerung</w:t>
      </w:r>
    </w:p>
    <w:p w:rsidR="00CB6598" w:rsidRDefault="004C6398" w:rsidP="00984266">
      <w:pPr>
        <w:rPr>
          <w:sz w:val="20"/>
          <w:lang w:val="de-DE"/>
        </w:rPr>
      </w:pPr>
      <w:r>
        <w:rPr>
          <w:sz w:val="20"/>
          <w:lang w:val="de-DE"/>
        </w:rPr>
        <w:t>Die Steuerung erfolgt wie folgt:</w:t>
      </w:r>
    </w:p>
    <w:p w:rsidR="004C6398" w:rsidRPr="004C6398" w:rsidRDefault="004C6398">
      <w:pPr>
        <w:rPr>
          <w:lang w:val="de-DE"/>
        </w:rPr>
      </w:pPr>
      <w:r>
        <w:rPr>
          <w:lang w:val="de-DE"/>
        </w:rPr>
        <w:t>Der jeweils zu drückende Button auf der Tastatur</w:t>
      </w:r>
    </w:p>
    <w:tbl>
      <w:tblPr>
        <w:tblStyle w:val="HelleListe"/>
        <w:tblW w:w="5000" w:type="pct"/>
        <w:tblLook w:val="0620" w:firstRow="1" w:lastRow="0" w:firstColumn="0" w:lastColumn="0" w:noHBand="1" w:noVBand="1"/>
      </w:tblPr>
      <w:tblGrid>
        <w:gridCol w:w="1868"/>
        <w:gridCol w:w="1868"/>
        <w:gridCol w:w="1868"/>
        <w:gridCol w:w="1868"/>
        <w:gridCol w:w="1868"/>
      </w:tblGrid>
      <w:tr w:rsidR="004C6398" w:rsidTr="004C6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tcW w:w="1000" w:type="pct"/>
          </w:tcPr>
          <w:p w:rsidR="004C6398" w:rsidRDefault="004C6398" w:rsidP="004C6398">
            <w:pPr>
              <w:jc w:val="center"/>
            </w:pPr>
            <w:r>
              <w:t>Charakter</w:t>
            </w:r>
          </w:p>
        </w:tc>
        <w:tc>
          <w:tcPr>
            <w:tcW w:w="1000" w:type="pct"/>
          </w:tcPr>
          <w:p w:rsidR="004C6398" w:rsidRDefault="004C6398" w:rsidP="004C6398">
            <w:pPr>
              <w:jc w:val="center"/>
            </w:pPr>
            <w:r>
              <w:t>Norden</w:t>
            </w:r>
          </w:p>
        </w:tc>
        <w:tc>
          <w:tcPr>
            <w:tcW w:w="1000" w:type="pct"/>
          </w:tcPr>
          <w:p w:rsidR="004C6398" w:rsidRDefault="004C6398" w:rsidP="004C6398">
            <w:pPr>
              <w:jc w:val="center"/>
            </w:pPr>
            <w:r>
              <w:t>Osten</w:t>
            </w:r>
          </w:p>
        </w:tc>
        <w:tc>
          <w:tcPr>
            <w:tcW w:w="1000" w:type="pct"/>
          </w:tcPr>
          <w:p w:rsidR="004C6398" w:rsidRDefault="004C6398" w:rsidP="004C6398">
            <w:pPr>
              <w:jc w:val="center"/>
            </w:pPr>
            <w:r>
              <w:t>Süden</w:t>
            </w:r>
          </w:p>
        </w:tc>
        <w:tc>
          <w:tcPr>
            <w:tcW w:w="1000" w:type="pct"/>
          </w:tcPr>
          <w:p w:rsidR="004C6398" w:rsidRDefault="004C6398" w:rsidP="004C6398">
            <w:pPr>
              <w:jc w:val="center"/>
            </w:pPr>
            <w:r>
              <w:t>Westen</w:t>
            </w:r>
          </w:p>
        </w:tc>
      </w:tr>
      <w:tr w:rsidR="004C6398" w:rsidTr="004C6398">
        <w:trPr>
          <w:trHeight w:val="520"/>
        </w:trPr>
        <w:tc>
          <w:tcPr>
            <w:tcW w:w="1000" w:type="pct"/>
          </w:tcPr>
          <w:p w:rsidR="004C6398" w:rsidRDefault="004C6398" w:rsidP="004C6398">
            <w:pPr>
              <w:jc w:val="center"/>
            </w:pPr>
            <w:r>
              <w:t>Mr. Pacman</w:t>
            </w:r>
          </w:p>
        </w:tc>
        <w:tc>
          <w:tcPr>
            <w:tcW w:w="1000" w:type="pct"/>
          </w:tcPr>
          <w:p w:rsidR="004C6398" w:rsidRDefault="004C6398" w:rsidP="004C6398">
            <w:pPr>
              <w:jc w:val="center"/>
            </w:pPr>
            <w:r>
              <w:t>↑</w:t>
            </w:r>
          </w:p>
        </w:tc>
        <w:tc>
          <w:tcPr>
            <w:tcW w:w="1000" w:type="pct"/>
          </w:tcPr>
          <w:p w:rsidR="004C6398" w:rsidRDefault="004C6398" w:rsidP="004C6398">
            <w:pPr>
              <w:jc w:val="center"/>
            </w:pPr>
            <w:r>
              <w:t>→</w:t>
            </w:r>
          </w:p>
        </w:tc>
        <w:tc>
          <w:tcPr>
            <w:tcW w:w="1000" w:type="pct"/>
          </w:tcPr>
          <w:p w:rsidR="004C6398" w:rsidRDefault="004C6398" w:rsidP="004C6398">
            <w:pPr>
              <w:jc w:val="center"/>
            </w:pPr>
            <w:r>
              <w:t>↓</w:t>
            </w:r>
          </w:p>
        </w:tc>
        <w:tc>
          <w:tcPr>
            <w:tcW w:w="1000" w:type="pct"/>
          </w:tcPr>
          <w:p w:rsidR="004C6398" w:rsidRDefault="004C6398" w:rsidP="004C6398">
            <w:pPr>
              <w:jc w:val="center"/>
            </w:pPr>
            <w:r>
              <w:t>←</w:t>
            </w:r>
          </w:p>
        </w:tc>
      </w:tr>
      <w:tr w:rsidR="004C6398" w:rsidTr="004C6398">
        <w:trPr>
          <w:trHeight w:val="520"/>
        </w:trPr>
        <w:tc>
          <w:tcPr>
            <w:tcW w:w="1000" w:type="pct"/>
          </w:tcPr>
          <w:p w:rsidR="004C6398" w:rsidRDefault="004C6398" w:rsidP="004C6398">
            <w:pPr>
              <w:jc w:val="center"/>
            </w:pPr>
            <w:r>
              <w:t>Mrs. Pacman</w:t>
            </w:r>
          </w:p>
        </w:tc>
        <w:tc>
          <w:tcPr>
            <w:tcW w:w="1000" w:type="pct"/>
          </w:tcPr>
          <w:p w:rsidR="004C6398" w:rsidRDefault="004C6398" w:rsidP="004C6398">
            <w:pPr>
              <w:jc w:val="center"/>
            </w:pPr>
            <w:r>
              <w:t>W</w:t>
            </w:r>
          </w:p>
        </w:tc>
        <w:tc>
          <w:tcPr>
            <w:tcW w:w="1000" w:type="pct"/>
          </w:tcPr>
          <w:p w:rsidR="004C6398" w:rsidRDefault="004C6398" w:rsidP="004C6398">
            <w:pPr>
              <w:jc w:val="center"/>
            </w:pPr>
            <w:r>
              <w:t>A</w:t>
            </w:r>
          </w:p>
        </w:tc>
        <w:tc>
          <w:tcPr>
            <w:tcW w:w="1000" w:type="pct"/>
          </w:tcPr>
          <w:p w:rsidR="004C6398" w:rsidRDefault="004C6398" w:rsidP="004C6398">
            <w:pPr>
              <w:jc w:val="center"/>
            </w:pPr>
            <w:r>
              <w:t>S</w:t>
            </w:r>
          </w:p>
        </w:tc>
        <w:tc>
          <w:tcPr>
            <w:tcW w:w="1000" w:type="pct"/>
          </w:tcPr>
          <w:p w:rsidR="004C6398" w:rsidRDefault="004C6398" w:rsidP="004C6398">
            <w:pPr>
              <w:jc w:val="center"/>
            </w:pPr>
            <w:r>
              <w:t>D</w:t>
            </w:r>
          </w:p>
        </w:tc>
      </w:tr>
    </w:tbl>
    <w:p w:rsidR="004C6398" w:rsidRDefault="004C6398" w:rsidP="00984266">
      <w:pPr>
        <w:rPr>
          <w:sz w:val="20"/>
          <w:lang w:val="de-DE"/>
        </w:rPr>
      </w:pPr>
    </w:p>
    <w:p w:rsidR="00565566" w:rsidRDefault="00565566" w:rsidP="00565566">
      <w:pPr>
        <w:pStyle w:val="berschrift1"/>
        <w:rPr>
          <w:lang w:val="de-DE"/>
        </w:rPr>
      </w:pPr>
      <w:r>
        <w:rPr>
          <w:lang w:val="de-DE"/>
        </w:rPr>
        <w:t>Anlagen</w:t>
      </w:r>
    </w:p>
    <w:p w:rsidR="00565566" w:rsidRPr="00565566" w:rsidRDefault="00565566" w:rsidP="00565566">
      <w:pPr>
        <w:rPr>
          <w:sz w:val="20"/>
          <w:lang w:val="de-DE"/>
        </w:rPr>
      </w:pPr>
      <w:r>
        <w:rPr>
          <w:i/>
          <w:sz w:val="20"/>
          <w:lang w:val="de-DE"/>
        </w:rPr>
        <w:t>Klassendiagramm</w:t>
      </w:r>
      <w:r>
        <w:rPr>
          <w:sz w:val="20"/>
          <w:lang w:val="de-DE"/>
        </w:rPr>
        <w:t xml:space="preserve"> des gesamten Projekts</w:t>
      </w:r>
    </w:p>
    <w:p w:rsidR="00565566" w:rsidRDefault="00565566" w:rsidP="00565566">
      <w:pPr>
        <w:rPr>
          <w:sz w:val="20"/>
          <w:lang w:val="de-DE"/>
        </w:rPr>
      </w:pPr>
      <w:r>
        <w:rPr>
          <w:i/>
          <w:sz w:val="20"/>
          <w:lang w:val="de-DE"/>
        </w:rPr>
        <w:t>Sequenzdiagramm</w:t>
      </w:r>
      <w:r w:rsidR="0097175C" w:rsidRPr="0097175C">
        <w:rPr>
          <w:i/>
          <w:sz w:val="20"/>
          <w:lang w:val="de-DE"/>
        </w:rPr>
        <w:t>:</w:t>
      </w:r>
      <w:r w:rsidR="0097175C">
        <w:rPr>
          <w:sz w:val="20"/>
          <w:lang w:val="de-DE"/>
        </w:rPr>
        <w:t xml:space="preserve"> Ablauf des Kollisionshandlings in model.Pacman.eat(Target) </w:t>
      </w:r>
    </w:p>
    <w:p w:rsidR="00111A27" w:rsidRDefault="00111A27" w:rsidP="00565566">
      <w:pPr>
        <w:rPr>
          <w:sz w:val="20"/>
          <w:lang w:val="de-DE"/>
        </w:rPr>
      </w:pPr>
    </w:p>
    <w:p w:rsidR="00111A27" w:rsidRPr="0097175C" w:rsidRDefault="00111A27" w:rsidP="00111A27">
      <w:pPr>
        <w:rPr>
          <w:lang w:val="de-DE"/>
        </w:rPr>
      </w:pPr>
    </w:p>
    <w:sectPr w:rsidR="00111A27" w:rsidRPr="0097175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66"/>
    <w:rsid w:val="0009037A"/>
    <w:rsid w:val="00111A27"/>
    <w:rsid w:val="001A0E13"/>
    <w:rsid w:val="00237A71"/>
    <w:rsid w:val="00343D4F"/>
    <w:rsid w:val="004C6398"/>
    <w:rsid w:val="00541A40"/>
    <w:rsid w:val="00565566"/>
    <w:rsid w:val="00703A25"/>
    <w:rsid w:val="0087361D"/>
    <w:rsid w:val="008935A6"/>
    <w:rsid w:val="00905C2D"/>
    <w:rsid w:val="0097175C"/>
    <w:rsid w:val="00984266"/>
    <w:rsid w:val="009E2A7B"/>
    <w:rsid w:val="00CB6598"/>
    <w:rsid w:val="00E72B7D"/>
    <w:rsid w:val="00F5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50A274-42A3-42D9-87AD-6A3CFB98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Pr>
      <w:b/>
      <w:bCs/>
      <w:caps w:val="0"/>
      <w:smallCaps/>
      <w:spacing w:val="1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Hervorhebung">
    <w:name w:val="Emphasis"/>
    <w:basedOn w:val="Absatz-Standardschriftart"/>
    <w:uiPriority w:val="20"/>
    <w:qFormat/>
    <w:rPr>
      <w:i/>
      <w:iCs/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color w:val="B01513" w:themeColor="accent1"/>
      <w:sz w:val="28"/>
      <w:szCs w:val="28"/>
    </w:rPr>
  </w:style>
  <w:style w:type="character" w:styleId="IntensiverVerweis">
    <w:name w:val="Intense Reference"/>
    <w:basedOn w:val="Absatz-Standardschriftar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Absatz-Standardschriftart"/>
    <w:unhideWhenUsed/>
    <w:rPr>
      <w:color w:val="4FB8C1" w:themeColor="text2" w:themeTint="99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Pr>
      <w:color w:val="9DFFCB" w:themeColor="followedHyperlink"/>
      <w:u w:val="single"/>
    </w:rPr>
  </w:style>
  <w:style w:type="paragraph" w:styleId="KeinLeerraum">
    <w:name w:val="No Spacing"/>
    <w:link w:val="KeinLeerraumZchn"/>
    <w:uiPriority w:val="1"/>
    <w:qFormat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ZitatZchn">
    <w:name w:val="Zitat Zchn"/>
    <w:basedOn w:val="Absatz-Standardschriftart"/>
    <w:link w:val="Zitat"/>
    <w:uiPriority w:val="29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595959" w:themeColor="text1" w:themeTint="A6"/>
    </w:rPr>
  </w:style>
  <w:style w:type="character" w:styleId="SchwacherVerweis">
    <w:name w:val="Subtle Reference"/>
    <w:basedOn w:val="Absatz-Standardschriftar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HelleListe">
    <w:name w:val="Light List"/>
    <w:basedOn w:val="NormaleTabelle"/>
    <w:uiPriority w:val="61"/>
    <w:rsid w:val="004C6398"/>
    <w:pPr>
      <w:spacing w:after="0" w:line="240" w:lineRule="auto"/>
    </w:pPr>
    <w:rPr>
      <w:sz w:val="22"/>
      <w:szCs w:val="22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2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p\AppData\Roaming\Microsoft\Templates\Design%20Ion%20(leer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Ion (leer).dotx</Template>
  <TotalTime>0</TotalTime>
  <Pages>2</Pages>
  <Words>307</Words>
  <Characters>1939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Philipp</dc:creator>
  <cp:keywords/>
  <cp:lastModifiedBy>Philipp</cp:lastModifiedBy>
  <cp:revision>12</cp:revision>
  <dcterms:created xsi:type="dcterms:W3CDTF">2014-01-16T21:34:00Z</dcterms:created>
  <dcterms:modified xsi:type="dcterms:W3CDTF">2014-01-16T22:31:00Z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