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Creator3D:shader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这样的内发光你喜欢不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在3d游戏中有两种效果非常常见，那就是内发光和外发光。那么他们是怎样实现的呢，看了下边文章你就知道了内发光是咋回事了。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_1.gif)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上边的枪支效果是上一节的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下边的效果是本次的内发光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两者进行对比显示，实现原理都是一样的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 实现原理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实现原理和上一篇中的原理是一样的，</w:t>
      </w:r>
      <w:r>
        <w:rPr>
          <w:rFonts w:hint="eastAsia"/>
        </w:rPr>
        <w:t>利用视角方向和模型顶点法线来进行判断</w:t>
      </w:r>
      <w:r>
        <w:rPr>
          <w:rFonts w:hint="eastAsia"/>
          <w:lang w:eastAsia="zh-CN"/>
        </w:rPr>
        <w:t>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[Creator3D:shader8](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"https://blog.csdn.net/carlos13207/article/details/108430211"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https://blog.csdn.net/carlos13207/article/details/108430211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"https://blog.csdn.net/carlos13207/article/details/108430211"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https://blog.csdn.net/carlos13207/article/details/108430211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## 1.实现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vec4 frag ()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vec3 color = mainColor.xyz;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vec4 col=texture(mainTexture, v_uv);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//1.获取视角方向,归一化  (终点-起点)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vec3 camerDir=normalize(cc_cameraPos.xyz-v_position.xyz);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float dotN=dot(v_normal,camerDir);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color*=(1.0-dotN)*2.0;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return CCFragOutput(col +vec4(color,1.0));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 2.地址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![](https://gitee.com/carlosyzy/Creator3D_Mesh_Basics/raw/master/file/gzh.png)</w:t>
      </w:r>
    </w:p>
    <w:p>
      <w:pPr>
        <w:rPr>
          <w:rFonts w:hint="eastAsia"/>
        </w:rPr>
      </w:pPr>
      <w:r>
        <w:rPr>
          <w:rFonts w:hint="eastAsia"/>
        </w:rPr>
        <w:t>扫码关注公众号，发送"gitee"可获取源码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56CD0"/>
    <w:rsid w:val="1E721858"/>
    <w:rsid w:val="2A0C7749"/>
    <w:rsid w:val="2A560040"/>
    <w:rsid w:val="2C0412DB"/>
    <w:rsid w:val="3D715A64"/>
    <w:rsid w:val="40D36134"/>
    <w:rsid w:val="487278FF"/>
    <w:rsid w:val="4B601A2B"/>
    <w:rsid w:val="54F46513"/>
    <w:rsid w:val="5A4268EB"/>
    <w:rsid w:val="5C0372D3"/>
    <w:rsid w:val="5C361635"/>
    <w:rsid w:val="65F03C77"/>
    <w:rsid w:val="6A636980"/>
    <w:rsid w:val="6DEC7891"/>
    <w:rsid w:val="70B15758"/>
    <w:rsid w:val="7F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2020-09-07T08:56:00Z</dcterms:created>
  <dc:creator>w</dc:creator>
  <cp:lastModifiedBy>w</cp:lastModifiedBy>
  <dcterms:modified xsi:type="dcterms:W3CDTF">2020-09-07T09:16:51Z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