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0F2A47"/>
          <w:sz w:val="28"/>
          <w:szCs w:val="28"/>
        </w:rPr>
        <w:t xml:space="preserve">CHARTE DE DÉONTOLOGIE</w:t>
      </w:r>
    </w:p>
    <w:p>
      <w:pPr>
        <w:spacing w:after="400"/>
        <w:jc w:val="center"/>
      </w:pPr>
      <w:r>
        <w:rPr>
          <w:b/>
          <w:bCs/>
          <w:color w:val="0F2A47"/>
          <w:sz w:val="28"/>
          <w:szCs w:val="28"/>
        </w:rPr>
        <w:t xml:space="preserve">DU BILAN DE COMPÉTENCES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Préambule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Le Bilan de Compétences est un processus d'accompagnement visant à permettre à un individu d'analyser ses compétences, ses motivations et ses perspectives d'évolution professionnelle. Il repose sur des principes éthiques et déontologiques garantissant un cadre de travail respectueux, bienveillant et confidentiel.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La présente charte s'applique à l'ensemble des professionnels réalisant des Bilans de Compétences au sein de l'Organisme et engage l'Organisme et le Bénéficiaire à respecter les principes énoncés ci-dessous.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1. Respect de la personne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 Bilan de Compétences est réalisé dans un cadre bienveillant, neutre et sans jugement.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 bénéficiaire est acteur de son propre bilan, et son consentement éclairé est recueilli à chaque étape.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 respect des choix, des opinions et des valeurs du bénéficiaire est fondamental.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2. Confidentialité et discrétion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Toutes les informations personnelles et professionnelles échangées dans le cadre du bilan sont strictement confidentielles.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Aucun renseignement ne peut être communiqué à un tiers sans l'accord écrit du bénéficiaire.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Les documents de travail et la synthèse du bilan restent la propriété exclusive du bénéficiaire.</w:t>
      </w:r>
    </w:p>
    <w:p>
      <w:pPr>
        <w:spacing w:after="0"/>
      </w:pPr>
      <w:r>
        <w:t xml:space="preserve"/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3. Transparence et engagement professionnel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 déroulement du bilan est clairement expliqué au bénéficiaire dès le début de l'accompagnement.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Les méthodes, outils et supports utilisés sont adaptés aux besoins et aux objectifs du bénéficiaire.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L'accompagnement est réalisé dans un cadre légal et conforme aux exigences de la profession (Art. R.6313-4 et suivants du Code du travail).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4. Impartialité et objectivité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 conseiller en Bilan de Compétences adopte une posture neutre et professionnelle.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Aucune orientation forcée ou influencée par des intérêts personnels ou commerciaux ne doit être exercée.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 bénéficiaire est accompagné dans une réflexion autonome et éclairée sur son avenir professionnel.</w:t>
      </w:r>
    </w:p>
    <w:p>
      <w:pPr>
        <w:spacing w:after="0"/>
      </w:pPr>
      <w:r>
        <w:t xml:space="preserve"/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5. Responsabilité et engagement éthique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 conseiller en Bilan de Compétences s'engage à accompagner le bénéficiaire avec sérieux et engagement.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Il veille à ce que les informations transmises soient justes, pertinentes et vérifiables.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Il oriente, si nécessaire, le bénéficiaire vers des professionnels compétents (formation, recrutement, coaching).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6. Droit à l'information et libre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 bénéficiaire est libre d'interrompre son bilan à tout moment, dans le respect des conditions définies au préalable.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 bilan ne peut être imposé et doit résulter d'une démarche volontaire.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L'information sur les modalités, les finalités et les conditions de réalisation du bilan est communiquée en toute transparence.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7. Qualité et amélioration continue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L'organisme de Bilan de Compétences veille à la qualité de son accompagnement et met en place des dispositifs d'évaluation.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 conseiller s'engage à actualiser régulièrement ses connaissances et ses méthodes d'accompagnement (formation continue — Ind. 22 RNQ).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Une veille professionnelle et une réflexion continue sur les pratiques sont encouragées (Ind. 22 et 24 RNQ).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Les retours du bénéficiaire (à chaud et à froid) sont recueillis pour alimenter la démarche d'amélioration continue (Ind. 30 et 32 RNQ).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8. Accueil des personnes en situation de handicap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L'Organisme s'engage à accueillir les bénéficiaires en situation de handicap dans les meilleures conditions et à étudier toute demande d'aménagement (durée, format, supports, accessibilité des locaux).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Référent handicap : </w:t>
      </w:r>
      <w:r>
        <w:rPr>
          <w:i/>
          <w:iCs/>
          <w:color w:val="888780"/>
          <w:sz w:val="22"/>
          <w:szCs w:val="22"/>
        </w:rPr>
        <w:t xml:space="preserve">[ Nom Prénom – Mail – Téléphone ]</w:t>
      </w:r>
    </w:p>
    <w:p>
      <w:pPr>
        <w:spacing w:after="0"/>
      </w:pPr>
      <w:r>
        <w:t xml:space="preserve"/>
      </w:r>
    </w:p>
    <w:p>
      <w:pPr>
        <w:spacing w:after="400" w:before="0"/>
      </w:pPr>
      <w:r>
        <w:t xml:space="preserve"/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spacing w:after="100"/>
      </w:pPr>
      <w:r>
        <w:rPr>
          <w:b/>
          <w:bCs/>
          <w:color w:val="0F2A47"/>
          <w:sz w:val="26"/>
          <w:szCs w:val="26"/>
        </w:rPr>
        <w:t xml:space="preserve">Engagement des parties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En signant cette charte, le conseiller et le bénéficiaire reconnaissent l'importance des principes éthiques et s'engagent à les respecter tout au long du Bilan de Compétences.</w:t>
      </w:r>
    </w:p>
    <w:p>
      <w:pPr>
        <w:spacing w:after="300" w:before="0"/>
      </w:pPr>
      <w:r>
        <w:t xml:space="preserve"/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📍  Fait à : </w:t>
      </w:r>
      <w:r>
        <w:rPr>
          <w:i/>
          <w:iCs/>
          <w:color w:val="888780"/>
          <w:sz w:val="22"/>
          <w:szCs w:val="22"/>
        </w:rPr>
        <w:t xml:space="preserve">[ Ville ]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📆  Le : </w:t>
      </w:r>
      <w:r>
        <w:rPr>
          <w:i/>
          <w:iCs/>
          <w:color w:val="888780"/>
          <w:sz w:val="22"/>
          <w:szCs w:val="22"/>
        </w:rPr>
        <w:t xml:space="preserve">[ JJ/MM/AAAA ]</w:t>
      </w:r>
    </w:p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0"/>
            </w:pPr>
            <w:r>
              <w:rPr>
                <w:b/>
                <w:bCs/>
                <w:color w:val="0F2A47"/>
                <w:sz w:val="22"/>
                <w:szCs w:val="22"/>
              </w:rPr>
              <w:t xml:space="preserve">Le Conseiller</w:t>
            </w:r>
          </w:p>
          <w:p>
            <w:pPr>
              <w:spacing w:after="600"/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Nom, prénom, qualité :</w:t>
            </w:r>
          </w:p>
          <w:p>
            <w:pPr>
              <w:pBdr>
                <w:top w:color="D3D1C7" w:sz="6" w:space="4"/>
              </w:pBdr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Signature, précédée de « Lu et approuvé »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0"/>
            </w:pPr>
            <w:r>
              <w:rPr>
                <w:b/>
                <w:bCs/>
                <w:color w:val="0F2A47"/>
                <w:sz w:val="22"/>
                <w:szCs w:val="22"/>
              </w:rPr>
              <w:t xml:space="preserve">Le Bénéficiaire</w:t>
            </w:r>
          </w:p>
          <w:p>
            <w:pPr>
              <w:spacing w:after="600"/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Nom, prénom, qualité :</w:t>
            </w:r>
          </w:p>
          <w:p>
            <w:pPr>
              <w:pBdr>
                <w:top w:color="D3D1C7" w:sz="6" w:space="4"/>
              </w:pBdr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Signature, précédée de « Lu et approuvé »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D3D1C7" w:sz="4" w:space="4"/>
      </w:pBdr>
      <w:tabs>
        <w:tab w:val="center" w:pos="4680"/>
        <w:tab w:val="right" w:pos="9360"/>
      </w:tabs>
    </w:pPr>
    <w:r>
      <w:rPr>
        <w:i/>
        <w:iCs/>
        <w:color w:val="888780"/>
        <w:sz w:val="16"/>
        <w:szCs w:val="16"/>
      </w:rPr>
      <w:t xml:space="preserve">Charte déontologie BC</w:t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/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D3D1C7" w:sz="4" w:space="6"/>
      </w:pBdr>
    </w:pPr>
    <w:r>
      <w:rPr>
        <w:b/>
        <w:bCs/>
        <w:color w:val="0F2A47"/>
        <w:spacing w:val="60"/>
        <w:sz w:val="18"/>
        <w:szCs w:val="18"/>
      </w:rPr>
      <w:t xml:space="preserve">Charte de déontologie BC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80"/>
      </w:pPr>
      <w:rPr>
        <w:rFonts w:ascii="Calibri" w:cs="Calibri" w:eastAsia="Calibr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F2A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2A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F2A47"/>
      <w:sz w:val="22"/>
      <w:szCs w:val="22"/>
    </w:rPr>
  </w:style>
  <w:style w:type="paragraph" w:styleId="Eyebrow">
    <w:name w:val="Eyebrow"/>
    <w:basedOn w:val="Normal"/>
    <w:next w:val="Normal"/>
    <w:pPr>
      <w:spacing w:after="60" w:before="120"/>
    </w:pPr>
    <w:rPr>
      <w:rFonts w:ascii="Calibri" w:cs="Calibri" w:eastAsia="Calibri" w:hAnsi="Calibri"/>
      <w:b/>
      <w:bCs/>
      <w:color w:val="B98D27"/>
      <w:spacing w:val="6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2026-05-13T19:00:55.899Z</dcterms:created>
  <dcterms:modified xsi:type="dcterms:W3CDTF">2026-05-13T19:00:55.900Z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