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400"/>
        <w:jc w:val="center"/>
      </w:pPr>
      <w:r>
        <w:rPr>
          <w:b/>
          <w:bCs/>
          <w:color w:val="D85A30"/>
          <w:spacing w:val="120"/>
          <w:sz w:val="18"/>
          <w:szCs w:val="18"/>
        </w:rPr>
        <w:t xml:space="preserve">MODÈLE QUALIOPI · BASE DOCUMENTAIRE · CRITÈRE 2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2A47"/>
          <w:sz w:val="60"/>
          <w:szCs w:val="60"/>
        </w:rPr>
        <w:t xml:space="preserve">Note de conception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F2A47"/>
          <w:sz w:val="60"/>
          <w:szCs w:val="60"/>
        </w:rPr>
        <w:t xml:space="preserve">pédagogique.</w:t>
      </w:r>
    </w:p>
    <w:p>
      <w:pPr>
        <w:spacing w:after="1200"/>
        <w:jc w:val="center"/>
      </w:pPr>
      <w:r>
        <w:rPr>
          <w:i/>
          <w:iCs/>
          <w:color w:val="5F5E5A"/>
          <w:sz w:val="22"/>
          <w:szCs w:val="22"/>
        </w:rPr>
        <w:t xml:space="preserve">Justification de la conception du parcours — formations non certifiantes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QUAND UTILISER CE MODÈLE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Cette note s'applique aux formations NON certifiantes (sans rattachement RNCP / RS).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Elle justifie auprès de l'auditeur Qualiopi : pourquoi ce contenu, pourquoi ce séquençage, pourquoi ces méthodes, en lien avec les objectifs visés.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Pour les formations CERTIFIANTES, utilisez plutôt le modèle M8 « Correspondance RNCP » du Critère 1.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Une note par formation. À mettre à jour à chaque évolution majeure du programme.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INDICATEURS QUALIOPI COUVERTS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Indicateur 7 — Cohérence entre l'offre et les objectifs visés (équivalent référentiel pour le non-certifiant).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Indicateur 5 — Objectifs pédagogiques opérationnels.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Indicateur 17 — Adéquation des moyens pédagogiques.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b/>
          <w:bCs/>
          <w:color w:val="0F2A47"/>
          <w:sz w:val="28"/>
          <w:szCs w:val="28"/>
        </w:rPr>
        <w:t xml:space="preserve">NOTE DE CONCEPTION PÉDAGOGIQUE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Document interne — Justification de la conception du parcours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Formation concernée : </w:t>
      </w:r>
      <w:r>
        <w:rPr>
          <w:i/>
          <w:iCs/>
          <w:color w:val="888780"/>
          <w:sz w:val="22"/>
          <w:szCs w:val="22"/>
        </w:rPr>
        <w:t xml:space="preserve">[ Intitulé exact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Catégorie : </w:t>
      </w:r>
      <w:r>
        <w:rPr>
          <w:i/>
          <w:iCs/>
          <w:color w:val="888780"/>
          <w:sz w:val="22"/>
          <w:szCs w:val="22"/>
        </w:rPr>
        <w:t xml:space="preserve">[ AF · BC · VAE — non certifiante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Date de rédaction : </w:t>
      </w:r>
      <w:r>
        <w:rPr>
          <w:i/>
          <w:iCs/>
          <w:color w:val="888780"/>
          <w:sz w:val="22"/>
          <w:szCs w:val="22"/>
        </w:rPr>
        <w:t xml:space="preserve">[ JJ/MM/AAAA ]</w:t>
      </w:r>
      <w:r>
        <w:rPr>
          <w:color w:val="888780"/>
          <w:sz w:val="22"/>
          <w:szCs w:val="22"/>
        </w:rPr>
        <w:t xml:space="preserve">    ·    </w:t>
      </w:r>
      <w:r>
        <w:rPr>
          <w:b/>
          <w:bCs/>
          <w:color w:val="0F2A47"/>
          <w:sz w:val="22"/>
          <w:szCs w:val="22"/>
        </w:rPr>
        <w:t xml:space="preserve">Version : </w:t>
      </w:r>
      <w:r>
        <w:rPr>
          <w:i/>
          <w:iCs/>
          <w:color w:val="888780"/>
          <w:sz w:val="22"/>
          <w:szCs w:val="22"/>
        </w:rPr>
        <w:t xml:space="preserve">[ v1, v2...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Auteur de la conception : </w:t>
      </w:r>
      <w:r>
        <w:rPr>
          <w:i/>
          <w:iCs/>
          <w:color w:val="888780"/>
          <w:sz w:val="22"/>
          <w:szCs w:val="22"/>
        </w:rPr>
        <w:t xml:space="preserve">[ Nom Prénom + qualité ]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1. ANALYSE DU BESOIN ET PUBLIC VISÉ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Cette section reprend les éléments d'analyse du besoin qui ont guidé la conception (voir aussi modèle M12 « Analyse du besoin AF/CFA »).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Profils de bénéficiaires visés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Décrire les profils-types ciblés (niveau initial, secteur, projet)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Salariés de TPE/PME du secteur du commerce, niveau initial débutant à intermédiaire en communication digitale, projet de prise en charge autonome de leur présence en ligne.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Besoins identifiés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Lister 3-5 besoins prioritaires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(1) Comprendre les bases de la stratégie digitale. (2) Maîtriser un outil de publication (réseaux sociaux + mailing). (3) Savoir mesurer la performance via des KPI simples. (4) Construire un plan d'action 6 mois.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Choix de positionnement de la formation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Pourquoi cette formation et pas une autre ? Quelle valeur ajoutée par rapport au marché ?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Formation orientée terrain (60 % de pratique), centrée sur les outils gratuits ou peu coûteux adaptés aux TPE/PME, animée par un formateur expert ayant accompagné 50+ TPE en stratégie digitale.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2. OBJECTIFS PÉDAGOGIQUES ET COMPÉTENCES VISÉES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Renvoi au modèle M16 « Objectifs pédagogiques + bibliothèque Bloom » pour la matrice détaillée.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Compétence générale visée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Phrase synthèse de la compétence cible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Concevoir et piloter de manière autonome la communication digitale d'une TPE/PME sur les leviers principaux (site, réseaux sociaux, mailing) avec mesure d'impact.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Niveau Bloom dominant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Cocher le niveau dominant visé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Niveau 1 — Mémoriser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Niveau 2 — Comprendre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Niveau 3 — Appliquer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Niveau 4 — Analyser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Niveau 5 — Évaluer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Niveau 6 — Créer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5 Majeure — Les objectifs doivent être traçables. Renseigner ici uniquement le niveau dominant — la matrice détaillée se fait dans le modèle M16.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3. ARCHITECTURE DU PARCOURS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Séquençage et justification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Décrire le découpage en modules et expliquer la logique de progression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4 modules de 4h chacun, soit 16h au total. Module 1 = diagnostic (ancrage), Module 2 = stratégie (conceptualisation), Module 3 = mise en pratique (production), Module 4 = pilotage (autonomisation). Progression du simple vers le complexe, ancrage théorique avant pratique.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Logique pédagogique adoptée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Approche dominante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Magistrale enrichie (cours + exercices d'application)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Active (mise en situation, étude de cas)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Par projets (production d'un livrable final)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Inversée (préparation autonome puis approfondissement)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Mixte — préciser : ____________________________________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Approche active à dominante par projets : chaque module produit un livrable directement applicable. Le projet final intègre les 4 modules dans un plan de communication cohérent.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4. MÉTHODES PÉDAGOGIQUES ET MODALITÉS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Modalités (cocher)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Présentiel synchrone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Distanciel synchrone (classes virtuelles)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Distanciel asynchrone (e-learning, modules autonomes)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Mixte / hybride — répartition : 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AFEST — Action de Formation En Situation de Travail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Justification du choix de modalité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Pourquoi ce choix de modalité pour ce public et ces objectifs ?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Mixte présentiel + distanciel asynchrone (60/40). Le présentiel permet l'échange et les mises en situation (objectifs niveau 4-6 Bloom), l'asynchrone permet la mémorisation et l'application individuelle hors session (objectifs niveau 1-3).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Méthodes mobilisées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Méthode 1 : description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Méthode 2 : description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Méthode 3 : description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Études de cas réels TPE/PME (1 par module). Travaux en sous-groupes pour confronter les approches. Jeu de rôle de pitch en fin de module 4. Coaching individuel via plateforme entre les sessions.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5. RESSOURCES PÉDAGOGIQUES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Supports remis aux bénéficiaires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Support 1 — format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Support 2 — format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Livret stagiaire imprimé (60 pages, structuré par module). Vidéos courtes (10 par module). Templates Canva et Excel téléchargeables. Glossaire interactif.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Outils numériques utilisés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Outil 1 — usage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Outil 2 — usage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Plateforme LMS Digiforma pour les supports et le suivi de progression. Microsoft Teams pour les classes virtuelles. Genially pour les supports interactifs. Mentimeter pour les questionnaires en direct.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Ressources d'auto-formation et veille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Décrire les ressources complémentaires mises à disposition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Bibliographie commentée de 15 ouvrages. Curation d'articles spécialisés via Feedly. Accès à une communauté de pratique privée Discord.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6. MODALITÉS D'ÉVALUATION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Évaluation initiale (positionnement)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Modalité du positionnement à l'entrée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Quiz de positionnement 15 questions (15 min) + entretien individuel de 20 min pour préciser les attentes.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Évaluations intermédiaires (formative)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Modalités de validation des acquis en cours de formation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QCM en fin de chaque module (5-10 questions). Réalisation d'un livrable intermédiaire par module, évalué selon une grille de 3 critères.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Évaluation finale (sommative)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Modalité de l'évaluation finale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Production d'un livrable final (plan de communication digital appliqué au cas du bénéficiaire) noté selon une grille de 8 critères (40 % théorie + 60 % opérationnalité). Soutenance orale de 15 min devant le formateur.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Évaluation à chaud et à froid (Ind. 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Questionnaire de satisfaction à chaud (fin de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Questionnaire d'impact à froid (N+3 mois et N+6 mois)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7. ENCADREMENT ET ACCOMPAGNEMENT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Équipe pédagogique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Composition et qualifications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Formateur principal Marie Dupont (CV joint), 12 ans d'expérience en marketing digital, certifiée formatrice professionnelle d'adultes. Intervenant ponctuel sur module 3 : expert SEO (CV joint).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Modalités d'accompagnement individuel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Tutorat, suivi, médiation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1 RDV individuel de 30 min par bénéficiaire en milieu de parcours. Accès à un canal de communication direct (Teams) avec le formateur. Réponse sous 24h ouvrées.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8. SUIVI ET AMÉLIORATION CONTINUE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Indicateurs de pilotage de la prestation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Taux de satisfaction (cible : ≥ 8/10)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Taux d'assiduité (cible : ≥ 90 %)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Taux de complétion des livrables (cible : ≥ 80 %)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Taux de mise en pratique à N+3 mois (cible : ≥ 60 %)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Mécanismes d'amélioration de la conception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Bilan de fin de session avec l'équipe pédagogique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Analyse des questionnaires à chaud / à froid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Mise à jour annuelle de la note de conception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Veille pédagogique et métier (Ind. 22 + 24 RNQ)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9. ANNEXES (À JOINDRE)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Programme détaillé de la formation (M5)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Matrice d'objectifs pédagogiques (M16)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Grille d'adaptation au profil (M17)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Grilles d'évaluation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CV des formateurs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Exemples de supports remis aux bénéficiaires</w:t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6"/>
          <w:szCs w:val="26"/>
        </w:rPr>
        <w:t xml:space="preserve">Visa et validation</w:t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color w:val="2C2C2A"/>
          <w:sz w:val="22"/>
          <w:szCs w:val="22"/>
        </w:rPr>
        <w:t xml:space="preserve">Cette note de conception a été rédigée et validée par les responsables suivants :</w:t>
      </w:r>
    </w:p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200"/>
              <w:left w:type="dxa" w:w="240"/>
              <w:bottom w:type="dxa" w:w="800"/>
              <w:right w:type="dxa" w:w="240"/>
            </w:tcMar>
          </w:tcPr>
          <w:p>
            <w:pPr>
              <w:spacing w:after="200"/>
            </w:pPr>
            <w:r>
              <w:rPr>
                <w:b/>
                <w:bCs/>
                <w:color w:val="D85A30"/>
                <w:sz w:val="22"/>
                <w:szCs w:val="22"/>
              </w:rPr>
              <w:t xml:space="preserve">Concepteur pédagogique</w:t>
            </w:r>
          </w:p>
          <w:p>
            <w:pPr>
              <w:spacing w:after="280"/>
            </w:pPr>
            <w:r>
              <w:rPr>
                <w:color w:val="2C2C2A"/>
                <w:sz w:val="20"/>
                <w:szCs w:val="20"/>
              </w:rPr>
              <w:t xml:space="preserve">Nom, prénom : </w:t>
            </w:r>
          </w:p>
          <w:p>
            <w:pPr>
              <w:spacing w:after="280"/>
            </w:pPr>
            <w:r>
              <w:rPr>
                <w:color w:val="2C2C2A"/>
                <w:sz w:val="20"/>
                <w:szCs w:val="20"/>
              </w:rPr>
              <w:t xml:space="preserve">Date : </w:t>
            </w:r>
          </w:p>
          <w:p>
            <w:r>
              <w:rPr>
                <w:color w:val="2C2C2A"/>
                <w:sz w:val="20"/>
                <w:szCs w:val="20"/>
              </w:rPr>
              <w:t xml:space="preserve">Signature :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200"/>
              <w:left w:type="dxa" w:w="240"/>
              <w:bottom w:type="dxa" w:w="800"/>
              <w:right w:type="dxa" w:w="240"/>
            </w:tcMar>
          </w:tcPr>
          <w:p>
            <w:pPr>
              <w:spacing w:after="200"/>
            </w:pPr>
            <w:r>
              <w:rPr>
                <w:b/>
                <w:bCs/>
                <w:color w:val="D85A30"/>
                <w:sz w:val="22"/>
                <w:szCs w:val="22"/>
              </w:rPr>
              <w:t xml:space="preserve">Responsable pédagogique / qualité</w:t>
            </w:r>
          </w:p>
          <w:p>
            <w:pPr>
              <w:spacing w:after="280"/>
            </w:pPr>
            <w:r>
              <w:rPr>
                <w:color w:val="2C2C2A"/>
                <w:sz w:val="20"/>
                <w:szCs w:val="20"/>
              </w:rPr>
              <w:t xml:space="preserve">Nom, prénom : </w:t>
            </w:r>
          </w:p>
          <w:p>
            <w:pPr>
              <w:spacing w:after="280"/>
            </w:pPr>
            <w:r>
              <w:rPr>
                <w:color w:val="2C2C2A"/>
                <w:sz w:val="20"/>
                <w:szCs w:val="20"/>
              </w:rPr>
              <w:t xml:space="preserve">Date : </w:t>
            </w:r>
          </w:p>
          <w:p>
            <w:r>
              <w:rPr>
                <w:color w:val="2C2C2A"/>
                <w:sz w:val="20"/>
                <w:szCs w:val="20"/>
              </w:rPr>
              <w:t xml:space="preserve">Signature 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Cette note est un document interne, à conserver dans le dossier de la formation. L'auditeur peut la demander pour vérifier la cohérence pédagogique entre objectifs / contenus / méthodes / évaluation.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color w:val="888780"/>
        <w:sz w:val="16"/>
        <w:szCs w:val="16"/>
      </w:rPr>
      <w:t xml:space="preserve">Qualiopi · RNQ · Base documentaire</w:t>
    </w:r>
    <w:r>
      <w:rPr>
        <w:color w:val="888780"/>
        <w:sz w:val="16"/>
        <w:szCs w:val="16"/>
      </w:rPr>
      <w:t xml:space="preserve">	</w:t>
    </w:r>
    <w:r>
      <w:rPr>
        <w:i/>
        <w:iCs/>
        <w:color w:val="888780"/>
        <w:sz w:val="16"/>
        <w:szCs w:val="16"/>
      </w:rPr>
      <w:t xml:space="preserve">Note de conception pédagogique · v1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b/>
        <w:bCs/>
        <w:color w:val="0F2A47"/>
        <w:spacing w:val="60"/>
        <w:sz w:val="18"/>
        <w:szCs w:val="18"/>
      </w:rPr>
      <w:t xml:space="preserve">Note de conception pédagogique</w:t>
    </w:r>
  </w:p>
  <w:p>
    <w:pPr>
      <w:pBdr>
        <w:bottom w:color="D85A30" w:sz="6" w:space="6"/>
      </w:pBdr>
    </w:pPr>
    <w:r>
      <w:rPr>
        <w:b/>
        <w:bCs/>
        <w:color w:val="D85A30"/>
        <w:spacing w:val="60"/>
        <w:sz w:val="16"/>
        <w:szCs w:val="16"/>
      </w:rPr>
      <w:t xml:space="preserve">Modèle Qualiopi · Critère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2026-05-13T19:06:48.162Z</dcterms:created>
  <dcterms:modified xsi:type="dcterms:W3CDTF">2026-05-13T19:06:48.162Z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