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 · CRITÈRE 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0"/>
          <w:szCs w:val="60"/>
        </w:rPr>
        <w:t xml:space="preserve">Synthèse de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0"/>
          <w:szCs w:val="60"/>
        </w:rPr>
        <w:t xml:space="preserve">positionnement.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Bilan individuel post-test + parcours personnalisé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QUAND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Cette synthèse est rédigée par le référent pédagogique après réception du test de positionnement (modèle M19).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Elle formalise les conclusions du positionnement, identifie le profil-type du bénéficiaire et définit le parcours adapté.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Elle est remise au bénéficiaire avant le démarrage de la formation, comme preuve concrète d'individualisation.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À conserver dans le dossier individuel — preuve de mise en œuvre des indicateurs 6 et 8.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INDICATEURS QUALIOPI COUVERTS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8 — Positionnement à l'entrée (matérialisation du résultat).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6 — Adaptation au profil identifié.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10 — Adaptation du parcours individualisé.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SYNTHÈSE DE POSITIONNEMENT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Document individuel remis au bénéficiaire avant démarrage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1. IDENTIFICATION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Bénéficiaire : </w:t>
      </w:r>
      <w:r>
        <w:rPr>
          <w:i/>
          <w:iCs/>
          <w:color w:val="888780"/>
          <w:sz w:val="22"/>
          <w:szCs w:val="22"/>
        </w:rPr>
        <w:t xml:space="preserve">[ Nom Prénom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Formation : </w:t>
      </w:r>
      <w:r>
        <w:rPr>
          <w:i/>
          <w:iCs/>
          <w:color w:val="888780"/>
          <w:sz w:val="22"/>
          <w:szCs w:val="22"/>
        </w:rPr>
        <w:t xml:space="preserve">[ Intitulé exact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réalisation du test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la synthèse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Référent pédagogique : </w:t>
      </w:r>
      <w:r>
        <w:rPr>
          <w:i/>
          <w:iCs/>
          <w:color w:val="888780"/>
          <w:sz w:val="22"/>
          <w:szCs w:val="22"/>
        </w:rPr>
        <w:t xml:space="preserve">[ Nom Prénom ]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2. RÉSULTAT DU TEST DE POSITIONNEMENT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Score connaissances techniques (QCM)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Score : </w:t>
      </w:r>
      <w:r>
        <w:rPr>
          <w:i/>
          <w:iCs/>
          <w:color w:val="888780"/>
          <w:sz w:val="22"/>
          <w:szCs w:val="22"/>
        </w:rPr>
        <w:t xml:space="preserve">[ X ] / 5</w:t>
      </w:r>
      <w:r>
        <w:rPr>
          <w:color w:val="888780"/>
          <w:sz w:val="22"/>
          <w:szCs w:val="22"/>
        </w:rPr>
        <w:t xml:space="preserve">    ·    </w:t>
      </w:r>
      <w:r>
        <w:rPr>
          <w:b/>
          <w:bCs/>
          <w:color w:val="0F2A47"/>
          <w:sz w:val="22"/>
          <w:szCs w:val="22"/>
        </w:rPr>
        <w:t xml:space="preserve">Niveau : </w:t>
      </w:r>
      <w:r>
        <w:rPr>
          <w:i/>
          <w:iCs/>
          <w:color w:val="888780"/>
          <w:sz w:val="22"/>
          <w:szCs w:val="22"/>
        </w:rPr>
        <w:t xml:space="preserve">[ Débutant · Intermédiaire · Avancé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3/5 — Niveau intermédiaire. Bonne maîtrise du vocabulaire de base, lacunes sur les outils analytiques.</w:t>
      </w:r>
    </w:p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Auto-évaluation (moyenne échelle)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Moyenne : </w:t>
      </w:r>
      <w:r>
        <w:rPr>
          <w:i/>
          <w:iCs/>
          <w:color w:val="888780"/>
          <w:sz w:val="22"/>
          <w:szCs w:val="22"/>
        </w:rPr>
        <w:t xml:space="preserve">[ X ] / 5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Cohérence test / auto-évaluation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Cohérent (test et auto-éval donnent un niveau similaire)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Bénéficiaire qui se sous-estime (test &gt; auto-éval)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Bénéficiaire qui se surestime (test &lt; auto-éval)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8 — Analyser l'écart entre score objectif et auto-évaluation aide à calibrer l'accompagnement (rassurer si sous-estime / consolider si surestime).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3. PROFIL-TYPE IDENTIFIÉ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Référence : modèle M17 « Grille d'adaptation au profil bénéficiaire ».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85A30"/>
                <w:sz w:val="22"/>
                <w:szCs w:val="22"/>
              </w:rPr>
              <w:t xml:space="preserve">Code profil retenu</w:t>
            </w:r>
          </w:p>
        </w:tc>
        <w:tc>
          <w:tcPr>
            <w:tcW w:type="dxa" w:w="7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888780"/>
                <w:sz w:val="22"/>
                <w:szCs w:val="22"/>
              </w:rPr>
              <w:t xml:space="preserve">[ P2 — Initié, bases acquises ]</w:t>
            </w:r>
          </w:p>
        </w:tc>
      </w:tr>
      <w:tr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85A30"/>
                <w:sz w:val="22"/>
                <w:szCs w:val="22"/>
              </w:rPr>
              <w:t xml:space="preserve">Caractéristiques détectées</w:t>
            </w:r>
          </w:p>
        </w:tc>
        <w:tc>
          <w:tcPr>
            <w:tcW w:type="dxa" w:w="7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888780"/>
                <w:sz w:val="22"/>
                <w:szCs w:val="22"/>
              </w:rPr>
              <w:t xml:space="preserve">[ Lister 3-5 caractéristiques détectées dans le test ]</w:t>
            </w:r>
          </w:p>
        </w:tc>
      </w:tr>
    </w:tbl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Profil P2 — Initié, bases acquises. Caractéristiques : vocabulaire métier maîtrisé, expérience d'1 an en assistant communication, projet précis de prise en charge digital de l'entreprise familiale, contraintes professionnelles fortes (poste actuel à conserver).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4. PROJET ET MOTIVATIONS DU BÉNÉFICIAIRE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Motivation principale (verbatim du bénéficiaire)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Reprendre les éléments clés des questions ouvertes du test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« Reprendre l'entreprise familiale dans 2 ans avec une stratégie digitale moderne. Je sais qu'il faut s'y mettre, mais je ne sais pas par où commencer. »</w:t>
      </w:r>
    </w:p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Projet professionnel à court terme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Synthèse en 1-2 lignes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Acquérir l'autonomie digitale pour reprendre l'entreprise familiale d'ici 24 mois et lancer une présence en ligne crédible dès 6 mois.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Attentes prioritaires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3 ]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Comprendre les bases stratégiques avant de manipuler les outils. Repartir avec un plan d'action concret applicable. Identifier les outils gratuits ou peu coûteux adaptés à une TPE.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5. VÉRIFICATION DES PRÉ-REQUIS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Pré-requis attendus pour cette formation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1 — vérifié : ☐ Oui ☐ Non ☐ Partiellement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2 — vérifié : ☐ Oui ☐ Non ☐ Partiellement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3 — vérifié : ☐ Oui ☐ Non ☐ Partiellement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Décision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Tous les pré-requis sont satisfaits — accès direct à la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partiellement satisfaits — accès avec module de mise à niveau préalable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non satisfaits — réorientation proposée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6. PARCOURS ADAPTÉ PROPOSÉ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Sur la base du profil identifié et du résultat du positionnement, le parcours suivant est proposé 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6880"/>
      </w:tblGrid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Axe d'adaptation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Modalité retenue pour ce bénéficiaire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Contenu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les modules conservés, allégés ou enrichis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Rythme et durée totale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l'étalement, la fréquence des séances, la durée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Supports et outils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les formats privilégiés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Accompagnement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le tutorat, la disponibilité du formateur, les RDV individuels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Évaluation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les modalités d'évaluation retenues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Adaptation handicap (si applicable)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Aménagements prévus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6 + 10 — Ce tableau est la preuve concrète d'adaptation. Il alimente la fiche individuelle d'adaptation (modèle M17 feuille 4).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7. POINTS DE VIGILANCE ET RESSOURCES COMPLÉMENTAIRES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Points de vigilance pour l'équipe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Point de vigilance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Point de vigilance 2 ]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Bénéficiaire qui se sous-estime — penser à valoriser régulièrement les acquis. Contraintes professionnelles fortes — sécuriser les rendez-vous en soirée.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Ressources d'auto-formation préalables proposées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Ressource 1 — par ex. lecture introductive avant J1 ]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Ressource 2 ]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Objectifs de fin de formation re-précisés avec le bénéficiaire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personnalisé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personnalisé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personnalisé 3 ]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Concevoir le plan de communication digital de l'entreprise familiale (livrable final). Maîtriser 3 outils gratuits (Canva, Mailchimp, Meta Business Suite). Mettre en place un tableau de bord de pilotage simple.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6"/>
          <w:szCs w:val="26"/>
        </w:rPr>
        <w:t xml:space="preserve">Validation et engagement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Le bénéficiaire reconnaît avoir pris connaissance de la synthèse de positionnement et du parcours adapté proposé. Il s'engage à participer activement à la formation selon les modalités convenues.</w:t>
      </w:r>
    </w:p>
    <w:p>
      <w:pPr>
        <w:spacing w:after="30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Fait à </w:t>
      </w:r>
      <w:r>
        <w:rPr>
          <w:i/>
          <w:iCs/>
          <w:color w:val="888780"/>
          <w:sz w:val="22"/>
          <w:szCs w:val="22"/>
        </w:rPr>
        <w:t xml:space="preserve">[ Ville ]</w:t>
      </w:r>
      <w:r>
        <w:rPr>
          <w:b/>
          <w:bCs/>
          <w:color w:val="2C2C2A"/>
          <w:sz w:val="22"/>
          <w:szCs w:val="22"/>
        </w:rPr>
        <w:t xml:space="preserve">, le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bénéficiaire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référent pédagogique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Cette synthèse est remise au bénéficiaire (une copie) et conservée dans son dossier (original). C'est l'une des pièces les plus regardées en audit pour vérifier l'individualisation effective (Ind. 6 et 8).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Synthèse positionnement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Synthèse de positionnement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2026-05-13T19:08:53.079Z</dcterms:created>
  <dcterms:modified xsi:type="dcterms:W3CDTF">2026-05-13T19:08:53.079Z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