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M32c-Livret</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Livret apprenti — Droits, devoirs et citoyenneté</w:t>
      </w:r>
    </w:p>
    <w:p>
      <w:pPr>
        <w:spacing w:after="600" w:before="80" w:line="300"/>
        <w:jc w:val="left"/>
      </w:pPr>
      <w:r>
        <w:rPr>
          <w:rFonts w:ascii="Arial" w:cs="Arial" w:eastAsia="Arial" w:hAnsi="Arial"/>
          <w:b w:val="false"/>
          <w:bCs w:val="false"/>
          <w:i/>
          <w:iCs/>
          <w:color w:val="5F5E5A"/>
          <w:sz w:val="24"/>
          <w:szCs w:val="24"/>
        </w:rPr>
        <w:t xml:space="preserve">Support remis aux apprentis — complément du module M32c (Ind. 15)</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Document à remettre nominativement à chaque apprenti en début de cycle</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Remise tracée par émargement (preuve attendue pour Ind. 15)</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À personnaliser : nom du CFA, dates, contacts du référent, infos régionales</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Note interne — usage de ce livret  </w:t>
            </w:r>
            <w:r>
              <w:rPr>
                <w:rFonts w:ascii="Arial" w:cs="Arial" w:eastAsia="Arial" w:hAnsi="Arial"/>
                <w:color w:val="2C2C2A"/>
                <w:sz w:val="18"/>
                <w:szCs w:val="18"/>
              </w:rPr>
              <w:t xml:space="preserve">Version PÉDAGOGIQUE : pour préparer votre déclinaison interne. Personnalisez les champs entre crochets, vérifiez la conformité au RI du CFA, à votre charte, et aux contacts locaux. La version SIGNATURE est le support effectivement remis aux apprentis.</w:t>
            </w:r>
          </w:p>
        </w:tc>
      </w:tr>
    </w:tbl>
    <w:p>
      <w:pPr>
        <w:spacing w:after="120"/>
      </w:pPr>
      <w:r>
        <w:t xml:space="preserve"/>
      </w:r>
    </w:p>
    <w:p>
      <w:pPr>
        <w:pStyle w:val="Heading2"/>
        <w:spacing w:after="140" w:before="320"/>
      </w:pPr>
      <w:r>
        <w:rPr>
          <w:rFonts w:ascii="Arial" w:cs="Arial" w:eastAsia="Arial" w:hAnsi="Arial"/>
          <w:b/>
          <w:bCs/>
          <w:color w:val="0F2A47"/>
          <w:sz w:val="26"/>
          <w:szCs w:val="26"/>
        </w:rPr>
        <w:t xml:space="preserve">Bienvenue dans ton apprentissage</w:t>
      </w:r>
    </w:p>
    <w:p>
      <w:pPr>
        <w:spacing w:after="120" w:before="80" w:line="300"/>
        <w:jc w:val="left"/>
      </w:pPr>
      <w:r>
        <w:rPr>
          <w:rFonts w:ascii="Arial" w:cs="Arial" w:eastAsia="Arial" w:hAnsi="Arial"/>
          <w:b w:val="false"/>
          <w:bCs w:val="false"/>
          <w:i w:val="false"/>
          <w:iCs w:val="false"/>
          <w:color w:val="2C2C2A"/>
          <w:sz w:val="22"/>
          <w:szCs w:val="22"/>
        </w:rPr>
        <w:t xml:space="preserve">Tu commences un parcours important — celui qui va te faire grandir comme professionnel et comme citoyen. Ce livret t'accompagne tout au long de ta formation.</w:t>
      </w:r>
    </w:p>
    <w:p>
      <w:pPr>
        <w:spacing w:after="80" w:before="80" w:line="300"/>
        <w:jc w:val="left"/>
      </w:pPr>
      <w:r>
        <w:rPr>
          <w:rFonts w:ascii="Arial" w:cs="Arial" w:eastAsia="Arial" w:hAnsi="Arial"/>
          <w:b/>
          <w:bCs/>
          <w:i w:val="false"/>
          <w:iCs w:val="false"/>
          <w:color w:val="0F2A47"/>
          <w:sz w:val="22"/>
          <w:szCs w:val="22"/>
        </w:rPr>
        <w:t xml:space="preserve">Pourquoi un livret « Droits, devoirs et citoyenneté » ?</w:t>
      </w:r>
    </w:p>
    <w:p>
      <w:pPr>
        <w:spacing w:after="140" w:before="80" w:line="300"/>
        <w:jc w:val="left"/>
      </w:pPr>
      <w:r>
        <w:rPr>
          <w:rFonts w:ascii="Arial" w:cs="Arial" w:eastAsia="Arial" w:hAnsi="Arial"/>
          <w:b w:val="false"/>
          <w:bCs w:val="false"/>
          <w:i w:val="false"/>
          <w:iCs w:val="false"/>
          <w:color w:val="2C2C2A"/>
          <w:sz w:val="22"/>
          <w:szCs w:val="22"/>
        </w:rPr>
        <w:t xml:space="preserve">Parce qu'être apprenti, c'est aussi être salarié. Tu as donc des droits — connais-les, fais-les respecter. Et des devoirs — assume-les, ils te construisent. Parce qu'être adulte au travail, c'est aussi vivre dans une société qui repose sur des valeurs communes : liberté, égalité, fraternité, laïcité.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À retenir  </w:t>
            </w:r>
            <w:r>
              <w:rPr>
                <w:rFonts w:ascii="Arial" w:cs="Arial" w:eastAsia="Arial" w:hAnsi="Arial"/>
                <w:color w:val="2C2C2A"/>
                <w:sz w:val="18"/>
                <w:szCs w:val="18"/>
              </w:rPr>
              <w:t xml:space="preserve">Ce livret est ton outil. Garde-le à portée, reviens-y quand tu as un doute. Et n'hésite JAMAIS à poser une question à ton référent — il est là pour ça.</w:t>
            </w:r>
          </w:p>
        </w:tc>
      </w:tr>
    </w:tbl>
    <w:p>
      <w:r>
        <w:br w:type="page"/>
      </w:r>
    </w:p>
    <w:p>
      <w:pPr>
        <w:pStyle w:val="Heading2"/>
        <w:spacing w:after="140" w:before="320"/>
      </w:pPr>
      <w:r>
        <w:rPr>
          <w:rFonts w:ascii="Arial" w:cs="Arial" w:eastAsia="Arial" w:hAnsi="Arial"/>
          <w:b/>
          <w:bCs/>
          <w:color w:val="0F2A47"/>
          <w:sz w:val="26"/>
          <w:szCs w:val="26"/>
        </w:rPr>
        <w:t xml:space="preserve">Ton contrat d'apprentissage</w:t>
      </w:r>
    </w:p>
    <w:p>
      <w:pPr>
        <w:spacing w:after="140" w:before="80" w:line="300"/>
        <w:jc w:val="left"/>
      </w:pPr>
      <w:r>
        <w:rPr>
          <w:rFonts w:ascii="Arial" w:cs="Arial" w:eastAsia="Arial" w:hAnsi="Arial"/>
          <w:b w:val="false"/>
          <w:bCs w:val="false"/>
          <w:i w:val="false"/>
          <w:iCs w:val="false"/>
          <w:color w:val="2C2C2A"/>
          <w:sz w:val="22"/>
          <w:szCs w:val="22"/>
        </w:rPr>
        <w:t xml:space="preserve">Tu es lié à ton entreprise par un contrat d'apprentissage (Cerfa). C'est un contrat de travail particulier — il combine formation au CFA et travail en entreprise.</w:t>
      </w:r>
    </w:p>
    <w:p>
      <w:pPr>
        <w:spacing w:after="80" w:before="200"/>
      </w:pPr>
      <w:r>
        <w:rPr>
          <w:rFonts w:ascii="Arial" w:cs="Arial" w:eastAsia="Arial" w:hAnsi="Arial"/>
          <w:b/>
          <w:bCs/>
          <w:color w:val="0F2A47"/>
          <w:sz w:val="22"/>
          <w:szCs w:val="22"/>
        </w:rPr>
        <w:t xml:space="preserve">Tes droits principaux</w:t>
      </w:r>
    </w:p>
    <w:p>
      <w:pPr>
        <w:pStyle w:val="ListParagraph"/>
        <w:numPr>
          <w:ilvl w:val="0"/>
          <w:numId w:val="2"/>
        </w:numPr>
        <w:spacing w:after="40" w:before="40" w:line="280"/>
      </w:pPr>
      <w:r>
        <w:rPr>
          <w:rFonts w:ascii="Arial" w:cs="Arial" w:eastAsia="Arial" w:hAnsi="Arial"/>
          <w:color w:val="2C2C2A"/>
          <w:sz w:val="22"/>
          <w:szCs w:val="22"/>
        </w:rPr>
        <w:t xml:space="preserve">Une rémunération minimum, qui dépend de ton âge et de ton année d'apprentissage (grille officielle du SMIC apprenti).</w:t>
      </w:r>
    </w:p>
    <w:p>
      <w:pPr>
        <w:pStyle w:val="ListParagraph"/>
        <w:numPr>
          <w:ilvl w:val="0"/>
          <w:numId w:val="2"/>
        </w:numPr>
        <w:spacing w:after="40" w:before="40" w:line="280"/>
      </w:pPr>
      <w:r>
        <w:rPr>
          <w:rFonts w:ascii="Arial" w:cs="Arial" w:eastAsia="Arial" w:hAnsi="Arial"/>
          <w:color w:val="2C2C2A"/>
          <w:sz w:val="22"/>
          <w:szCs w:val="22"/>
        </w:rPr>
        <w:t xml:space="preserve">Des congés payés : 5 semaines par an, comme tout salarié.</w:t>
      </w:r>
    </w:p>
    <w:p>
      <w:pPr>
        <w:pStyle w:val="ListParagraph"/>
        <w:numPr>
          <w:ilvl w:val="0"/>
          <w:numId w:val="2"/>
        </w:numPr>
        <w:spacing w:after="40" w:before="40" w:line="280"/>
      </w:pPr>
      <w:r>
        <w:rPr>
          <w:rFonts w:ascii="Arial" w:cs="Arial" w:eastAsia="Arial" w:hAnsi="Arial"/>
          <w:color w:val="2C2C2A"/>
          <w:sz w:val="22"/>
          <w:szCs w:val="22"/>
        </w:rPr>
        <w:t xml:space="preserve">Le temps en CFA est du temps de travail : tu es payé pendant que tu te formes.</w:t>
      </w:r>
    </w:p>
    <w:p>
      <w:pPr>
        <w:pStyle w:val="ListParagraph"/>
        <w:numPr>
          <w:ilvl w:val="0"/>
          <w:numId w:val="2"/>
        </w:numPr>
        <w:spacing w:after="40" w:before="40" w:line="280"/>
      </w:pPr>
      <w:r>
        <w:rPr>
          <w:rFonts w:ascii="Arial" w:cs="Arial" w:eastAsia="Arial" w:hAnsi="Arial"/>
          <w:color w:val="2C2C2A"/>
          <w:sz w:val="22"/>
          <w:szCs w:val="22"/>
        </w:rPr>
        <w:t xml:space="preserve">Une couverture sociale complète (sécurité sociale, accidents du travail, retraite).</w:t>
      </w:r>
    </w:p>
    <w:p>
      <w:pPr>
        <w:pStyle w:val="ListParagraph"/>
        <w:numPr>
          <w:ilvl w:val="0"/>
          <w:numId w:val="2"/>
        </w:numPr>
        <w:spacing w:after="40" w:before="40" w:line="280"/>
      </w:pPr>
      <w:r>
        <w:rPr>
          <w:rFonts w:ascii="Arial" w:cs="Arial" w:eastAsia="Arial" w:hAnsi="Arial"/>
          <w:color w:val="2C2C2A"/>
          <w:sz w:val="22"/>
          <w:szCs w:val="22"/>
        </w:rPr>
        <w:t xml:space="preserve">Un maître d'apprentissage qui t'accompagne en entreprise.</w:t>
      </w:r>
    </w:p>
    <w:p>
      <w:pPr>
        <w:pStyle w:val="ListParagraph"/>
        <w:numPr>
          <w:ilvl w:val="0"/>
          <w:numId w:val="2"/>
        </w:numPr>
        <w:spacing w:after="40" w:before="40" w:line="280"/>
      </w:pPr>
      <w:r>
        <w:rPr>
          <w:rFonts w:ascii="Arial" w:cs="Arial" w:eastAsia="Arial" w:hAnsi="Arial"/>
          <w:color w:val="2C2C2A"/>
          <w:sz w:val="22"/>
          <w:szCs w:val="22"/>
        </w:rPr>
        <w:t xml:space="preserve">Un référent au CFA qui suit ta progression.</w:t>
      </w:r>
    </w:p>
    <w:p>
      <w:pPr>
        <w:pStyle w:val="ListParagraph"/>
        <w:numPr>
          <w:ilvl w:val="0"/>
          <w:numId w:val="2"/>
        </w:numPr>
        <w:spacing w:after="40" w:before="40" w:line="280"/>
      </w:pPr>
      <w:r>
        <w:rPr>
          <w:rFonts w:ascii="Arial" w:cs="Arial" w:eastAsia="Arial" w:hAnsi="Arial"/>
          <w:color w:val="2C2C2A"/>
          <w:sz w:val="22"/>
          <w:szCs w:val="22"/>
        </w:rPr>
        <w:t xml:space="preserve">Le droit à un environnement de travail sain, sans harcèlement ni discrimination.</w:t>
      </w:r>
    </w:p>
    <w:p>
      <w:pPr>
        <w:spacing w:after="80" w:before="200"/>
      </w:pPr>
      <w:r>
        <w:rPr>
          <w:rFonts w:ascii="Arial" w:cs="Arial" w:eastAsia="Arial" w:hAnsi="Arial"/>
          <w:b/>
          <w:bCs/>
          <w:color w:val="0F2A47"/>
          <w:sz w:val="22"/>
          <w:szCs w:val="22"/>
        </w:rPr>
        <w:t xml:space="preserve">Tes devoirs principaux</w:t>
      </w:r>
    </w:p>
    <w:p>
      <w:pPr>
        <w:pStyle w:val="ListParagraph"/>
        <w:numPr>
          <w:ilvl w:val="0"/>
          <w:numId w:val="2"/>
        </w:numPr>
        <w:spacing w:after="40" w:before="40" w:line="280"/>
      </w:pPr>
      <w:r>
        <w:rPr>
          <w:rFonts w:ascii="Arial" w:cs="Arial" w:eastAsia="Arial" w:hAnsi="Arial"/>
          <w:color w:val="2C2C2A"/>
          <w:sz w:val="22"/>
          <w:szCs w:val="22"/>
        </w:rPr>
        <w:t xml:space="preserve">Suivre la formation au CFA (présence obligatoire, comme en entreprise).</w:t>
      </w:r>
    </w:p>
    <w:p>
      <w:pPr>
        <w:pStyle w:val="ListParagraph"/>
        <w:numPr>
          <w:ilvl w:val="0"/>
          <w:numId w:val="2"/>
        </w:numPr>
        <w:spacing w:after="40" w:before="40" w:line="280"/>
      </w:pPr>
      <w:r>
        <w:rPr>
          <w:rFonts w:ascii="Arial" w:cs="Arial" w:eastAsia="Arial" w:hAnsi="Arial"/>
          <w:color w:val="2C2C2A"/>
          <w:sz w:val="22"/>
          <w:szCs w:val="22"/>
        </w:rPr>
        <w:t xml:space="preserve">Respecter les horaires, en CFA comme en entreprise.</w:t>
      </w:r>
    </w:p>
    <w:p>
      <w:pPr>
        <w:pStyle w:val="ListParagraph"/>
        <w:numPr>
          <w:ilvl w:val="0"/>
          <w:numId w:val="2"/>
        </w:numPr>
        <w:spacing w:after="40" w:before="40" w:line="280"/>
      </w:pPr>
      <w:r>
        <w:rPr>
          <w:rFonts w:ascii="Arial" w:cs="Arial" w:eastAsia="Arial" w:hAnsi="Arial"/>
          <w:color w:val="2C2C2A"/>
          <w:sz w:val="22"/>
          <w:szCs w:val="22"/>
        </w:rPr>
        <w:t xml:space="preserve">Effectuer le travail confié, avec sérieux et application.</w:t>
      </w:r>
    </w:p>
    <w:p>
      <w:pPr>
        <w:pStyle w:val="ListParagraph"/>
        <w:numPr>
          <w:ilvl w:val="0"/>
          <w:numId w:val="2"/>
        </w:numPr>
        <w:spacing w:after="40" w:before="40" w:line="280"/>
      </w:pPr>
      <w:r>
        <w:rPr>
          <w:rFonts w:ascii="Arial" w:cs="Arial" w:eastAsia="Arial" w:hAnsi="Arial"/>
          <w:color w:val="2C2C2A"/>
          <w:sz w:val="22"/>
          <w:szCs w:val="22"/>
        </w:rPr>
        <w:t xml:space="preserve">Respecter le règlement intérieur du CFA et de l'entreprise.</w:t>
      </w:r>
    </w:p>
    <w:p>
      <w:pPr>
        <w:pStyle w:val="ListParagraph"/>
        <w:numPr>
          <w:ilvl w:val="0"/>
          <w:numId w:val="2"/>
        </w:numPr>
        <w:spacing w:after="40" w:before="40" w:line="280"/>
      </w:pPr>
      <w:r>
        <w:rPr>
          <w:rFonts w:ascii="Arial" w:cs="Arial" w:eastAsia="Arial" w:hAnsi="Arial"/>
          <w:color w:val="2C2C2A"/>
          <w:sz w:val="22"/>
          <w:szCs w:val="22"/>
        </w:rPr>
        <w:t xml:space="preserve">Respecter tes collègues, tes formateurs, ton maître d'apprentissage.</w:t>
      </w:r>
    </w:p>
    <w:p>
      <w:pPr>
        <w:pStyle w:val="ListParagraph"/>
        <w:numPr>
          <w:ilvl w:val="0"/>
          <w:numId w:val="2"/>
        </w:numPr>
        <w:spacing w:after="40" w:before="40" w:line="280"/>
      </w:pPr>
      <w:r>
        <w:rPr>
          <w:rFonts w:ascii="Arial" w:cs="Arial" w:eastAsia="Arial" w:hAnsi="Arial"/>
          <w:color w:val="2C2C2A"/>
          <w:sz w:val="22"/>
          <w:szCs w:val="22"/>
        </w:rPr>
        <w:t xml:space="preserve">Te présenter aux examens prévus dans ton parcours.</w:t>
      </w:r>
    </w:p>
    <w:p>
      <w:pPr>
        <w:pStyle w:val="ListParagraph"/>
        <w:numPr>
          <w:ilvl w:val="0"/>
          <w:numId w:val="2"/>
        </w:numPr>
        <w:spacing w:after="40" w:before="40" w:line="280"/>
      </w:pPr>
      <w:r>
        <w:rPr>
          <w:rFonts w:ascii="Arial" w:cs="Arial" w:eastAsia="Arial" w:hAnsi="Arial"/>
          <w:color w:val="2C2C2A"/>
          <w:sz w:val="22"/>
          <w:szCs w:val="22"/>
        </w:rPr>
        <w:t xml:space="preserve">Prévenir en cas d'absence ou d'empêchement (CFA ET entreprise).</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BON À SAVOIR — LA RUPTURE DU CONTRAT</w:t>
      </w:r>
    </w:p>
    <w:p>
      <w:pPr>
        <w:spacing w:after="120" w:before="80" w:line="300"/>
        <w:jc w:val="left"/>
      </w:pPr>
      <w:r>
        <w:rPr>
          <w:rFonts w:ascii="Arial" w:cs="Arial" w:eastAsia="Arial" w:hAnsi="Arial"/>
          <w:b w:val="false"/>
          <w:bCs w:val="false"/>
          <w:i w:val="false"/>
          <w:iCs w:val="false"/>
          <w:color w:val="2C2C2A"/>
          <w:sz w:val="22"/>
          <w:szCs w:val="22"/>
        </w:rPr>
        <w:t xml:space="preserve">Le contrat d'apprentissage peut être rompu, mais selon des règles précises (période d'essai, accord, faute, force majeure…). En cas de doute, parle d'abord à ton référent CFA — il existe presque toujours des solutions avant la rupture.</w:t>
      </w:r>
    </w:p>
    <w:p>
      <w:r>
        <w:br w:type="page"/>
      </w:r>
    </w:p>
    <w:p>
      <w:pPr>
        <w:pStyle w:val="Heading2"/>
        <w:spacing w:after="140" w:before="320"/>
      </w:pPr>
      <w:r>
        <w:rPr>
          <w:rFonts w:ascii="Arial" w:cs="Arial" w:eastAsia="Arial" w:hAnsi="Arial"/>
          <w:b/>
          <w:bCs/>
          <w:color w:val="0F2A47"/>
          <w:sz w:val="26"/>
          <w:szCs w:val="26"/>
        </w:rPr>
        <w:t xml:space="preserve">Le règlement intérieur du CFA</w:t>
      </w:r>
    </w:p>
    <w:p>
      <w:pPr>
        <w:spacing w:after="140" w:before="80" w:line="300"/>
        <w:jc w:val="left"/>
      </w:pPr>
      <w:r>
        <w:rPr>
          <w:rFonts w:ascii="Arial" w:cs="Arial" w:eastAsia="Arial" w:hAnsi="Arial"/>
          <w:b w:val="false"/>
          <w:bCs w:val="false"/>
          <w:i w:val="false"/>
          <w:iCs w:val="false"/>
          <w:color w:val="2C2C2A"/>
          <w:sz w:val="22"/>
          <w:szCs w:val="22"/>
        </w:rPr>
        <w:t xml:space="preserve">Le règlement intérieur (RI) organise la vie au CFA : horaires, comportement, sécurité, usage du matériel, sanctions en cas de manquement.</w:t>
      </w:r>
    </w:p>
    <w:p>
      <w:pPr>
        <w:spacing w:after="80" w:before="200"/>
      </w:pPr>
      <w:r>
        <w:rPr>
          <w:rFonts w:ascii="Arial" w:cs="Arial" w:eastAsia="Arial" w:hAnsi="Arial"/>
          <w:b/>
          <w:bCs/>
          <w:color w:val="0F2A47"/>
          <w:sz w:val="22"/>
          <w:szCs w:val="22"/>
        </w:rPr>
        <w:t xml:space="preserve">Points clés (à compléter par ton CFA)</w:t>
      </w:r>
    </w:p>
    <w:p>
      <w:pPr>
        <w:pStyle w:val="ListParagraph"/>
        <w:numPr>
          <w:ilvl w:val="0"/>
          <w:numId w:val="2"/>
        </w:numPr>
        <w:spacing w:after="40" w:before="40" w:line="280"/>
      </w:pPr>
      <w:r>
        <w:rPr>
          <w:rFonts w:ascii="Arial" w:cs="Arial" w:eastAsia="Arial" w:hAnsi="Arial"/>
          <w:color w:val="2C2C2A"/>
          <w:sz w:val="22"/>
          <w:szCs w:val="22"/>
        </w:rPr>
        <w:t xml:space="preserve">Horaires de cours et règles de ponctualité.</w:t>
      </w:r>
    </w:p>
    <w:p>
      <w:pPr>
        <w:pStyle w:val="ListParagraph"/>
        <w:numPr>
          <w:ilvl w:val="0"/>
          <w:numId w:val="2"/>
        </w:numPr>
        <w:spacing w:after="40" w:before="40" w:line="280"/>
      </w:pPr>
      <w:r>
        <w:rPr>
          <w:rFonts w:ascii="Arial" w:cs="Arial" w:eastAsia="Arial" w:hAnsi="Arial"/>
          <w:color w:val="2C2C2A"/>
          <w:sz w:val="22"/>
          <w:szCs w:val="22"/>
        </w:rPr>
        <w:t xml:space="preserve">Règles d'absence et justificatifs à fournir.</w:t>
      </w:r>
    </w:p>
    <w:p>
      <w:pPr>
        <w:pStyle w:val="ListParagraph"/>
        <w:numPr>
          <w:ilvl w:val="0"/>
          <w:numId w:val="2"/>
        </w:numPr>
        <w:spacing w:after="40" w:before="40" w:line="280"/>
      </w:pPr>
      <w:r>
        <w:rPr>
          <w:rFonts w:ascii="Arial" w:cs="Arial" w:eastAsia="Arial" w:hAnsi="Arial"/>
          <w:color w:val="2C2C2A"/>
          <w:sz w:val="22"/>
          <w:szCs w:val="22"/>
        </w:rPr>
        <w:t xml:space="preserve">Comportement attendu : respect mutuel, tenue, langage.</w:t>
      </w:r>
    </w:p>
    <w:p>
      <w:pPr>
        <w:pStyle w:val="ListParagraph"/>
        <w:numPr>
          <w:ilvl w:val="0"/>
          <w:numId w:val="2"/>
        </w:numPr>
        <w:spacing w:after="40" w:before="40" w:line="280"/>
      </w:pPr>
      <w:r>
        <w:rPr>
          <w:rFonts w:ascii="Arial" w:cs="Arial" w:eastAsia="Arial" w:hAnsi="Arial"/>
          <w:color w:val="2C2C2A"/>
          <w:sz w:val="22"/>
          <w:szCs w:val="22"/>
        </w:rPr>
        <w:t xml:space="preserve">Règles de sécurité (ateliers, équipements, déplacements).</w:t>
      </w:r>
    </w:p>
    <w:p>
      <w:pPr>
        <w:pStyle w:val="ListParagraph"/>
        <w:numPr>
          <w:ilvl w:val="0"/>
          <w:numId w:val="2"/>
        </w:numPr>
        <w:spacing w:after="40" w:before="40" w:line="280"/>
      </w:pPr>
      <w:r>
        <w:rPr>
          <w:rFonts w:ascii="Arial" w:cs="Arial" w:eastAsia="Arial" w:hAnsi="Arial"/>
          <w:color w:val="2C2C2A"/>
          <w:sz w:val="22"/>
          <w:szCs w:val="22"/>
        </w:rPr>
        <w:t xml:space="preserve">Usage des équipements numériques et du matériel.</w:t>
      </w:r>
    </w:p>
    <w:p>
      <w:pPr>
        <w:pStyle w:val="ListParagraph"/>
        <w:numPr>
          <w:ilvl w:val="0"/>
          <w:numId w:val="2"/>
        </w:numPr>
        <w:spacing w:after="40" w:before="40" w:line="280"/>
      </w:pPr>
      <w:r>
        <w:rPr>
          <w:rFonts w:ascii="Arial" w:cs="Arial" w:eastAsia="Arial" w:hAnsi="Arial"/>
          <w:color w:val="2C2C2A"/>
          <w:sz w:val="22"/>
          <w:szCs w:val="22"/>
        </w:rPr>
        <w:t xml:space="preserve">Interdictions (substances, violences, harcèlement…).</w:t>
      </w:r>
    </w:p>
    <w:p>
      <w:pPr>
        <w:pStyle w:val="ListParagraph"/>
        <w:numPr>
          <w:ilvl w:val="0"/>
          <w:numId w:val="2"/>
        </w:numPr>
        <w:spacing w:after="40" w:before="40" w:line="280"/>
      </w:pPr>
      <w:r>
        <w:rPr>
          <w:rFonts w:ascii="Arial" w:cs="Arial" w:eastAsia="Arial" w:hAnsi="Arial"/>
          <w:color w:val="2C2C2A"/>
          <w:sz w:val="22"/>
          <w:szCs w:val="22"/>
        </w:rPr>
        <w:t xml:space="preserve">Procédure disciplinaire : avertissement, conseil de discipline, exclusion.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À ne pas confondre  </w:t>
            </w:r>
            <w:r>
              <w:rPr>
                <w:rFonts w:ascii="Arial" w:cs="Arial" w:eastAsia="Arial" w:hAnsi="Arial"/>
                <w:color w:val="2C2C2A"/>
                <w:sz w:val="18"/>
                <w:szCs w:val="18"/>
              </w:rPr>
              <w:t xml:space="preserve">Le règlement intérieur du CFA = la vie au centre. Le contrat d'apprentissage = ta relation de travail avec l'entreprise. Ce sont deux choses différentes — les deux s'appliquent à toi.</w:t>
            </w:r>
          </w:p>
        </w:tc>
      </w:tr>
    </w:tbl>
    <w:p>
      <w:r>
        <w:br w:type="page"/>
      </w:r>
    </w:p>
    <w:p>
      <w:pPr>
        <w:pStyle w:val="Heading2"/>
        <w:spacing w:after="140" w:before="320"/>
      </w:pPr>
      <w:r>
        <w:rPr>
          <w:rFonts w:ascii="Arial" w:cs="Arial" w:eastAsia="Arial" w:hAnsi="Arial"/>
          <w:b/>
          <w:bCs/>
          <w:color w:val="0F2A47"/>
          <w:sz w:val="26"/>
          <w:szCs w:val="26"/>
        </w:rPr>
        <w:t xml:space="preserve">Tes droits au travail (les bases)</w:t>
      </w:r>
    </w:p>
    <w:p>
      <w:pPr>
        <w:spacing w:after="140" w:before="80" w:line="300"/>
        <w:jc w:val="left"/>
      </w:pPr>
      <w:r>
        <w:rPr>
          <w:rFonts w:ascii="Arial" w:cs="Arial" w:eastAsia="Arial" w:hAnsi="Arial"/>
          <w:b w:val="false"/>
          <w:bCs w:val="false"/>
          <w:i w:val="false"/>
          <w:iCs w:val="false"/>
          <w:color w:val="2C2C2A"/>
          <w:sz w:val="22"/>
          <w:szCs w:val="22"/>
        </w:rPr>
        <w:t xml:space="preserve">En tant qu'apprenti, tu es un salarié. Le Code du travail s'applique à toi.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Domaine</w:t>
            </w:r>
          </w:p>
        </w:tc>
        <w:tc>
          <w:tcPr>
            <w:tcW w:type="dxa" w:w="69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Ce que la loi prévoit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Durée du travail</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35 h/semaine maximum en général. Heures supplémentaires encadrées.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Repos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Au moins 11 h consécutives par jour. 24 h consécutives par semaine min.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Mineurs (&lt; 18 ans)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Règles renforcées : pas de travail de nuit (sauf dérogation), pas de travaux dangereux sans autorisation.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Rémunération</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Minimum fixé par la grille apprenti (selon âge + année du contrat).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Congés payés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2,5 jours ouvrables par mois travaillé = 5 semaines par an.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Arrêt maladie</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Couverture sécurité sociale. Indemnisation selon ancienneté.</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Accident du travail</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Déclaration immédiate. Prise en charge à 100 %.</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Discrimination, harcèlement</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Strictement interdits. Voies de recours protégées.</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EN CAS DE DOUTE</w:t>
      </w:r>
    </w:p>
    <w:p>
      <w:pPr>
        <w:spacing w:after="120" w:before="80" w:line="300"/>
        <w:jc w:val="left"/>
      </w:pPr>
      <w:r>
        <w:rPr>
          <w:rFonts w:ascii="Arial" w:cs="Arial" w:eastAsia="Arial" w:hAnsi="Arial"/>
          <w:b w:val="false"/>
          <w:bCs w:val="false"/>
          <w:i w:val="false"/>
          <w:iCs w:val="false"/>
          <w:color w:val="2C2C2A"/>
          <w:sz w:val="22"/>
          <w:szCs w:val="22"/>
        </w:rPr>
        <w:t xml:space="preserve">Va voir ton référent CFA, ton maître d'apprentissage, ou consulte le site service-public.fr (rubrique apprentissage). Tu peux aussi appeler ton inspection du travail.</w:t>
      </w:r>
    </w:p>
    <w:p>
      <w:r>
        <w:br w:type="page"/>
      </w:r>
    </w:p>
    <w:p>
      <w:pPr>
        <w:pStyle w:val="Heading2"/>
        <w:spacing w:after="140" w:before="320"/>
      </w:pPr>
      <w:r>
        <w:rPr>
          <w:rFonts w:ascii="Arial" w:cs="Arial" w:eastAsia="Arial" w:hAnsi="Arial"/>
          <w:b/>
          <w:bCs/>
          <w:color w:val="0F2A47"/>
          <w:sz w:val="26"/>
          <w:szCs w:val="26"/>
        </w:rPr>
        <w:t xml:space="preserve">Les valeurs républicaines</w:t>
      </w:r>
    </w:p>
    <w:p>
      <w:pPr>
        <w:spacing w:after="120" w:before="80" w:line="300"/>
        <w:jc w:val="left"/>
      </w:pPr>
      <w:r>
        <w:rPr>
          <w:rFonts w:ascii="Arial" w:cs="Arial" w:eastAsia="Arial" w:hAnsi="Arial"/>
          <w:b w:val="false"/>
          <w:bCs w:val="false"/>
          <w:i w:val="false"/>
          <w:iCs w:val="false"/>
          <w:color w:val="2C2C2A"/>
          <w:sz w:val="22"/>
          <w:szCs w:val="22"/>
        </w:rPr>
        <w:t xml:space="preserve">La France est une République fondée sur trois valeurs essentielles, gravées sur les frontons de toutes les mairies :</w:t>
      </w:r>
    </w:p>
    <w:p>
      <w:pPr>
        <w:spacing w:after="160" w:before="80" w:line="300"/>
        <w:jc w:val="center"/>
      </w:pPr>
      <w:r>
        <w:rPr>
          <w:rFonts w:ascii="Arial" w:cs="Arial" w:eastAsia="Arial" w:hAnsi="Arial"/>
          <w:b/>
          <w:bCs/>
          <w:i w:val="false"/>
          <w:iCs w:val="false"/>
          <w:color w:val="D85A30"/>
          <w:sz w:val="26"/>
          <w:szCs w:val="26"/>
        </w:rPr>
        <w:t xml:space="preserve">Liberté — Égalité — Fraternité</w:t>
      </w:r>
    </w:p>
    <w:p>
      <w:pPr>
        <w:pStyle w:val="ListParagraph"/>
        <w:numPr>
          <w:ilvl w:val="0"/>
          <w:numId w:val="2"/>
        </w:numPr>
        <w:spacing w:after="40" w:before="40" w:line="280"/>
      </w:pPr>
      <w:r>
        <w:rPr>
          <w:rFonts w:ascii="Arial" w:cs="Arial" w:eastAsia="Arial" w:hAnsi="Arial"/>
          <w:color w:val="2C2C2A"/>
          <w:sz w:val="22"/>
          <w:szCs w:val="22"/>
        </w:rPr>
        <w:t xml:space="preserve">Liberté : penser, croire, s'exprimer, se déplacer, s'associer — dans le respect de la loi.</w:t>
      </w:r>
    </w:p>
    <w:p>
      <w:pPr>
        <w:pStyle w:val="ListParagraph"/>
        <w:numPr>
          <w:ilvl w:val="0"/>
          <w:numId w:val="2"/>
        </w:numPr>
        <w:spacing w:after="40" w:before="40" w:line="280"/>
      </w:pPr>
      <w:r>
        <w:rPr>
          <w:rFonts w:ascii="Arial" w:cs="Arial" w:eastAsia="Arial" w:hAnsi="Arial"/>
          <w:color w:val="2C2C2A"/>
          <w:sz w:val="22"/>
          <w:szCs w:val="22"/>
        </w:rPr>
        <w:t xml:space="preserve">Égalité : devant la loi, sans distinction d'origine, de sexe, de religion ou d'opinion.</w:t>
      </w:r>
    </w:p>
    <w:p>
      <w:pPr>
        <w:pStyle w:val="ListParagraph"/>
        <w:numPr>
          <w:ilvl w:val="0"/>
          <w:numId w:val="2"/>
        </w:numPr>
        <w:spacing w:after="40" w:before="40" w:line="280"/>
      </w:pPr>
      <w:r>
        <w:rPr>
          <w:rFonts w:ascii="Arial" w:cs="Arial" w:eastAsia="Arial" w:hAnsi="Arial"/>
          <w:color w:val="2C2C2A"/>
          <w:sz w:val="22"/>
          <w:szCs w:val="22"/>
        </w:rPr>
        <w:t xml:space="preserve">Fraternité : la solidarité qui nous lie les uns aux autres, surtout envers les plus fragiles.</w:t>
      </w:r>
    </w:p>
    <w:p>
      <w:pPr>
        <w:spacing w:after="120"/>
      </w:pPr>
      <w:r>
        <w:t xml:space="preserve"/>
      </w:r>
    </w:p>
    <w:p>
      <w:pPr>
        <w:spacing w:after="80" w:before="200"/>
      </w:pPr>
      <w:r>
        <w:rPr>
          <w:rFonts w:ascii="Arial" w:cs="Arial" w:eastAsia="Arial" w:hAnsi="Arial"/>
          <w:b/>
          <w:bCs/>
          <w:color w:val="0F2A47"/>
          <w:sz w:val="22"/>
          <w:szCs w:val="22"/>
        </w:rPr>
        <w:t xml:space="preserve">La laïcité</w:t>
      </w:r>
    </w:p>
    <w:p>
      <w:pPr>
        <w:spacing w:after="100" w:before="80" w:line="300"/>
        <w:jc w:val="left"/>
      </w:pPr>
      <w:r>
        <w:rPr>
          <w:rFonts w:ascii="Arial" w:cs="Arial" w:eastAsia="Arial" w:hAnsi="Arial"/>
          <w:b w:val="false"/>
          <w:bCs w:val="false"/>
          <w:i w:val="false"/>
          <w:iCs w:val="false"/>
          <w:color w:val="2C2C2A"/>
          <w:sz w:val="22"/>
          <w:szCs w:val="22"/>
        </w:rPr>
        <w:t xml:space="preserve">La laïcité, c'est le principe qui garantit la liberté de conscience et la séparation de l'État et des religions. Elle protège chaque personne :</w:t>
      </w:r>
    </w:p>
    <w:p>
      <w:pPr>
        <w:pStyle w:val="ListParagraph"/>
        <w:numPr>
          <w:ilvl w:val="0"/>
          <w:numId w:val="2"/>
        </w:numPr>
        <w:spacing w:after="40" w:before="40" w:line="280"/>
      </w:pPr>
      <w:r>
        <w:rPr>
          <w:rFonts w:ascii="Arial" w:cs="Arial" w:eastAsia="Arial" w:hAnsi="Arial"/>
          <w:color w:val="2C2C2A"/>
          <w:sz w:val="22"/>
          <w:szCs w:val="22"/>
        </w:rPr>
        <w:t xml:space="preserve">Tu es libre de croire ou de ne pas croire.</w:t>
      </w:r>
    </w:p>
    <w:p>
      <w:pPr>
        <w:pStyle w:val="ListParagraph"/>
        <w:numPr>
          <w:ilvl w:val="0"/>
          <w:numId w:val="2"/>
        </w:numPr>
        <w:spacing w:after="40" w:before="40" w:line="280"/>
      </w:pPr>
      <w:r>
        <w:rPr>
          <w:rFonts w:ascii="Arial" w:cs="Arial" w:eastAsia="Arial" w:hAnsi="Arial"/>
          <w:color w:val="2C2C2A"/>
          <w:sz w:val="22"/>
          <w:szCs w:val="22"/>
        </w:rPr>
        <w:t xml:space="preserve">L'État est neutre — il ne favorise aucune religion.</w:t>
      </w:r>
    </w:p>
    <w:p>
      <w:pPr>
        <w:pStyle w:val="ListParagraph"/>
        <w:numPr>
          <w:ilvl w:val="0"/>
          <w:numId w:val="2"/>
        </w:numPr>
        <w:spacing w:after="40" w:before="40" w:line="280"/>
      </w:pPr>
      <w:r>
        <w:rPr>
          <w:rFonts w:ascii="Arial" w:cs="Arial" w:eastAsia="Arial" w:hAnsi="Arial"/>
          <w:color w:val="2C2C2A"/>
          <w:sz w:val="22"/>
          <w:szCs w:val="22"/>
        </w:rPr>
        <w:t xml:space="preserve">Dans le service public et dans certains contextes professionnels, des règles spécifiques s'appliquent (signes religieux, prosélytisme).</w:t>
      </w:r>
    </w:p>
    <w:p>
      <w:pPr>
        <w:pStyle w:val="ListParagraph"/>
        <w:numPr>
          <w:ilvl w:val="0"/>
          <w:numId w:val="2"/>
        </w:numPr>
        <w:spacing w:after="40" w:before="40" w:line="280"/>
      </w:pPr>
      <w:r>
        <w:rPr>
          <w:rFonts w:ascii="Arial" w:cs="Arial" w:eastAsia="Arial" w:hAnsi="Arial"/>
          <w:color w:val="2C2C2A"/>
          <w:sz w:val="22"/>
          <w:szCs w:val="22"/>
        </w:rPr>
        <w:t xml:space="preserve">Au CFA et en entreprise, la laïcité encadre certaines pratiques — ton référent peut t'expliquer.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La Charte de la laïcité  </w:t>
            </w:r>
            <w:r>
              <w:rPr>
                <w:rFonts w:ascii="Arial" w:cs="Arial" w:eastAsia="Arial" w:hAnsi="Arial"/>
                <w:color w:val="2C2C2A"/>
                <w:sz w:val="18"/>
                <w:szCs w:val="18"/>
              </w:rPr>
              <w:t xml:space="preserve">Une charte de la laïcité existe dans les écoles et services publics. Elle est affichée au CFA. Si tu as une question sur une situation concrète (vêtement, prière, repas, fêtes…), parle à ton référent — il n'y a pas de question stupide.</w:t>
            </w:r>
          </w:p>
        </w:tc>
      </w:tr>
    </w:tbl>
    <w:p>
      <w:r>
        <w:br w:type="page"/>
      </w:r>
    </w:p>
    <w:p>
      <w:pPr>
        <w:pStyle w:val="Heading2"/>
        <w:spacing w:after="140" w:before="320"/>
      </w:pPr>
      <w:r>
        <w:rPr>
          <w:rFonts w:ascii="Arial" w:cs="Arial" w:eastAsia="Arial" w:hAnsi="Arial"/>
          <w:b/>
          <w:bCs/>
          <w:color w:val="0F2A47"/>
          <w:sz w:val="26"/>
          <w:szCs w:val="26"/>
        </w:rPr>
        <w:t xml:space="preserve">Égalité et lutte contre les discriminations</w:t>
      </w:r>
    </w:p>
    <w:p>
      <w:pPr>
        <w:spacing w:after="140" w:before="80" w:line="300"/>
        <w:jc w:val="left"/>
      </w:pPr>
      <w:r>
        <w:rPr>
          <w:rFonts w:ascii="Arial" w:cs="Arial" w:eastAsia="Arial" w:hAnsi="Arial"/>
          <w:b w:val="false"/>
          <w:bCs w:val="false"/>
          <w:i w:val="false"/>
          <w:iCs w:val="false"/>
          <w:color w:val="2C2C2A"/>
          <w:sz w:val="22"/>
          <w:szCs w:val="22"/>
        </w:rPr>
        <w:t xml:space="preserve">Une discrimination, c'est le fait de traiter quelqu'un défavorablement à cause de qui il est ou de ce qu'il est. C'est interdit par la loi (Code pénal, Code du travail).</w:t>
      </w:r>
    </w:p>
    <w:p>
      <w:pPr>
        <w:spacing w:after="80" w:before="200"/>
      </w:pPr>
      <w:r>
        <w:rPr>
          <w:rFonts w:ascii="Arial" w:cs="Arial" w:eastAsia="Arial" w:hAnsi="Arial"/>
          <w:b/>
          <w:bCs/>
          <w:color w:val="0F2A47"/>
          <w:sz w:val="22"/>
          <w:szCs w:val="22"/>
        </w:rPr>
        <w:t xml:space="preserve">Les 25 critères protégés par la loi (extraits)</w:t>
      </w:r>
    </w:p>
    <w:p>
      <w:pPr>
        <w:pStyle w:val="ListParagraph"/>
        <w:numPr>
          <w:ilvl w:val="0"/>
          <w:numId w:val="2"/>
        </w:numPr>
        <w:spacing w:after="40" w:before="40" w:line="280"/>
      </w:pPr>
      <w:r>
        <w:rPr>
          <w:rFonts w:ascii="Arial" w:cs="Arial" w:eastAsia="Arial" w:hAnsi="Arial"/>
          <w:color w:val="2C2C2A"/>
          <w:sz w:val="22"/>
          <w:szCs w:val="22"/>
        </w:rPr>
        <w:t xml:space="preserve">Origine, nom de famille, lieu de résidence</w:t>
      </w:r>
    </w:p>
    <w:p>
      <w:pPr>
        <w:pStyle w:val="ListParagraph"/>
        <w:numPr>
          <w:ilvl w:val="0"/>
          <w:numId w:val="2"/>
        </w:numPr>
        <w:spacing w:after="40" w:before="40" w:line="280"/>
      </w:pPr>
      <w:r>
        <w:rPr>
          <w:rFonts w:ascii="Arial" w:cs="Arial" w:eastAsia="Arial" w:hAnsi="Arial"/>
          <w:color w:val="2C2C2A"/>
          <w:sz w:val="22"/>
          <w:szCs w:val="22"/>
        </w:rPr>
        <w:t xml:space="preserve">Sexe, identité de genre, orientation sexuelle</w:t>
      </w:r>
    </w:p>
    <w:p>
      <w:pPr>
        <w:pStyle w:val="ListParagraph"/>
        <w:numPr>
          <w:ilvl w:val="0"/>
          <w:numId w:val="2"/>
        </w:numPr>
        <w:spacing w:after="40" w:before="40" w:line="280"/>
      </w:pPr>
      <w:r>
        <w:rPr>
          <w:rFonts w:ascii="Arial" w:cs="Arial" w:eastAsia="Arial" w:hAnsi="Arial"/>
          <w:color w:val="2C2C2A"/>
          <w:sz w:val="22"/>
          <w:szCs w:val="22"/>
        </w:rPr>
        <w:t xml:space="preserve">Âge, situation de famille, état de santé, handicap</w:t>
      </w:r>
    </w:p>
    <w:p>
      <w:pPr>
        <w:pStyle w:val="ListParagraph"/>
        <w:numPr>
          <w:ilvl w:val="0"/>
          <w:numId w:val="2"/>
        </w:numPr>
        <w:spacing w:after="40" w:before="40" w:line="280"/>
      </w:pPr>
      <w:r>
        <w:rPr>
          <w:rFonts w:ascii="Arial" w:cs="Arial" w:eastAsia="Arial" w:hAnsi="Arial"/>
          <w:color w:val="2C2C2A"/>
          <w:sz w:val="22"/>
          <w:szCs w:val="22"/>
        </w:rPr>
        <w:t xml:space="preserve">Apparence physique, perte d'autonomie</w:t>
      </w:r>
    </w:p>
    <w:p>
      <w:pPr>
        <w:pStyle w:val="ListParagraph"/>
        <w:numPr>
          <w:ilvl w:val="0"/>
          <w:numId w:val="2"/>
        </w:numPr>
        <w:spacing w:after="40" w:before="40" w:line="280"/>
      </w:pPr>
      <w:r>
        <w:rPr>
          <w:rFonts w:ascii="Arial" w:cs="Arial" w:eastAsia="Arial" w:hAnsi="Arial"/>
          <w:color w:val="2C2C2A"/>
          <w:sz w:val="22"/>
          <w:szCs w:val="22"/>
        </w:rPr>
        <w:t xml:space="preserve">Opinions politiques, activités syndicales</w:t>
      </w:r>
    </w:p>
    <w:p>
      <w:pPr>
        <w:pStyle w:val="ListParagraph"/>
        <w:numPr>
          <w:ilvl w:val="0"/>
          <w:numId w:val="2"/>
        </w:numPr>
        <w:spacing w:after="40" w:before="40" w:line="280"/>
      </w:pPr>
      <w:r>
        <w:rPr>
          <w:rFonts w:ascii="Arial" w:cs="Arial" w:eastAsia="Arial" w:hAnsi="Arial"/>
          <w:color w:val="2C2C2A"/>
          <w:sz w:val="22"/>
          <w:szCs w:val="22"/>
        </w:rPr>
        <w:t xml:space="preserve">Religion, convictions</w:t>
      </w:r>
    </w:p>
    <w:p>
      <w:pPr>
        <w:pStyle w:val="ListParagraph"/>
        <w:numPr>
          <w:ilvl w:val="0"/>
          <w:numId w:val="2"/>
        </w:numPr>
        <w:spacing w:after="40" w:before="40" w:line="280"/>
      </w:pPr>
      <w:r>
        <w:rPr>
          <w:rFonts w:ascii="Arial" w:cs="Arial" w:eastAsia="Arial" w:hAnsi="Arial"/>
          <w:color w:val="2C2C2A"/>
          <w:sz w:val="22"/>
          <w:szCs w:val="22"/>
        </w:rPr>
        <w:t xml:space="preserve">Grossesse, situation économique, vulnérabilité</w:t>
      </w:r>
    </w:p>
    <w:p>
      <w:pPr>
        <w:spacing w:after="120"/>
      </w:pPr>
      <w:r>
        <w:t xml:space="preserve"/>
      </w:r>
    </w:p>
    <w:p>
      <w:pPr>
        <w:spacing w:after="80" w:before="200"/>
      </w:pPr>
      <w:r>
        <w:rPr>
          <w:rFonts w:ascii="Arial" w:cs="Arial" w:eastAsia="Arial" w:hAnsi="Arial"/>
          <w:b/>
          <w:bCs/>
          <w:color w:val="0F2A47"/>
          <w:sz w:val="22"/>
          <w:szCs w:val="22"/>
        </w:rPr>
        <w:t xml:space="preserve">Si tu es témoin ou victime</w:t>
      </w:r>
    </w:p>
    <w:p>
      <w:pPr>
        <w:pStyle w:val="ListParagraph"/>
        <w:numPr>
          <w:ilvl w:val="0"/>
          <w:numId w:val="2"/>
        </w:numPr>
        <w:spacing w:after="40" w:before="40" w:line="280"/>
      </w:pPr>
      <w:r>
        <w:rPr>
          <w:rFonts w:ascii="Arial" w:cs="Arial" w:eastAsia="Arial" w:hAnsi="Arial"/>
          <w:color w:val="2C2C2A"/>
          <w:sz w:val="22"/>
          <w:szCs w:val="22"/>
        </w:rPr>
        <w:t xml:space="preserve">Ne reste pas seul : parle à un adulte de confiance (référent CFA, MA, parent, ami).</w:t>
      </w:r>
    </w:p>
    <w:p>
      <w:pPr>
        <w:pStyle w:val="ListParagraph"/>
        <w:numPr>
          <w:ilvl w:val="0"/>
          <w:numId w:val="2"/>
        </w:numPr>
        <w:spacing w:after="40" w:before="40" w:line="280"/>
      </w:pPr>
      <w:r>
        <w:rPr>
          <w:rFonts w:ascii="Arial" w:cs="Arial" w:eastAsia="Arial" w:hAnsi="Arial"/>
          <w:color w:val="2C2C2A"/>
          <w:sz w:val="22"/>
          <w:szCs w:val="22"/>
        </w:rPr>
        <w:t xml:space="preserve">Garde des traces (messages, mails, témoignages).</w:t>
      </w:r>
    </w:p>
    <w:p>
      <w:pPr>
        <w:pStyle w:val="ListParagraph"/>
        <w:numPr>
          <w:ilvl w:val="0"/>
          <w:numId w:val="2"/>
        </w:numPr>
        <w:spacing w:after="40" w:before="40" w:line="280"/>
      </w:pPr>
      <w:r>
        <w:rPr>
          <w:rFonts w:ascii="Arial" w:cs="Arial" w:eastAsia="Arial" w:hAnsi="Arial"/>
          <w:color w:val="2C2C2A"/>
          <w:sz w:val="22"/>
          <w:szCs w:val="22"/>
        </w:rPr>
        <w:t xml:space="preserve">Tu peux saisir le Défenseur des droits — c'est gratuit et confidentiel.</w:t>
      </w:r>
    </w:p>
    <w:p>
      <w:pPr>
        <w:pStyle w:val="ListParagraph"/>
        <w:numPr>
          <w:ilvl w:val="0"/>
          <w:numId w:val="2"/>
        </w:numPr>
        <w:spacing w:after="40" w:before="40" w:line="280"/>
      </w:pPr>
      <w:r>
        <w:rPr>
          <w:rFonts w:ascii="Arial" w:cs="Arial" w:eastAsia="Arial" w:hAnsi="Arial"/>
          <w:color w:val="2C2C2A"/>
          <w:sz w:val="22"/>
          <w:szCs w:val="22"/>
        </w:rPr>
        <w:t xml:space="preserve">Tu peux porter plainte — la discrimination est punie par la loi (jusqu'à 3 ans de prison et 45 000 € d'amende).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Le harcèlement au travail  </w:t>
            </w:r>
            <w:r>
              <w:rPr>
                <w:rFonts w:ascii="Arial" w:cs="Arial" w:eastAsia="Arial" w:hAnsi="Arial"/>
                <w:color w:val="2C2C2A"/>
                <w:sz w:val="18"/>
                <w:szCs w:val="18"/>
              </w:rPr>
              <w:t xml:space="preserve">Le harcèlement moral et le harcèlement sexuel sont strictement interdits, et leur signalement est protégé. Tu ne peux pas être sanctionné pour avoir signalé un fait de bonne foi. Si tu vis ou observes une telle situation : parle immédiatement à ton référent CFA.</w:t>
            </w:r>
          </w:p>
        </w:tc>
      </w:tr>
    </w:tbl>
    <w:p>
      <w:r>
        <w:br w:type="page"/>
      </w:r>
    </w:p>
    <w:p>
      <w:pPr>
        <w:pStyle w:val="Heading2"/>
        <w:spacing w:after="140" w:before="320"/>
      </w:pPr>
      <w:r>
        <w:rPr>
          <w:rFonts w:ascii="Arial" w:cs="Arial" w:eastAsia="Arial" w:hAnsi="Arial"/>
          <w:b/>
          <w:bCs/>
          <w:color w:val="0F2A47"/>
          <w:sz w:val="26"/>
          <w:szCs w:val="26"/>
        </w:rPr>
        <w:t xml:space="preserve">Tes voies de recours</w:t>
      </w:r>
    </w:p>
    <w:p>
      <w:pPr>
        <w:spacing w:after="140" w:before="80" w:line="300"/>
        <w:jc w:val="left"/>
      </w:pPr>
      <w:r>
        <w:rPr>
          <w:rFonts w:ascii="Arial" w:cs="Arial" w:eastAsia="Arial" w:hAnsi="Arial"/>
          <w:b w:val="false"/>
          <w:bCs w:val="false"/>
          <w:i w:val="false"/>
          <w:iCs w:val="false"/>
          <w:color w:val="2C2C2A"/>
          <w:sz w:val="22"/>
          <w:szCs w:val="22"/>
        </w:rPr>
        <w:t xml:space="preserve">Tu rencontres une difficulté que tu ne peux pas résoudre seul ? Voici à qui t'adresser, selon la nature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Situation</w:t>
            </w:r>
          </w:p>
        </w:tc>
        <w:tc>
          <w:tcPr>
            <w:tcW w:type="dxa" w:w="56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À qui s'adresser</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Difficulté pédagogique ou personnelle</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CFA — [ Nom, contact à compléter ]</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Conflit avec le maître d'apprentissage</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CFA d'abord, puis Médiateur de l'apprentissage</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Problème de contrat / rémunération</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Inspection du travail — DREETS de ta région</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Discrimination, harcèlement</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Défenseur des droits — defenseurdesdroits.fr</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Litige avec l'employeur (non résolu)</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Conseil de prud'hommes</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Difficulté sociale (logement, santé…)</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social CFA + Mission Locale</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Situation d'urgence (violence, danger)</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17 (Police) · 15 (SAMU) · 119 (Enfance en danger)</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CONTACTS UTILES À CONSERVER</w:t>
      </w:r>
    </w:p>
    <w:p>
      <w:pPr>
        <w:pStyle w:val="ListParagraph"/>
        <w:numPr>
          <w:ilvl w:val="0"/>
          <w:numId w:val="2"/>
        </w:numPr>
        <w:spacing w:after="40" w:before="40" w:line="280"/>
      </w:pPr>
      <w:r>
        <w:rPr>
          <w:rFonts w:ascii="Arial" w:cs="Arial" w:eastAsia="Arial" w:hAnsi="Arial"/>
          <w:color w:val="2C2C2A"/>
          <w:sz w:val="22"/>
          <w:szCs w:val="22"/>
        </w:rPr>
        <w:t xml:space="preserve">Défenseur des droits : 09 69 39 00 00 — defenseurdesdroits.fr</w:t>
      </w:r>
    </w:p>
    <w:p>
      <w:pPr>
        <w:pStyle w:val="ListParagraph"/>
        <w:numPr>
          <w:ilvl w:val="0"/>
          <w:numId w:val="2"/>
        </w:numPr>
        <w:spacing w:after="40" w:before="40" w:line="280"/>
      </w:pPr>
      <w:r>
        <w:rPr>
          <w:rFonts w:ascii="Arial" w:cs="Arial" w:eastAsia="Arial" w:hAnsi="Arial"/>
          <w:color w:val="2C2C2A"/>
          <w:sz w:val="22"/>
          <w:szCs w:val="22"/>
        </w:rPr>
        <w:t xml:space="preserve">Médiateur de l'apprentissage : via ta chambre consulaire (CCI, CMA…)</w:t>
      </w:r>
    </w:p>
    <w:p>
      <w:pPr>
        <w:pStyle w:val="ListParagraph"/>
        <w:numPr>
          <w:ilvl w:val="0"/>
          <w:numId w:val="2"/>
        </w:numPr>
        <w:spacing w:after="40" w:before="40" w:line="280"/>
      </w:pPr>
      <w:r>
        <w:rPr>
          <w:rFonts w:ascii="Arial" w:cs="Arial" w:eastAsia="Arial" w:hAnsi="Arial"/>
          <w:color w:val="2C2C2A"/>
          <w:sz w:val="22"/>
          <w:szCs w:val="22"/>
        </w:rPr>
        <w:t xml:space="preserve">Service public info : 3939 — service-public.fr</w:t>
      </w:r>
    </w:p>
    <w:p>
      <w:pPr>
        <w:pStyle w:val="ListParagraph"/>
        <w:numPr>
          <w:ilvl w:val="0"/>
          <w:numId w:val="2"/>
        </w:numPr>
        <w:spacing w:after="40" w:before="40" w:line="280"/>
      </w:pPr>
      <w:r>
        <w:rPr>
          <w:rFonts w:ascii="Arial" w:cs="Arial" w:eastAsia="Arial" w:hAnsi="Arial"/>
          <w:color w:val="2C2C2A"/>
          <w:sz w:val="22"/>
          <w:szCs w:val="22"/>
        </w:rPr>
        <w:t xml:space="preserve">Numéro vert violences sexistes et sexuelles : 3919</w:t>
      </w:r>
    </w:p>
    <w:p>
      <w:pPr>
        <w:pStyle w:val="ListParagraph"/>
        <w:numPr>
          <w:ilvl w:val="0"/>
          <w:numId w:val="2"/>
        </w:numPr>
        <w:spacing w:after="40" w:before="40" w:line="280"/>
      </w:pPr>
      <w:r>
        <w:rPr>
          <w:rFonts w:ascii="Arial" w:cs="Arial" w:eastAsia="Arial" w:hAnsi="Arial"/>
          <w:color w:val="2C2C2A"/>
          <w:sz w:val="22"/>
          <w:szCs w:val="22"/>
        </w:rPr>
        <w:t xml:space="preserve">Cellule d'écoute discriminations : 39 28</w:t>
      </w:r>
    </w:p>
    <w:p>
      <w:r>
        <w:br w:type="page"/>
      </w:r>
    </w:p>
    <w:p>
      <w:pPr>
        <w:pStyle w:val="Heading2"/>
        <w:spacing w:after="140" w:before="320"/>
      </w:pPr>
      <w:r>
        <w:rPr>
          <w:rFonts w:ascii="Arial" w:cs="Arial" w:eastAsia="Arial" w:hAnsi="Arial"/>
          <w:b/>
          <w:bCs/>
          <w:color w:val="0F2A47"/>
          <w:sz w:val="26"/>
          <w:szCs w:val="26"/>
        </w:rPr>
        <w:t xml:space="preserve">Citoyen, et après ?</w:t>
      </w:r>
    </w:p>
    <w:p>
      <w:pPr>
        <w:spacing w:after="140" w:before="80" w:line="300"/>
        <w:jc w:val="left"/>
      </w:pPr>
      <w:r>
        <w:rPr>
          <w:rFonts w:ascii="Arial" w:cs="Arial" w:eastAsia="Arial" w:hAnsi="Arial"/>
          <w:b w:val="false"/>
          <w:bCs w:val="false"/>
          <w:i w:val="false"/>
          <w:iCs w:val="false"/>
          <w:color w:val="2C2C2A"/>
          <w:sz w:val="22"/>
          <w:szCs w:val="22"/>
        </w:rPr>
        <w:t xml:space="preserve">Être citoyen, ce n'est pas juste avoir des droits. C'est aussi agir — dans l'entreprise, dans le quartier, dans la cité.</w:t>
      </w:r>
    </w:p>
    <w:p>
      <w:pPr>
        <w:spacing w:after="80" w:before="200"/>
      </w:pPr>
      <w:r>
        <w:rPr>
          <w:rFonts w:ascii="Arial" w:cs="Arial" w:eastAsia="Arial" w:hAnsi="Arial"/>
          <w:b/>
          <w:bCs/>
          <w:color w:val="0F2A47"/>
          <w:sz w:val="22"/>
          <w:szCs w:val="22"/>
        </w:rPr>
        <w:t xml:space="preserve">Voter, c'est exister</w:t>
      </w:r>
    </w:p>
    <w:p>
      <w:pPr>
        <w:pStyle w:val="ListParagraph"/>
        <w:numPr>
          <w:ilvl w:val="0"/>
          <w:numId w:val="2"/>
        </w:numPr>
        <w:spacing w:after="40" w:before="40" w:line="280"/>
      </w:pPr>
      <w:r>
        <w:rPr>
          <w:rFonts w:ascii="Arial" w:cs="Arial" w:eastAsia="Arial" w:hAnsi="Arial"/>
          <w:color w:val="2C2C2A"/>
          <w:sz w:val="22"/>
          <w:szCs w:val="22"/>
        </w:rPr>
        <w:t xml:space="preserve">Inscris-toi sur les listes électorales (en mairie ou en ligne sur service-public.fr).</w:t>
      </w:r>
    </w:p>
    <w:p>
      <w:pPr>
        <w:pStyle w:val="ListParagraph"/>
        <w:numPr>
          <w:ilvl w:val="0"/>
          <w:numId w:val="2"/>
        </w:numPr>
        <w:spacing w:after="40" w:before="40" w:line="280"/>
      </w:pPr>
      <w:r>
        <w:rPr>
          <w:rFonts w:ascii="Arial" w:cs="Arial" w:eastAsia="Arial" w:hAnsi="Arial"/>
          <w:color w:val="2C2C2A"/>
          <w:sz w:val="22"/>
          <w:szCs w:val="22"/>
        </w:rPr>
        <w:t xml:space="preserve">Le vote est gratuit, libre, secret — c'est l'un des fondements de la démocratie.</w:t>
      </w:r>
    </w:p>
    <w:p>
      <w:pPr>
        <w:pStyle w:val="ListParagraph"/>
        <w:numPr>
          <w:ilvl w:val="0"/>
          <w:numId w:val="2"/>
        </w:numPr>
        <w:spacing w:after="40" w:before="40" w:line="280"/>
      </w:pPr>
      <w:r>
        <w:rPr>
          <w:rFonts w:ascii="Arial" w:cs="Arial" w:eastAsia="Arial" w:hAnsi="Arial"/>
          <w:color w:val="2C2C2A"/>
          <w:sz w:val="22"/>
          <w:szCs w:val="22"/>
        </w:rPr>
        <w:t xml:space="preserve">Élections municipales, départementales, régionales, législatives, présidentielles, européennes : chacune a son rôle.</w:t>
      </w:r>
    </w:p>
    <w:p>
      <w:pPr>
        <w:spacing w:after="80" w:before="200"/>
      </w:pPr>
      <w:r>
        <w:rPr>
          <w:rFonts w:ascii="Arial" w:cs="Arial" w:eastAsia="Arial" w:hAnsi="Arial"/>
          <w:b/>
          <w:bCs/>
          <w:color w:val="0F2A47"/>
          <w:sz w:val="22"/>
          <w:szCs w:val="22"/>
        </w:rPr>
        <w:t xml:space="preserve">S'engager, c'est possible</w:t>
      </w:r>
    </w:p>
    <w:p>
      <w:pPr>
        <w:pStyle w:val="ListParagraph"/>
        <w:numPr>
          <w:ilvl w:val="0"/>
          <w:numId w:val="2"/>
        </w:numPr>
        <w:spacing w:after="40" w:before="40" w:line="280"/>
      </w:pPr>
      <w:r>
        <w:rPr>
          <w:rFonts w:ascii="Arial" w:cs="Arial" w:eastAsia="Arial" w:hAnsi="Arial"/>
          <w:color w:val="2C2C2A"/>
          <w:sz w:val="22"/>
          <w:szCs w:val="22"/>
        </w:rPr>
        <w:t xml:space="preserve">Associations sportives, culturelles, humanitaires : un engagement enrichit ta vie et ton CV.</w:t>
      </w:r>
    </w:p>
    <w:p>
      <w:pPr>
        <w:pStyle w:val="ListParagraph"/>
        <w:numPr>
          <w:ilvl w:val="0"/>
          <w:numId w:val="2"/>
        </w:numPr>
        <w:spacing w:after="40" w:before="40" w:line="280"/>
      </w:pPr>
      <w:r>
        <w:rPr>
          <w:rFonts w:ascii="Arial" w:cs="Arial" w:eastAsia="Arial" w:hAnsi="Arial"/>
          <w:color w:val="2C2C2A"/>
          <w:sz w:val="22"/>
          <w:szCs w:val="22"/>
        </w:rPr>
        <w:t xml:space="preserve">Service civique : 6 à 12 mois d'engagement indemnisé pour une mission d'intérêt général.</w:t>
      </w:r>
    </w:p>
    <w:p>
      <w:pPr>
        <w:pStyle w:val="ListParagraph"/>
        <w:numPr>
          <w:ilvl w:val="0"/>
          <w:numId w:val="2"/>
        </w:numPr>
        <w:spacing w:after="40" w:before="40" w:line="280"/>
      </w:pPr>
      <w:r>
        <w:rPr>
          <w:rFonts w:ascii="Arial" w:cs="Arial" w:eastAsia="Arial" w:hAnsi="Arial"/>
          <w:color w:val="2C2C2A"/>
          <w:sz w:val="22"/>
          <w:szCs w:val="22"/>
        </w:rPr>
        <w:t xml:space="preserve">Bénévolat ponctuel : tu peux donner quelques heures sans engagement long.</w:t>
      </w:r>
    </w:p>
    <w:p>
      <w:pPr>
        <w:pStyle w:val="ListParagraph"/>
        <w:numPr>
          <w:ilvl w:val="0"/>
          <w:numId w:val="2"/>
        </w:numPr>
        <w:spacing w:after="40" w:before="40" w:line="280"/>
      </w:pPr>
      <w:r>
        <w:rPr>
          <w:rFonts w:ascii="Arial" w:cs="Arial" w:eastAsia="Arial" w:hAnsi="Arial"/>
          <w:color w:val="2C2C2A"/>
          <w:sz w:val="22"/>
          <w:szCs w:val="22"/>
        </w:rPr>
        <w:t xml:space="preserve">Vie syndicale et représentation : exprime-toi sur tes conditions de travail.</w:t>
      </w:r>
    </w:p>
    <w:p>
      <w:pPr>
        <w:spacing w:after="80" w:before="200"/>
      </w:pPr>
      <w:r>
        <w:rPr>
          <w:rFonts w:ascii="Arial" w:cs="Arial" w:eastAsia="Arial" w:hAnsi="Arial"/>
          <w:b/>
          <w:bCs/>
          <w:color w:val="0F2A47"/>
          <w:sz w:val="22"/>
          <w:szCs w:val="22"/>
        </w:rPr>
        <w:t xml:space="preserve">Au travail aussi, tu es acteur</w:t>
      </w:r>
    </w:p>
    <w:p>
      <w:pPr>
        <w:pStyle w:val="ListParagraph"/>
        <w:numPr>
          <w:ilvl w:val="0"/>
          <w:numId w:val="2"/>
        </w:numPr>
        <w:spacing w:after="40" w:before="40" w:line="280"/>
      </w:pPr>
      <w:r>
        <w:rPr>
          <w:rFonts w:ascii="Arial" w:cs="Arial" w:eastAsia="Arial" w:hAnsi="Arial"/>
          <w:color w:val="2C2C2A"/>
          <w:sz w:val="22"/>
          <w:szCs w:val="22"/>
        </w:rPr>
        <w:t xml:space="preserve">Propose des idées d'amélioration — bonnes idées, bonnes manières d'évoluer.</w:t>
      </w:r>
    </w:p>
    <w:p>
      <w:pPr>
        <w:pStyle w:val="ListParagraph"/>
        <w:numPr>
          <w:ilvl w:val="0"/>
          <w:numId w:val="2"/>
        </w:numPr>
        <w:spacing w:after="40" w:before="40" w:line="280"/>
      </w:pPr>
      <w:r>
        <w:rPr>
          <w:rFonts w:ascii="Arial" w:cs="Arial" w:eastAsia="Arial" w:hAnsi="Arial"/>
          <w:color w:val="2C2C2A"/>
          <w:sz w:val="22"/>
          <w:szCs w:val="22"/>
        </w:rPr>
        <w:t xml:space="preserve">Sois solidaire avec tes collègues, surtout les plus jeunes ou les plus fragiles.</w:t>
      </w:r>
    </w:p>
    <w:p>
      <w:pPr>
        <w:pStyle w:val="ListParagraph"/>
        <w:numPr>
          <w:ilvl w:val="0"/>
          <w:numId w:val="2"/>
        </w:numPr>
        <w:spacing w:after="40" w:before="40" w:line="280"/>
      </w:pPr>
      <w:r>
        <w:rPr>
          <w:rFonts w:ascii="Arial" w:cs="Arial" w:eastAsia="Arial" w:hAnsi="Arial"/>
          <w:color w:val="2C2C2A"/>
          <w:sz w:val="22"/>
          <w:szCs w:val="22"/>
        </w:rPr>
        <w:t xml:space="preserve">Respecte l'environnement de travail (matériel, propreté, sécurité).</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Une citoyenneté qui se construit  </w:t>
            </w:r>
            <w:r>
              <w:rPr>
                <w:rFonts w:ascii="Arial" w:cs="Arial" w:eastAsia="Arial" w:hAnsi="Arial"/>
                <w:color w:val="2C2C2A"/>
                <w:sz w:val="18"/>
                <w:szCs w:val="18"/>
              </w:rPr>
              <w:t xml:space="preserve">Tu n'es pas obligé de tout faire en même temps. Choisis ce qui te ressemble — un vote, une association, un mot pour défendre un collègue. Chaque geste compte.</w:t>
            </w:r>
          </w:p>
        </w:tc>
      </w:tr>
    </w:tbl>
    <w:p>
      <w:r>
        <w:br w:type="page"/>
      </w:r>
    </w:p>
    <w:p>
      <w:pPr>
        <w:pStyle w:val="Heading2"/>
        <w:spacing w:after="140" w:before="320"/>
      </w:pPr>
      <w:r>
        <w:rPr>
          <w:rFonts w:ascii="Arial" w:cs="Arial" w:eastAsia="Arial" w:hAnsi="Arial"/>
          <w:b/>
          <w:bCs/>
          <w:color w:val="0F2A47"/>
          <w:sz w:val="26"/>
          <w:szCs w:val="26"/>
        </w:rPr>
        <w:t xml:space="preserve">Quiz de synthèse</w:t>
      </w:r>
    </w:p>
    <w:p>
      <w:pPr>
        <w:spacing w:after="120" w:before="80" w:line="300"/>
        <w:jc w:val="left"/>
      </w:pPr>
      <w:r>
        <w:rPr>
          <w:rFonts w:ascii="Arial" w:cs="Arial" w:eastAsia="Arial" w:hAnsi="Arial"/>
          <w:b w:val="false"/>
          <w:bCs w:val="false"/>
          <w:i/>
          <w:iCs/>
          <w:color w:val="5F5E5A"/>
          <w:sz w:val="22"/>
          <w:szCs w:val="22"/>
        </w:rPr>
        <w:t xml:space="preserve">Teste tes connaissances. Vérifie avec ton formateur ou en relisant les pages.</w:t>
      </w:r>
    </w:p>
    <w:p>
      <w:pPr>
        <w:pStyle w:val="ListParagraph"/>
        <w:numPr>
          <w:ilvl w:val="0"/>
          <w:numId w:val="2"/>
        </w:numPr>
        <w:spacing w:after="40" w:before="40" w:line="280"/>
      </w:pPr>
      <w:r>
        <w:rPr>
          <w:rFonts w:ascii="Arial" w:cs="Arial" w:eastAsia="Arial" w:hAnsi="Arial"/>
          <w:color w:val="2C2C2A"/>
          <w:sz w:val="22"/>
          <w:szCs w:val="22"/>
        </w:rPr>
        <w:t xml:space="preserve">1. Combien as-tu de semaines de congés payés par an en tant qu'apprenti ?</w:t>
      </w:r>
    </w:p>
    <w:p>
      <w:pPr>
        <w:pStyle w:val="ListParagraph"/>
        <w:numPr>
          <w:ilvl w:val="0"/>
          <w:numId w:val="2"/>
        </w:numPr>
        <w:spacing w:after="40" w:before="40" w:line="280"/>
      </w:pPr>
      <w:r>
        <w:rPr>
          <w:rFonts w:ascii="Arial" w:cs="Arial" w:eastAsia="Arial" w:hAnsi="Arial"/>
          <w:color w:val="2C2C2A"/>
          <w:sz w:val="22"/>
          <w:szCs w:val="22"/>
        </w:rPr>
        <w:t xml:space="preserve">2. Quelle est la différence entre le contrat d'apprentissage et le règlement intérieur du CFA ?</w:t>
      </w:r>
    </w:p>
    <w:p>
      <w:pPr>
        <w:pStyle w:val="ListParagraph"/>
        <w:numPr>
          <w:ilvl w:val="0"/>
          <w:numId w:val="2"/>
        </w:numPr>
        <w:spacing w:after="40" w:before="40" w:line="280"/>
      </w:pPr>
      <w:r>
        <w:rPr>
          <w:rFonts w:ascii="Arial" w:cs="Arial" w:eastAsia="Arial" w:hAnsi="Arial"/>
          <w:color w:val="2C2C2A"/>
          <w:sz w:val="22"/>
          <w:szCs w:val="22"/>
        </w:rPr>
        <w:t xml:space="preserve">3. Cite les trois valeurs républicaines.</w:t>
      </w:r>
    </w:p>
    <w:p>
      <w:pPr>
        <w:pStyle w:val="ListParagraph"/>
        <w:numPr>
          <w:ilvl w:val="0"/>
          <w:numId w:val="2"/>
        </w:numPr>
        <w:spacing w:after="40" w:before="40" w:line="280"/>
      </w:pPr>
      <w:r>
        <w:rPr>
          <w:rFonts w:ascii="Arial" w:cs="Arial" w:eastAsia="Arial" w:hAnsi="Arial"/>
          <w:color w:val="2C2C2A"/>
          <w:sz w:val="22"/>
          <w:szCs w:val="22"/>
        </w:rPr>
        <w:t xml:space="preserve">4. À qui peux-tu t'adresser si tu es victime d'une discrimination ?</w:t>
      </w:r>
    </w:p>
    <w:p>
      <w:pPr>
        <w:pStyle w:val="ListParagraph"/>
        <w:numPr>
          <w:ilvl w:val="0"/>
          <w:numId w:val="2"/>
        </w:numPr>
        <w:spacing w:after="40" w:before="40" w:line="280"/>
      </w:pPr>
      <w:r>
        <w:rPr>
          <w:rFonts w:ascii="Arial" w:cs="Arial" w:eastAsia="Arial" w:hAnsi="Arial"/>
          <w:color w:val="2C2C2A"/>
          <w:sz w:val="22"/>
          <w:szCs w:val="22"/>
        </w:rPr>
        <w:t xml:space="preserve">5. Que signifie « laïcité » en quelques mots ?</w:t>
      </w:r>
    </w:p>
    <w:p>
      <w:pPr>
        <w:pStyle w:val="ListParagraph"/>
        <w:numPr>
          <w:ilvl w:val="0"/>
          <w:numId w:val="2"/>
        </w:numPr>
        <w:spacing w:after="40" w:before="40" w:line="280"/>
      </w:pPr>
      <w:r>
        <w:rPr>
          <w:rFonts w:ascii="Arial" w:cs="Arial" w:eastAsia="Arial" w:hAnsi="Arial"/>
          <w:color w:val="2C2C2A"/>
          <w:sz w:val="22"/>
          <w:szCs w:val="22"/>
        </w:rPr>
        <w:t xml:space="preserve">6. Qui est ton référent au CFA ? (à compléter)</w:t>
      </w:r>
    </w:p>
    <w:p>
      <w:pPr>
        <w:pStyle w:val="ListParagraph"/>
        <w:numPr>
          <w:ilvl w:val="0"/>
          <w:numId w:val="2"/>
        </w:numPr>
        <w:spacing w:after="40" w:before="40" w:line="280"/>
      </w:pPr>
      <w:r>
        <w:rPr>
          <w:rFonts w:ascii="Arial" w:cs="Arial" w:eastAsia="Arial" w:hAnsi="Arial"/>
          <w:color w:val="2C2C2A"/>
          <w:sz w:val="22"/>
          <w:szCs w:val="22"/>
        </w:rPr>
        <w:t xml:space="preserve">7. Comment t'inscrire sur les listes électorales ?</w:t>
      </w:r>
    </w:p>
    <w:p>
      <w:pPr>
        <w:pStyle w:val="ListParagraph"/>
        <w:numPr>
          <w:ilvl w:val="0"/>
          <w:numId w:val="2"/>
        </w:numPr>
        <w:spacing w:after="40" w:before="40" w:line="280"/>
      </w:pPr>
      <w:r>
        <w:rPr>
          <w:rFonts w:ascii="Arial" w:cs="Arial" w:eastAsia="Arial" w:hAnsi="Arial"/>
          <w:color w:val="2C2C2A"/>
          <w:sz w:val="22"/>
          <w:szCs w:val="22"/>
        </w:rPr>
        <w:t xml:space="preserve">8. Cite deux numéros utiles vus dans ce livret.</w:t>
      </w:r>
    </w:p>
    <w:p>
      <w:pPr>
        <w:spacing w:after="140"/>
      </w:pPr>
      <w:r>
        <w:t xml:space="preserve"/>
      </w:r>
    </w:p>
    <w:p>
      <w:pPr>
        <w:spacing w:after="80" w:before="200"/>
      </w:pPr>
      <w:r>
        <w:rPr>
          <w:rFonts w:ascii="Arial" w:cs="Arial" w:eastAsia="Arial" w:hAnsi="Arial"/>
          <w:b/>
          <w:bCs/>
          <w:color w:val="0F2A47"/>
          <w:sz w:val="22"/>
          <w:szCs w:val="22"/>
        </w:rPr>
        <w:t xml:space="preserve">Pour aller plus loin</w:t>
      </w:r>
    </w:p>
    <w:p>
      <w:pPr>
        <w:pStyle w:val="ListParagraph"/>
        <w:numPr>
          <w:ilvl w:val="0"/>
          <w:numId w:val="2"/>
        </w:numPr>
        <w:spacing w:after="40" w:before="40" w:line="280"/>
      </w:pPr>
      <w:r>
        <w:rPr>
          <w:rFonts w:ascii="Arial" w:cs="Arial" w:eastAsia="Arial" w:hAnsi="Arial"/>
          <w:color w:val="2C2C2A"/>
          <w:sz w:val="22"/>
          <w:szCs w:val="22"/>
        </w:rPr>
        <w:t xml:space="preserve">service-public.fr — le site officiel pour toutes tes démarches administratives.</w:t>
      </w:r>
    </w:p>
    <w:p>
      <w:pPr>
        <w:pStyle w:val="ListParagraph"/>
        <w:numPr>
          <w:ilvl w:val="0"/>
          <w:numId w:val="2"/>
        </w:numPr>
        <w:spacing w:after="40" w:before="40" w:line="280"/>
      </w:pPr>
      <w:r>
        <w:rPr>
          <w:rFonts w:ascii="Arial" w:cs="Arial" w:eastAsia="Arial" w:hAnsi="Arial"/>
          <w:color w:val="2C2C2A"/>
          <w:sz w:val="22"/>
          <w:szCs w:val="22"/>
        </w:rPr>
        <w:t xml:space="preserve">defenseurdesdroits.fr — protection contre les discriminations.</w:t>
      </w:r>
    </w:p>
    <w:p>
      <w:pPr>
        <w:pStyle w:val="ListParagraph"/>
        <w:numPr>
          <w:ilvl w:val="0"/>
          <w:numId w:val="2"/>
        </w:numPr>
        <w:spacing w:after="40" w:before="40" w:line="280"/>
      </w:pPr>
      <w:r>
        <w:rPr>
          <w:rFonts w:ascii="Arial" w:cs="Arial" w:eastAsia="Arial" w:hAnsi="Arial"/>
          <w:color w:val="2C2C2A"/>
          <w:sz w:val="22"/>
          <w:szCs w:val="22"/>
        </w:rPr>
        <w:t xml:space="preserve">1jeune1solution.gouv.fr — aides et opportunités pour les jeunes.</w:t>
      </w:r>
    </w:p>
    <w:p>
      <w:pPr>
        <w:pStyle w:val="ListParagraph"/>
        <w:numPr>
          <w:ilvl w:val="0"/>
          <w:numId w:val="2"/>
        </w:numPr>
        <w:spacing w:after="40" w:before="40" w:line="280"/>
      </w:pPr>
      <w:r>
        <w:rPr>
          <w:rFonts w:ascii="Arial" w:cs="Arial" w:eastAsia="Arial" w:hAnsi="Arial"/>
          <w:color w:val="2C2C2A"/>
          <w:sz w:val="22"/>
          <w:szCs w:val="22"/>
        </w:rPr>
        <w:t xml:space="preserve">education.gouv.fr/laicite — ressources sur la laïcité.</w:t>
      </w:r>
    </w:p>
    <w:p>
      <w:pPr>
        <w:pStyle w:val="ListParagraph"/>
        <w:numPr>
          <w:ilvl w:val="0"/>
          <w:numId w:val="2"/>
        </w:numPr>
        <w:spacing w:after="40" w:before="40" w:line="280"/>
      </w:pPr>
      <w:r>
        <w:rPr>
          <w:rFonts w:ascii="Arial" w:cs="Arial" w:eastAsia="Arial" w:hAnsi="Arial"/>
          <w:color w:val="2C2C2A"/>
          <w:sz w:val="22"/>
          <w:szCs w:val="22"/>
        </w:rPr>
        <w:t xml:space="preserve">Le site de ta CCI ou CMA — médiation de l'apprentissage et aides spécifiques.</w:t>
      </w:r>
    </w:p>
    <w:p>
      <w:pPr>
        <w:spacing w:after="200"/>
      </w:pPr>
      <w:r>
        <w:t xml:space="preserve"/>
      </w:r>
    </w:p>
    <w:p>
      <w:pPr>
        <w:spacing w:after="80" w:before="200" w:line="300"/>
        <w:jc w:val="left"/>
      </w:pPr>
      <w:r>
        <w:rPr>
          <w:rFonts w:ascii="Arial" w:cs="Arial" w:eastAsia="Arial" w:hAnsi="Arial"/>
          <w:b/>
          <w:bCs/>
          <w:color w:val="D85A30"/>
          <w:spacing w:val="30"/>
          <w:sz w:val="18"/>
          <w:szCs w:val="18"/>
        </w:rPr>
        <w:t xml:space="preserve">TON CFA</w:t>
      </w:r>
    </w:p>
    <w:p>
      <w:pPr>
        <w:spacing w:after="80" w:before="80" w:line="300"/>
        <w:jc w:val="left"/>
      </w:pPr>
      <w:r>
        <w:rPr>
          <w:rFonts w:ascii="Arial" w:cs="Arial" w:eastAsia="Arial" w:hAnsi="Arial"/>
          <w:b w:val="false"/>
          <w:bCs w:val="false"/>
          <w:i/>
          <w:iCs/>
          <w:color w:val="5F5E5A"/>
          <w:sz w:val="22"/>
          <w:szCs w:val="22"/>
        </w:rPr>
        <w:t xml:space="preserve">[ Nom du CFA ] · [ Adresse ] · [ Téléphone ] · [ Email ]</w:t>
      </w:r>
    </w:p>
    <w:p>
      <w:pPr>
        <w:spacing w:after="80" w:before="80" w:line="300"/>
        <w:jc w:val="left"/>
      </w:pPr>
      <w:r>
        <w:rPr>
          <w:rFonts w:ascii="Arial" w:cs="Arial" w:eastAsia="Arial" w:hAnsi="Arial"/>
          <w:b w:val="false"/>
          <w:bCs w:val="false"/>
          <w:i/>
          <w:iCs/>
          <w:color w:val="5F5E5A"/>
          <w:sz w:val="22"/>
          <w:szCs w:val="22"/>
        </w:rPr>
        <w:t xml:space="preserve">Ton référent : [ Prénom NOM ] — [ contact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Rappel — preuve de remise  </w:t>
            </w:r>
            <w:r>
              <w:rPr>
                <w:rFonts w:ascii="Arial" w:cs="Arial" w:eastAsia="Arial" w:hAnsi="Arial"/>
                <w:color w:val="2C2C2A"/>
                <w:sz w:val="18"/>
                <w:szCs w:val="18"/>
              </w:rPr>
              <w:t xml:space="preserve">Faire émarger chaque apprenti lors de la remise du livret. Conserver la feuille d'émargement signée datée — c'est la trace attendue par l'audit pour l'Ind. 15.</w:t>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Livret apprenti — Pédagogique (interne)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Livret apprenti — Pédagogique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apprenti — Pédagogique (interne)</dc:title>
  <dc:creator>So Forma — Production Qualiopi</dc:creator>
  <dc:description>Modèle Qualiopi — Charte 2026</dc:description>
  <cp:lastModifiedBy>Un-named</cp:lastModifiedBy>
  <cp:revision>1</cp:revision>
  <dcterms:created xsi:type="dcterms:W3CDTF">2026-05-21T19:26:34.465Z</dcterms:created>
  <dcterms:modified xsi:type="dcterms:W3CDTF">2026-05-21T19:26:34.482Z</dcterms:modified>
</cp:coreProperties>
</file>

<file path=docProps/custom.xml><?xml version="1.0" encoding="utf-8"?>
<Properties xmlns="http://schemas.openxmlformats.org/officeDocument/2006/custom-properties" xmlns:vt="http://schemas.openxmlformats.org/officeDocument/2006/docPropsVTypes"/>
</file>