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w:t>
      </w:r>
    </w:p>
    <w:p>
      <w:pPr>
        <w:spacing w:after="100"/>
        <w:jc w:val="center"/>
      </w:pPr>
      <w:r>
        <w:rPr>
          <w:rFonts w:ascii="Calibri" w:cs="Calibri" w:eastAsia="Calibri" w:hAnsi="Calibri"/>
          <w:b/>
          <w:bCs/>
          <w:color w:val="0F2A47"/>
          <w:sz w:val="64"/>
          <w:szCs w:val="64"/>
        </w:rPr>
        <w:t xml:space="preserve">Convention de formation</w:t>
      </w:r>
    </w:p>
    <w:p>
      <w:pPr>
        <w:spacing w:after="600"/>
        <w:jc w:val="center"/>
      </w:pPr>
      <w:r>
        <w:rPr>
          <w:rFonts w:ascii="Calibri" w:cs="Calibri" w:eastAsia="Calibri" w:hAnsi="Calibri"/>
          <w:b/>
          <w:bCs/>
          <w:color w:val="0F2A47"/>
          <w:sz w:val="64"/>
          <w:szCs w:val="64"/>
        </w:rPr>
        <w:t xml:space="preserve">professionnelle.</w:t>
      </w:r>
    </w:p>
    <w:p>
      <w:pPr>
        <w:spacing w:after="1200"/>
        <w:jc w:val="center"/>
      </w:pPr>
      <w:r>
        <w:rPr>
          <w:i/>
          <w:iCs/>
          <w:color w:val="5F5E5A"/>
          <w:sz w:val="22"/>
          <w:szCs w:val="22"/>
        </w:rPr>
        <w:t xml:space="preserve">Articles L.6353-1 et D.6353-1 du Code du travail</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QUAND UTILISER CE MODÈLE</w:t>
            </w:r>
          </w:p>
          <w:p>
            <w:pPr>
              <w:spacing w:after="60"/>
            </w:pPr>
            <w:r>
              <w:rPr>
                <w:color w:val="0F2A47"/>
                <w:sz w:val="20"/>
                <w:szCs w:val="20"/>
              </w:rPr>
              <w:t xml:space="preserve">Cette convention s'applique quand le payeur n'est pas le bénéficiaire lui-même : employeur, OPCO, France Travail, Région, autre financeur public ou privé.</w:t>
            </w:r>
          </w:p>
          <w:p>
            <w:pPr>
              <w:spacing w:after="60"/>
            </w:pPr>
            <w:r>
              <w:rPr>
                <w:color w:val="0F2A47"/>
                <w:sz w:val="20"/>
                <w:szCs w:val="20"/>
              </w:rPr>
              <w:t xml:space="preserve">Pour un bénéficiaire qui finance sa propre formation, utilisez le « Contrat de formation pro » (Art. L.6353-3).</w:t>
            </w:r>
          </w:p>
          <w:p>
            <w:pPr>
              <w:spacing w:after="60"/>
            </w:pPr>
            <w:r>
              <w:rPr>
                <w:color w:val="0F2A47"/>
                <w:sz w:val="20"/>
                <w:szCs w:val="20"/>
              </w:rPr>
              <w:t xml:space="preserve">Pour une formation en alternance / apprentissage, utilisez la « Convention tripartite CFA ».</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 PAR CE MODÈLE</w:t>
            </w:r>
          </w:p>
          <w:p>
            <w:pPr>
              <w:spacing w:after="60"/>
            </w:pPr>
            <w:r>
              <w:rPr>
                <w:color w:val="0F2A47"/>
                <w:sz w:val="20"/>
                <w:szCs w:val="20"/>
              </w:rPr>
              <w:t xml:space="preserve">Indicateurs 1, 4, 5, 9, 11, 12, 17, 21, 26, 30, 31 du Référentiel National Qualité.</w:t>
            </w:r>
          </w:p>
          <w:p>
            <w:pPr>
              <w:spacing w:after="60"/>
            </w:pPr>
            <w:r>
              <w:rPr>
                <w:color w:val="0F2A47"/>
                <w:sz w:val="20"/>
                <w:szCs w:val="20"/>
              </w:rPr>
              <w:t xml:space="preserve">Cette convention met l'accent sur l'analyse du besoin tripartite (entreprise / bénéficiaire / OF), attendue à l'indicateur 4.</w:t>
            </w:r>
          </w:p>
        </w:tc>
      </w:tr>
    </w:tbl>
    <w:p>
      <w:r>
        <w:br w:type="page"/>
      </w:r>
    </w:p>
    <w:p>
      <w:pPr>
        <w:spacing w:after="100" w:before="0"/>
        <w:jc w:val="center"/>
      </w:pPr>
      <w:r>
        <w:rPr>
          <w:b/>
          <w:bCs/>
          <w:color w:val="0F2A47"/>
          <w:sz w:val="28"/>
          <w:szCs w:val="28"/>
        </w:rPr>
        <w:t xml:space="preserve">CONVENTION DE FORMATION PROFESSIONNELLE</w:t>
      </w:r>
    </w:p>
    <w:p>
      <w:pPr>
        <w:spacing w:after="400"/>
        <w:jc w:val="center"/>
      </w:pPr>
      <w:r>
        <w:rPr>
          <w:i/>
          <w:iCs/>
          <w:color w:val="5F5E5A"/>
          <w:sz w:val="20"/>
          <w:szCs w:val="20"/>
        </w:rPr>
        <w:t xml:space="preserve">Articles L.6353-1 et D.6353-1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L'entreprise / Le financeur (le client)</w:t>
      </w:r>
    </w:p>
    <w:p>
      <w:pPr>
        <w:spacing w:after="100"/>
      </w:pPr>
      <w:r>
        <w:rPr>
          <w:b/>
          <w:bCs/>
          <w:color w:val="2C2C2A"/>
          <w:sz w:val="22"/>
          <w:szCs w:val="22"/>
        </w:rPr>
        <w:t xml:space="preserve">Raison sociale : </w:t>
      </w:r>
      <w:r>
        <w:rPr>
          <w:color w:val="2C2C2A"/>
          <w:sz w:val="22"/>
          <w:szCs w:val="22"/>
        </w:rPr>
        <w:t xml:space="preserve">[ Dénomination ]</w:t>
      </w:r>
    </w:p>
    <w:p>
      <w:pPr>
        <w:spacing w:after="100"/>
      </w:pPr>
      <w:r>
        <w:rPr>
          <w:b/>
          <w:bCs/>
          <w:color w:val="2C2C2A"/>
          <w:sz w:val="22"/>
          <w:szCs w:val="22"/>
        </w:rPr>
        <w:t xml:space="preserve">Adresse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Représenté(e) par : </w:t>
      </w:r>
      <w:r>
        <w:rPr>
          <w:color w:val="2C2C2A"/>
          <w:sz w:val="22"/>
          <w:szCs w:val="22"/>
        </w:rPr>
        <w:t xml:space="preserve">[ Nom, prénom ]</w:t>
      </w:r>
    </w:p>
    <w:p>
      <w:pPr>
        <w:spacing w:after="100"/>
      </w:pPr>
      <w:r>
        <w:rPr>
          <w:b/>
          <w:bCs/>
          <w:color w:val="2C2C2A"/>
          <w:sz w:val="22"/>
          <w:szCs w:val="22"/>
        </w:rPr>
        <w:t xml:space="preserve">Fonction : </w:t>
      </w:r>
      <w:r>
        <w:rPr>
          <w:color w:val="2C2C2A"/>
          <w:sz w:val="22"/>
          <w:szCs w:val="22"/>
        </w:rPr>
        <w:t xml:space="preserve">[ Fonction du signataire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désigné(e) « le client » ou « le bénéficiaire » (au sens entreprise / financeur).</w:t>
      </w:r>
    </w:p>
    <w:p>
      <w:pPr>
        <w:spacing w:after="200" w:before="0"/>
      </w:pPr>
      <w:r>
        <w:t xml:space="preserve"/>
      </w:r>
    </w:p>
    <w:p>
      <w:pPr>
        <w:pStyle w:val="Heading3"/>
        <w:spacing w:after="80" w:before="200"/>
      </w:pPr>
      <w:r>
        <w:rPr>
          <w:b/>
          <w:bCs/>
          <w:color w:val="0F2A47"/>
          <w:sz w:val="22"/>
          <w:szCs w:val="22"/>
        </w:rPr>
        <w:t xml:space="preserve">2. L'organisme de formation</w:t>
      </w:r>
    </w:p>
    <w:p>
      <w:pPr>
        <w:spacing w:after="100"/>
      </w:pPr>
      <w:r>
        <w:rPr>
          <w:b/>
          <w:bCs/>
          <w:color w:val="2C2C2A"/>
          <w:sz w:val="22"/>
          <w:szCs w:val="22"/>
        </w:rPr>
        <w:t xml:space="preserve">Raison sociale : </w:t>
      </w:r>
      <w:r>
        <w:rPr>
          <w:color w:val="2C2C2A"/>
          <w:sz w:val="22"/>
          <w:szCs w:val="22"/>
        </w:rPr>
        <w:t xml:space="preserve">[ Dénomination ]</w:t>
      </w:r>
    </w:p>
    <w:p>
      <w:pPr>
        <w:spacing w:after="100"/>
      </w:pPr>
      <w:r>
        <w:rPr>
          <w:b/>
          <w:bCs/>
          <w:color w:val="2C2C2A"/>
          <w:sz w:val="22"/>
          <w:szCs w:val="22"/>
        </w:rPr>
        <w:t xml:space="preserve">Adresse : </w:t>
      </w:r>
      <w:r>
        <w:rPr>
          <w:color w:val="2C2C2A"/>
          <w:sz w:val="22"/>
          <w:szCs w:val="22"/>
        </w:rPr>
        <w:t xml:space="preserve">[ Siège social ]</w:t>
      </w:r>
    </w:p>
    <w:p>
      <w:pPr>
        <w:spacing w:after="100"/>
      </w:pPr>
      <w:r>
        <w:rPr>
          <w:b/>
          <w:bCs/>
          <w:color w:val="2C2C2A"/>
          <w:sz w:val="22"/>
          <w:szCs w:val="22"/>
        </w:rPr>
        <w:t xml:space="preserve">SIRET : </w:t>
      </w:r>
      <w:r>
        <w:rPr>
          <w:color w:val="2C2C2A"/>
          <w:sz w:val="22"/>
          <w:szCs w:val="22"/>
        </w:rPr>
        <w:t xml:space="preserve">[ N° SIRET ]</w:t>
      </w:r>
    </w:p>
    <w:p>
      <w:pPr>
        <w:spacing w:after="100"/>
      </w:pPr>
      <w:r>
        <w:rPr>
          <w:b/>
          <w:bCs/>
          <w:color w:val="2C2C2A"/>
          <w:sz w:val="22"/>
          <w:szCs w:val="22"/>
        </w:rPr>
        <w:t xml:space="preserve">Représenté par : </w:t>
      </w:r>
      <w:r>
        <w:rPr>
          <w:color w:val="2C2C2A"/>
          <w:sz w:val="22"/>
          <w:szCs w:val="22"/>
        </w:rPr>
        <w:t xml:space="preserve">[ Nom, prénom, qualité ]</w:t>
      </w:r>
    </w:p>
    <w:p>
      <w:pPr>
        <w:spacing w:after="100"/>
      </w:pPr>
      <w:r>
        <w:rPr>
          <w:b/>
          <w:bCs/>
          <w:color w:val="2C2C2A"/>
          <w:sz w:val="22"/>
          <w:szCs w:val="22"/>
        </w:rPr>
        <w:t xml:space="preserve">N° de déclaration d'activité : </w:t>
      </w:r>
      <w:r>
        <w:rPr>
          <w:color w:val="2C2C2A"/>
          <w:sz w:val="22"/>
          <w:szCs w:val="22"/>
        </w:rPr>
        <w:t xml:space="preserve">[ N° de déclaration ] auprès du Préfet de la région [ Région ]</w:t>
      </w:r>
    </w:p>
    <w:p>
      <w:pPr>
        <w:spacing w:after="100"/>
      </w:pPr>
      <w:r>
        <w:rPr>
          <w:b/>
          <w:bCs/>
          <w:color w:val="2C2C2A"/>
          <w:sz w:val="22"/>
          <w:szCs w:val="22"/>
        </w:rPr>
        <w:t xml:space="preserve">Certifié Qualiopi sous le n° : </w:t>
      </w:r>
      <w:r>
        <w:rPr>
          <w:color w:val="2C2C2A"/>
          <w:sz w:val="22"/>
          <w:szCs w:val="22"/>
        </w:rPr>
        <w:t xml:space="preserve">[ N° de certificat Qualiopi – Date de validité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Contact ]</w:t>
      </w:r>
    </w:p>
    <w:p>
      <w:pPr>
        <w:spacing w:after="100"/>
      </w:pPr>
      <w:r>
        <w:rPr>
          <w:b/>
          <w:bCs/>
          <w:color w:val="2C2C2A"/>
          <w:sz w:val="22"/>
          <w:szCs w:val="22"/>
        </w:rPr>
        <w:t xml:space="preserve">Référent administratif : </w:t>
      </w:r>
      <w:r>
        <w:rPr>
          <w:color w:val="2C2C2A"/>
          <w:sz w:val="22"/>
          <w:szCs w:val="22"/>
        </w:rPr>
        <w:t xml:space="preserve">[ Nom, prénom – Contact ]</w:t>
      </w:r>
    </w:p>
    <w:p>
      <w:pPr>
        <w:spacing w:after="100"/>
      </w:pPr>
      <w:r>
        <w:rPr>
          <w:b/>
          <w:bCs/>
          <w:color w:val="2C2C2A"/>
          <w:sz w:val="22"/>
          <w:szCs w:val="22"/>
        </w:rPr>
        <w:t xml:space="preserve">Référent handicap : </w:t>
      </w:r>
      <w:r>
        <w:rPr>
          <w:color w:val="2C2C2A"/>
          <w:sz w:val="22"/>
          <w:szCs w:val="22"/>
        </w:rPr>
        <w:t xml:space="preserve">[ Nom, prénom – Contact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Pour les conventions OPCO/financeurs, mentionner explicitement le N° Qualiopi est essentiel : le financeur doit vérifier ce point pour activer la prise en charge CPF/AF/PRO-A.</w:t>
            </w:r>
          </w:p>
        </w:tc>
      </w:tr>
    </w:tbl>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I — Objet de la convention</w:t>
      </w:r>
    </w:p>
    <w:p>
      <w:pPr>
        <w:pStyle w:val="Heading3"/>
        <w:spacing w:after="80" w:before="200"/>
      </w:pPr>
      <w:r>
        <w:rPr>
          <w:b/>
          <w:bCs/>
          <w:color w:val="0F2A47"/>
          <w:sz w:val="22"/>
          <w:szCs w:val="22"/>
        </w:rPr>
        <w:t xml:space="preserve">Type d'action</w:t>
      </w:r>
    </w:p>
    <w:p>
      <w:pPr>
        <w:spacing w:after="100"/>
      </w:pPr>
      <w:r>
        <w:rPr>
          <w:color w:val="2C2C2A"/>
          <w:sz w:val="22"/>
          <w:szCs w:val="22"/>
        </w:rPr>
        <w:t xml:space="preserve">L'action s'inscrit, en référence à l'article L.6313-1 du Code du travail, dans la catégorie :</w:t>
      </w:r>
    </w:p>
    <w:p>
      <w:pPr>
        <w:spacing w:after="100"/>
      </w:pPr>
      <w:r>
        <w:rPr>
          <w:i/>
          <w:iCs/>
          <w:color w:val="888780"/>
          <w:sz w:val="22"/>
          <w:szCs w:val="22"/>
        </w:rPr>
        <w:t xml:space="preserve">[ [ Action de formation · Bilan de compétences · Validation des acquis de l'expérience · Action de formation par apprentissage ] ]</w:t>
      </w:r>
    </w:p>
    <w:p>
      <w:pPr>
        <w:spacing w:after="120" w:before="0"/>
      </w:pPr>
      <w:r>
        <w:t xml:space="preserve"/>
      </w:r>
    </w:p>
    <w:p>
      <w:pPr>
        <w:pStyle w:val="Heading3"/>
        <w:spacing w:after="80" w:before="200"/>
      </w:pPr>
      <w:r>
        <w:rPr>
          <w:b/>
          <w:bCs/>
          <w:color w:val="0F2A47"/>
          <w:sz w:val="22"/>
          <w:szCs w:val="22"/>
        </w:rPr>
        <w:t xml:space="preserve">Intitulé de l'action de formation</w:t>
      </w:r>
    </w:p>
    <w:p>
      <w:pPr>
        <w:spacing w:after="100"/>
      </w:pPr>
      <w:r>
        <w:rPr>
          <w:i/>
          <w:iCs/>
          <w:color w:val="888780"/>
          <w:sz w:val="22"/>
          <w:szCs w:val="22"/>
        </w:rPr>
        <w:t xml:space="preserve">[ Intitulé exact de la prestation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Management transversal en environnement projet — Niveau perfectionnement.</w:t>
      </w:r>
    </w:p>
    <w:p>
      <w:pPr>
        <w:spacing w:after="120" w:before="0"/>
      </w:pPr>
      <w:r>
        <w:t xml:space="preserve"/>
      </w:r>
    </w:p>
    <w:p>
      <w:pPr>
        <w:pStyle w:val="Heading3"/>
        <w:spacing w:after="80" w:before="200"/>
      </w:pPr>
      <w:r>
        <w:rPr>
          <w:b/>
          <w:bCs/>
          <w:color w:val="0F2A47"/>
          <w:sz w:val="22"/>
          <w:szCs w:val="22"/>
        </w:rPr>
        <w:t xml:space="preserve">Objectifs pédagogiques de l'action</w:t>
      </w:r>
    </w:p>
    <w:p>
      <w:pPr>
        <w:spacing w:after="100"/>
      </w:pPr>
      <w:r>
        <w:rPr>
          <w:color w:val="2C2C2A"/>
          <w:sz w:val="22"/>
          <w:szCs w:val="22"/>
        </w:rPr>
        <w:t xml:space="preserve">Le bénéficiaire entend faire participer une partie de son personnel à la session de formation organisée par l'organisme sur le sujet ci-dessus.</w:t>
      </w:r>
    </w:p>
    <w:p>
      <w:pPr>
        <w:spacing w:after="100"/>
      </w:pPr>
      <w:r>
        <w:rPr>
          <w:i/>
          <w:iCs/>
          <w:color w:val="888780"/>
          <w:sz w:val="22"/>
          <w:szCs w:val="22"/>
        </w:rPr>
        <w:t xml:space="preserve">[ Décrivez les objectifs pédagogiques visés par l'action de formation, exprimés en verbes d'action et critères mesurables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Être capable de coordonner une équipe transverse de 5 à 15 personnes en mode projet, en mobilisant les leviers de la communication interpersonnelle et en pilotant les indicateurs d'avancement (mesurable par la production d'un livrable de pilotage en fin 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5 (Majeure) : objectifs en verbes d'action + critères de réussite mesurables. Évitez « comprendre », « découvrir », « sensibiliser » — trop flous.</w:t>
            </w:r>
          </w:p>
        </w:tc>
      </w:tr>
    </w:tbl>
    <w:p>
      <w:pPr>
        <w:spacing w:after="120" w:before="0"/>
      </w:pPr>
      <w:r>
        <w:t xml:space="preserve"/>
      </w:r>
    </w:p>
    <w:p>
      <w:pPr>
        <w:pStyle w:val="Heading3"/>
        <w:spacing w:after="80" w:before="200"/>
      </w:pPr>
      <w:r>
        <w:rPr>
          <w:b/>
          <w:bCs/>
          <w:color w:val="0F2A47"/>
          <w:sz w:val="22"/>
          <w:szCs w:val="22"/>
        </w:rPr>
        <w:t xml:space="preserve">Objectif de l'action pour le bénéficiaire (analyse du besoin)</w:t>
      </w:r>
    </w:p>
    <w:p>
      <w:pPr>
        <w:spacing w:after="100"/>
      </w:pPr>
      <w:r>
        <w:rPr>
          <w:color w:val="2C2C2A"/>
          <w:sz w:val="22"/>
          <w:szCs w:val="22"/>
        </w:rPr>
        <w:t xml:space="preserve">L'analyse du besoin du bénéficiaire a été menée par l'organisme et par le client. Elle a permis d'identifier :</w:t>
      </w:r>
    </w:p>
    <w:p>
      <w:pPr>
        <w:spacing w:after="100"/>
      </w:pPr>
      <w:r>
        <w:rPr>
          <w:i/>
          <w:iCs/>
          <w:color w:val="888780"/>
          <w:sz w:val="22"/>
          <w:szCs w:val="22"/>
        </w:rPr>
        <w:t xml:space="preserve">[ Précisez le but assigné à l'action dans le parcours professionnel du bénéficiaire — pourquoi cette formation maintenant, dans quel projet de l'entreprise s'inscrit-elle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Cette formation s'inscrit dans le plan de développement des compétences 2026 de l'entreprise. Elle vise à préparer Jean Dupont à la prise en charge de la coordination du projet « Transformation Digitale » (démarrage T1 2026). Les pré-requis et le contexte ont été validés en entretien tripartite le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4 (Majeure) : l'analyse du besoin du bénéficiaire doit être tripartite (employeur / participant / OF) et tracée. Préciser ici suffit à couvrir l'attendu.</w:t>
            </w:r>
          </w:p>
        </w:tc>
      </w:tr>
    </w:tbl>
    <w:p>
      <w:pPr>
        <w:spacing w:after="120" w:before="0"/>
      </w:pPr>
      <w:r>
        <w:t xml:space="preserve"/>
      </w:r>
    </w:p>
    <w:p>
      <w:pPr>
        <w:pStyle w:val="Heading3"/>
        <w:spacing w:after="80" w:before="200"/>
      </w:pPr>
      <w:r>
        <w:rPr>
          <w:b/>
          <w:bCs/>
          <w:color w:val="0F2A47"/>
          <w:sz w:val="22"/>
          <w:szCs w:val="22"/>
        </w:rPr>
        <w:t xml:space="preserve">Public ciblé et prérequis</w:t>
      </w:r>
    </w:p>
    <w:p>
      <w:pPr>
        <w:spacing w:after="100"/>
      </w:pPr>
      <w:r>
        <w:rPr>
          <w:i/>
          <w:iCs/>
          <w:color w:val="888780"/>
          <w:sz w:val="22"/>
          <w:szCs w:val="22"/>
        </w:rPr>
        <w:t xml:space="preserve">[ Profil des participants et prérequis nécessaires (ou mention de l'absence de prérequis)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Manager opérationnel ou chef de projet ayant 2+ ans d'expérience en encadrement. Prérequis : aucun prérequis technique spécifique.</w:t>
      </w:r>
    </w:p>
    <w:p>
      <w:pPr>
        <w:spacing w:after="120" w:before="0"/>
      </w:pPr>
      <w:r>
        <w:t xml:space="preserve"/>
      </w:r>
    </w:p>
    <w:p>
      <w:pPr>
        <w:pStyle w:val="Heading3"/>
        <w:spacing w:after="80" w:before="200"/>
      </w:pPr>
      <w:r>
        <w:rPr>
          <w:b/>
          <w:bCs/>
          <w:color w:val="0F2A47"/>
          <w:sz w:val="22"/>
          <w:szCs w:val="22"/>
        </w:rPr>
        <w:t xml:space="preserve">Participant(s)</w:t>
      </w:r>
    </w:p>
    <w:p>
      <w:pPr>
        <w:spacing w:after="100"/>
      </w:pPr>
      <w:r>
        <w:rPr>
          <w:color w:val="2C2C2A"/>
          <w:sz w:val="22"/>
          <w:szCs w:val="22"/>
        </w:rPr>
        <w:t xml:space="preserve">Le client s'engage à assurer la présence du ou des participant(s) aux dates, lieux et heures prévus.</w:t>
      </w:r>
    </w:p>
    <w:p>
      <w:pPr>
        <w:spacing w:after="100"/>
      </w:pPr>
      <w:r>
        <w:rPr>
          <w:i/>
          <w:iCs/>
          <w:color w:val="888780"/>
          <w:sz w:val="22"/>
          <w:szCs w:val="22"/>
        </w:rPr>
        <w:t xml:space="preserve">[ Liste des participants : Identité — Fonction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Jean Dupont — Chef de projet IT · Sophie Martin — Cheffe de service support.</w:t>
      </w:r>
    </w:p>
    <w:p>
      <w:pPr>
        <w:spacing w:after="100"/>
      </w:pPr>
      <w:r>
        <w:rPr>
          <w:b/>
          <w:bCs/>
          <w:color w:val="2C2C2A"/>
          <w:sz w:val="22"/>
          <w:szCs w:val="22"/>
        </w:rPr>
        <w:t xml:space="preserve">Effectif total formé : </w:t>
      </w:r>
      <w:r>
        <w:rPr>
          <w:color w:val="2C2C2A"/>
          <w:sz w:val="22"/>
          <w:szCs w:val="22"/>
        </w:rPr>
        <w:t xml:space="preserve">[ Nombre ] personne(s).</w:t>
      </w:r>
    </w:p>
    <w:p>
      <w:pPr>
        <w:pStyle w:val="Heading2"/>
        <w:pBdr>
          <w:bottom w:color="B98D27" w:sz="8" w:space="4"/>
        </w:pBdr>
        <w:spacing w:after="140" w:before="320"/>
      </w:pPr>
      <w:r>
        <w:rPr>
          <w:b/>
          <w:bCs/>
          <w:color w:val="0F2A47"/>
          <w:sz w:val="26"/>
          <w:szCs w:val="26"/>
        </w:rPr>
        <w:t xml:space="preserve">II — Contenu et moyens de l'action</w:t>
      </w:r>
    </w:p>
    <w:p>
      <w:pPr>
        <w:pStyle w:val="Heading3"/>
        <w:spacing w:after="80" w:before="200"/>
      </w:pPr>
      <w:r>
        <w:rPr>
          <w:b/>
          <w:bCs/>
          <w:color w:val="0F2A47"/>
          <w:sz w:val="22"/>
          <w:szCs w:val="22"/>
        </w:rPr>
        <w:t xml:space="preserve">Contenu pédagogique (déroulé)</w:t>
      </w:r>
    </w:p>
    <w:p>
      <w:pPr>
        <w:spacing w:after="100"/>
      </w:pPr>
      <w:r>
        <w:rPr>
          <w:color w:val="2C2C2A"/>
          <w:sz w:val="22"/>
          <w:szCs w:val="22"/>
        </w:rPr>
        <w:t xml:space="preserve">Le déroulé pédagogique détaillé figure en annexe de la présente convention (annexe 1). Il précise :</w:t>
      </w:r>
    </w:p>
    <w:p>
      <w:pPr>
        <w:pStyle w:val="ListParagraph"/>
        <w:numPr>
          <w:ilvl w:val="0"/>
          <w:numId w:val="2"/>
        </w:numPr>
        <w:spacing w:after="60"/>
      </w:pPr>
      <w:r>
        <w:rPr>
          <w:color w:val="2C2C2A"/>
          <w:sz w:val="22"/>
          <w:szCs w:val="22"/>
        </w:rPr>
        <w:t xml:space="preserve">Les modules et séquences de la formation.</w:t>
      </w:r>
    </w:p>
    <w:p>
      <w:pPr>
        <w:pStyle w:val="ListParagraph"/>
        <w:numPr>
          <w:ilvl w:val="0"/>
          <w:numId w:val="2"/>
        </w:numPr>
        <w:spacing w:after="60"/>
      </w:pPr>
      <w:r>
        <w:rPr>
          <w:color w:val="2C2C2A"/>
          <w:sz w:val="22"/>
          <w:szCs w:val="22"/>
        </w:rPr>
        <w:t xml:space="preserve">Les méthodes pédagogiques mobilisées.</w:t>
      </w:r>
    </w:p>
    <w:p>
      <w:pPr>
        <w:pStyle w:val="ListParagraph"/>
        <w:numPr>
          <w:ilvl w:val="0"/>
          <w:numId w:val="2"/>
        </w:numPr>
        <w:spacing w:after="60"/>
      </w:pPr>
      <w:r>
        <w:rPr>
          <w:color w:val="2C2C2A"/>
          <w:sz w:val="22"/>
          <w:szCs w:val="22"/>
        </w:rPr>
        <w:t xml:space="preserve">La répartition temps présentiel / distanciel / situation de travail.</w:t>
      </w:r>
    </w:p>
    <w:p>
      <w:pPr>
        <w:pStyle w:val="ListParagraph"/>
        <w:numPr>
          <w:ilvl w:val="0"/>
          <w:numId w:val="2"/>
        </w:numPr>
        <w:spacing w:after="60"/>
      </w:pPr>
      <w:r>
        <w:rPr>
          <w:color w:val="2C2C2A"/>
          <w:sz w:val="22"/>
          <w:szCs w:val="22"/>
        </w:rPr>
        <w:t xml:space="preserve">Les supports et ressources mis à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est obligatoire. Voir le modèle « Programme de formation type » de cette base documentaire.</w:t>
            </w:r>
          </w:p>
        </w:tc>
      </w:tr>
    </w:tbl>
    <w:p>
      <w:pPr>
        <w:spacing w:after="120" w:before="0"/>
      </w:pPr>
      <w:r>
        <w:t xml:space="preserve"/>
      </w:r>
    </w:p>
    <w:p>
      <w:pPr>
        <w:pStyle w:val="Heading3"/>
        <w:spacing w:after="80" w:before="200"/>
      </w:pPr>
      <w:r>
        <w:rPr>
          <w:b/>
          <w:bCs/>
          <w:color w:val="0F2A47"/>
          <w:sz w:val="22"/>
          <w:szCs w:val="22"/>
        </w:rPr>
        <w:t xml:space="preserve">Moyens prévus (logistique, intervenants, matériel)</w:t>
      </w:r>
    </w:p>
    <w:p>
      <w:pPr>
        <w:spacing w:after="100"/>
      </w:pPr>
      <w:r>
        <w:rPr>
          <w:i/>
          <w:iCs/>
          <w:color w:val="888780"/>
          <w:sz w:val="22"/>
          <w:szCs w:val="22"/>
        </w:rPr>
        <w:t xml:space="preserve">[ Détaillez : salle, matériel, outils numériques, plateforme LMS, documentation, encadrement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Salle de formation équipée (paperboard, vidéoprojecteur) dans nos locaux à [Ville]. Plateforme LMS Digiforma pour le distanciel. Tablette individuelle prêtée à chaque participant. Documentation papier + accès à la bibliothèque numérique pendant 6 mois.</w:t>
      </w:r>
    </w:p>
    <w:p>
      <w:pPr>
        <w:spacing w:after="120" w:before="0"/>
      </w:pPr>
      <w:r>
        <w:t xml:space="preserve"/>
      </w:r>
    </w:p>
    <w:p>
      <w:pPr>
        <w:pStyle w:val="Heading3"/>
        <w:spacing w:after="80" w:before="200"/>
      </w:pPr>
      <w:r>
        <w:rPr>
          <w:b/>
          <w:bCs/>
          <w:color w:val="0F2A47"/>
          <w:sz w:val="22"/>
          <w:szCs w:val="22"/>
        </w:rPr>
        <w:t xml:space="preserve">Intervenant(s)</w:t>
      </w:r>
    </w:p>
    <w:p>
      <w:pPr>
        <w:spacing w:after="100"/>
      </w:pPr>
      <w:r>
        <w:rPr>
          <w:i/>
          <w:iCs/>
          <w:color w:val="888780"/>
          <w:sz w:val="22"/>
          <w:szCs w:val="22"/>
        </w:rPr>
        <w:t xml:space="preserve">[ Nom, prénom, qualifications, expérience du ou des formateurs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Marie Durand — 15 ans d'expérience en management de projet, certifiée PMP, formatrice certifiée depuis 2018. CV détaillé sur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21 : les CV des intervenants doivent être disponibles à l'audit. Mentionnez ici les profils sans rentrer dans le détail (qui figure dans le programme annexé).</w:t>
            </w:r>
          </w:p>
        </w:tc>
      </w:tr>
    </w:tbl>
    <w:p>
      <w:pPr>
        <w:pStyle w:val="Heading2"/>
        <w:pBdr>
          <w:bottom w:color="B98D27" w:sz="8" w:space="4"/>
        </w:pBdr>
        <w:spacing w:after="140" w:before="320"/>
      </w:pPr>
      <w:r>
        <w:rPr>
          <w:b/>
          <w:bCs/>
          <w:color w:val="0F2A47"/>
          <w:sz w:val="26"/>
          <w:szCs w:val="26"/>
        </w:rPr>
        <w:t xml:space="preserve">III — Modalités de déroulement et de suivi</w:t>
      </w:r>
    </w:p>
    <w:p>
      <w:pPr>
        <w:pStyle w:val="Heading3"/>
        <w:spacing w:after="80" w:before="200"/>
      </w:pPr>
      <w:r>
        <w:rPr>
          <w:b/>
          <w:bCs/>
          <w:color w:val="0F2A47"/>
          <w:sz w:val="22"/>
          <w:szCs w:val="22"/>
        </w:rPr>
        <w:t xml:space="preserve">Période et durée</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Durée totale : </w:t>
      </w:r>
      <w:r>
        <w:rPr>
          <w:color w:val="2C2C2A"/>
          <w:sz w:val="22"/>
          <w:szCs w:val="22"/>
        </w:rPr>
        <w:t xml:space="preserve">[ Nombre ] heures.</w:t>
      </w:r>
    </w:p>
    <w:p>
      <w:pPr>
        <w:spacing w:after="120" w:before="0"/>
      </w:pPr>
      <w:r>
        <w:t xml:space="preserve"/>
      </w:r>
    </w:p>
    <w:p>
      <w:pPr>
        <w:pStyle w:val="Heading3"/>
        <w:spacing w:after="80" w:before="200"/>
      </w:pPr>
      <w:r>
        <w:rPr>
          <w:b/>
          <w:bCs/>
          <w:color w:val="0F2A47"/>
          <w:sz w:val="22"/>
          <w:szCs w:val="22"/>
        </w:rPr>
        <w:t xml:space="preserve">Répartition des séquences</w:t>
      </w:r>
    </w:p>
    <w:p>
      <w:pPr>
        <w:spacing w:after="100"/>
      </w:pPr>
      <w:r>
        <w:rPr>
          <w:b/>
          <w:bCs/>
          <w:color w:val="2C2C2A"/>
          <w:sz w:val="22"/>
          <w:szCs w:val="22"/>
        </w:rPr>
        <w:t xml:space="preserve">Présentiel : </w:t>
      </w:r>
      <w:r>
        <w:rPr>
          <w:color w:val="2C2C2A"/>
          <w:sz w:val="22"/>
          <w:szCs w:val="22"/>
        </w:rPr>
        <w:t xml:space="preserve">[ Lieu / Durée ]</w:t>
      </w:r>
    </w:p>
    <w:p>
      <w:pPr>
        <w:spacing w:after="100"/>
      </w:pPr>
      <w:r>
        <w:rPr>
          <w:b/>
          <w:bCs/>
          <w:color w:val="2C2C2A"/>
          <w:sz w:val="22"/>
          <w:szCs w:val="22"/>
        </w:rPr>
        <w:t xml:space="preserve">À distance : </w:t>
      </w:r>
      <w:r>
        <w:rPr>
          <w:color w:val="2C2C2A"/>
          <w:sz w:val="22"/>
          <w:szCs w:val="22"/>
        </w:rPr>
        <w:t xml:space="preserve">[ Plateforme / Durée ]</w:t>
      </w:r>
    </w:p>
    <w:p>
      <w:pPr>
        <w:spacing w:after="100"/>
      </w:pPr>
      <w:r>
        <w:rPr>
          <w:b/>
          <w:bCs/>
          <w:color w:val="2C2C2A"/>
          <w:sz w:val="22"/>
          <w:szCs w:val="22"/>
        </w:rPr>
        <w:t xml:space="preserve">En situation de travail : </w:t>
      </w:r>
      <w:r>
        <w:rPr>
          <w:color w:val="2C2C2A"/>
          <w:sz w:val="22"/>
          <w:szCs w:val="22"/>
        </w:rPr>
        <w:t xml:space="preserve">[ Lieu / Durée — le cas échéant ]</w:t>
      </w:r>
    </w:p>
    <w:p>
      <w:pPr>
        <w:spacing w:after="120" w:before="0"/>
      </w:pPr>
      <w:r>
        <w:t xml:space="preserve"/>
      </w:r>
    </w:p>
    <w:p>
      <w:pPr>
        <w:pStyle w:val="Heading3"/>
        <w:spacing w:after="80" w:before="200"/>
      </w:pPr>
      <w:r>
        <w:rPr>
          <w:b/>
          <w:bCs/>
          <w:color w:val="0F2A47"/>
          <w:sz w:val="22"/>
          <w:szCs w:val="22"/>
        </w:rPr>
        <w:t xml:space="preserve">Suivi de l'assiduité</w:t>
      </w:r>
    </w:p>
    <w:p>
      <w:pPr>
        <w:spacing w:after="100"/>
      </w:pPr>
      <w:r>
        <w:rPr>
          <w:color w:val="2C2C2A"/>
          <w:sz w:val="22"/>
          <w:szCs w:val="22"/>
        </w:rPr>
        <w:t xml:space="preserve">L'assiduité du ou des participants est tracée :</w:t>
      </w:r>
    </w:p>
    <w:p>
      <w:pPr>
        <w:pStyle w:val="ListParagraph"/>
        <w:numPr>
          <w:ilvl w:val="0"/>
          <w:numId w:val="2"/>
        </w:numPr>
        <w:spacing w:after="60"/>
      </w:pPr>
      <w:r>
        <w:rPr>
          <w:color w:val="2C2C2A"/>
          <w:sz w:val="22"/>
          <w:szCs w:val="22"/>
        </w:rPr>
        <w:t xml:space="preserve">Présentiel : feuilles d'émargement signées par le formateur et le bénéficiaire, par demi-journée.</w:t>
      </w:r>
    </w:p>
    <w:p>
      <w:pPr>
        <w:pStyle w:val="ListParagraph"/>
        <w:numPr>
          <w:ilvl w:val="0"/>
          <w:numId w:val="2"/>
        </w:numPr>
        <w:spacing w:after="60"/>
      </w:pPr>
      <w:r>
        <w:rPr>
          <w:color w:val="2C2C2A"/>
          <w:sz w:val="22"/>
          <w:szCs w:val="22"/>
        </w:rPr>
        <w:t xml:space="preserve">Distanciel synchrone : feuilles d'émargement spécifiques aux classes virtuelles.</w:t>
      </w:r>
    </w:p>
    <w:p>
      <w:pPr>
        <w:pStyle w:val="ListParagraph"/>
        <w:numPr>
          <w:ilvl w:val="0"/>
          <w:numId w:val="2"/>
        </w:numPr>
        <w:spacing w:after="60"/>
      </w:pPr>
      <w:r>
        <w:rPr>
          <w:color w:val="2C2C2A"/>
          <w:sz w:val="22"/>
          <w:szCs w:val="22"/>
        </w:rPr>
        <w:t xml:space="preserve">Distanciel asynchrone : traces de connexion et d'activité sur la plateforme LMS.</w:t>
      </w:r>
    </w:p>
    <w:p>
      <w:pPr>
        <w:pStyle w:val="ListParagraph"/>
        <w:numPr>
          <w:ilvl w:val="0"/>
          <w:numId w:val="2"/>
        </w:numPr>
        <w:spacing w:after="60"/>
      </w:pPr>
      <w:r>
        <w:rPr>
          <w:color w:val="2C2C2A"/>
          <w:sz w:val="22"/>
          <w:szCs w:val="22"/>
        </w:rPr>
        <w:t xml:space="preserve">Situation de travail : grilles tutorales signées par le tuteur entreprise et le bénéficiaire.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12 : l'émargement par demi-journée est l'attendu fort. Une signature globale en fin de journée ne fait pas preuve.</w:t>
            </w:r>
          </w:p>
        </w:tc>
      </w:tr>
    </w:tbl>
    <w:p>
      <w:pPr>
        <w:spacing w:after="120" w:before="0"/>
      </w:pPr>
      <w:r>
        <w:t xml:space="preserve"/>
      </w:r>
    </w:p>
    <w:p>
      <w:pPr>
        <w:pStyle w:val="Heading3"/>
        <w:spacing w:after="80" w:before="200"/>
      </w:pPr>
      <w:r>
        <w:rPr>
          <w:b/>
          <w:bCs/>
          <w:color w:val="0F2A47"/>
          <w:sz w:val="22"/>
          <w:szCs w:val="22"/>
        </w:rPr>
        <w:t xml:space="preserve">Modalités d'évaluation</w:t>
      </w:r>
    </w:p>
    <w:p>
      <w:pPr>
        <w:spacing w:after="100"/>
      </w:pPr>
      <w:r>
        <w:rPr>
          <w:color w:val="2C2C2A"/>
          <w:sz w:val="22"/>
          <w:szCs w:val="22"/>
        </w:rPr>
        <w:t xml:space="preserve">Les acquis du ou des participants sont évalués selon les modalités suivantes :</w:t>
      </w:r>
    </w:p>
    <w:p>
      <w:pPr>
        <w:spacing w:after="100"/>
      </w:pPr>
      <w:r>
        <w:rPr>
          <w:i/>
          <w:iCs/>
          <w:color w:val="888780"/>
          <w:sz w:val="22"/>
          <w:szCs w:val="22"/>
        </w:rPr>
        <w:t xml:space="preserve">[ Précisez : QCM, fiches d'évaluation, contrôle continu, entretien, test, mise en situation, soutenance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Quiz de positionnement à l'entrée (15 questions). Études de cas en fin de chaque module. Mise en situation finale notée selon une grille de 8 critères. Bilan individuel en fin de parcours.</w:t>
      </w:r>
    </w:p>
    <w:p>
      <w:pPr>
        <w:spacing w:after="120" w:before="0"/>
      </w:pPr>
      <w:r>
        <w:t xml:space="preserve"/>
      </w:r>
    </w:p>
    <w:p>
      <w:pPr>
        <w:pStyle w:val="Heading3"/>
        <w:spacing w:after="80" w:before="200"/>
      </w:pPr>
      <w:r>
        <w:rPr>
          <w:b/>
          <w:bCs/>
          <w:color w:val="0F2A47"/>
          <w:sz w:val="22"/>
          <w:szCs w:val="22"/>
        </w:rPr>
        <w:t xml:space="preserve">Adaptation du parcours</w:t>
      </w:r>
    </w:p>
    <w:p>
      <w:pPr>
        <w:spacing w:after="100"/>
      </w:pPr>
      <w:r>
        <w:rPr>
          <w:color w:val="2C2C2A"/>
          <w:sz w:val="22"/>
          <w:szCs w:val="22"/>
        </w:rPr>
        <w:t xml:space="preserve">L'organisme s'engage à adapter le déroulé en cours de prestation aux profils, rythmes et besoins individuels identifiés (points d'étape avec le formateur, ajustements documentés). Toute adaptation est tracée et partagée avec 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10 (Majeure) : démontrer que l'on adapte ET tracer les adaptations effectives.</w:t>
            </w:r>
          </w:p>
        </w:tc>
      </w:tr>
    </w:tbl>
    <w:p>
      <w:pPr>
        <w:pStyle w:val="Heading2"/>
        <w:pBdr>
          <w:bottom w:color="B98D27" w:sz="8" w:space="4"/>
        </w:pBdr>
        <w:spacing w:after="140" w:before="320"/>
      </w:pPr>
      <w:r>
        <w:rPr>
          <w:b/>
          <w:bCs/>
          <w:color w:val="0F2A47"/>
          <w:sz w:val="26"/>
          <w:szCs w:val="26"/>
        </w:rPr>
        <w:t xml:space="preserve">IV — Sanction de la formation</w:t>
      </w:r>
    </w:p>
    <w:p>
      <w:pPr>
        <w:spacing w:after="100"/>
      </w:pPr>
      <w:r>
        <w:rPr>
          <w:color w:val="2C2C2A"/>
          <w:sz w:val="22"/>
          <w:szCs w:val="22"/>
        </w:rPr>
        <w:t xml:space="preserve">À l'issue de l'action de formation, l'organisme délivre au participant :</w:t>
      </w:r>
    </w:p>
    <w:p>
      <w:pPr>
        <w:pStyle w:val="ListParagraph"/>
        <w:numPr>
          <w:ilvl w:val="0"/>
          <w:numId w:val="2"/>
        </w:numPr>
        <w:spacing w:after="60"/>
      </w:pPr>
      <w:r>
        <w:rPr>
          <w:color w:val="2C2C2A"/>
          <w:sz w:val="22"/>
          <w:szCs w:val="22"/>
        </w:rPr>
        <w:t xml:space="preserve">Une attestation de fin de formation.</w:t>
      </w:r>
    </w:p>
    <w:p>
      <w:pPr>
        <w:pStyle w:val="ListParagraph"/>
        <w:numPr>
          <w:ilvl w:val="0"/>
          <w:numId w:val="2"/>
        </w:numPr>
        <w:spacing w:after="60"/>
      </w:pPr>
      <w:r>
        <w:rPr>
          <w:color w:val="2C2C2A"/>
          <w:sz w:val="22"/>
          <w:szCs w:val="22"/>
        </w:rPr>
        <w:t xml:space="preserve">Une attestation d'évaluation des acquis.</w:t>
      </w:r>
    </w:p>
    <w:p>
      <w:pPr>
        <w:pStyle w:val="ListParagraph"/>
        <w:numPr>
          <w:ilvl w:val="0"/>
          <w:numId w:val="2"/>
        </w:numPr>
        <w:spacing w:after="60"/>
      </w:pPr>
      <w:r>
        <w:rPr>
          <w:color w:val="2C2C2A"/>
          <w:sz w:val="22"/>
          <w:szCs w:val="22"/>
        </w:rPr>
        <w:t xml:space="preserve">Le cas échéant, un certificat de réalisation à transmettre au financeur.</w:t>
      </w:r>
    </w:p>
    <w:p>
      <w:pPr>
        <w:spacing w:after="120" w:before="0"/>
      </w:pPr>
      <w:r>
        <w:t xml:space="preserve"/>
      </w:r>
    </w:p>
    <w:p>
      <w:pPr>
        <w:spacing w:after="100"/>
      </w:pPr>
      <w:r>
        <w:rPr>
          <w:b/>
          <w:bCs/>
          <w:color w:val="2C2C2A"/>
          <w:sz w:val="22"/>
          <w:szCs w:val="22"/>
        </w:rPr>
        <w:t xml:space="preserve">Cas d'une formation certifiante : </w:t>
      </w:r>
    </w:p>
    <w:p>
      <w:pPr>
        <w:spacing w:after="100"/>
      </w:pPr>
      <w:r>
        <w:rPr>
          <w:i/>
          <w:iCs/>
          <w:color w:val="888780"/>
          <w:sz w:val="22"/>
          <w:szCs w:val="22"/>
        </w:rPr>
        <w:t xml:space="preserve">[ Intitulé exact du titre, diplôme ou certification – Numéro RNCP / RS – Nom du certificateur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Titre RNCP « Manager de projets » de niveau 6 (RNCP12345), délivré par [Nom du certificateur]. Sanction sur évaluation finale + soutenance devant jury professionnel.</w:t>
      </w:r>
    </w:p>
    <w:p>
      <w:pPr>
        <w:pStyle w:val="Heading2"/>
        <w:pBdr>
          <w:bottom w:color="B98D27" w:sz="8" w:space="4"/>
        </w:pBdr>
        <w:spacing w:after="140" w:before="320"/>
      </w:pPr>
      <w:r>
        <w:rPr>
          <w:b/>
          <w:bCs/>
          <w:color w:val="0F2A47"/>
          <w:sz w:val="26"/>
          <w:szCs w:val="26"/>
        </w:rPr>
        <w:t xml:space="preserve">V — Dispositions financières</w:t>
      </w:r>
    </w:p>
    <w:p>
      <w:pPr>
        <w:spacing w:after="100"/>
      </w:pPr>
      <w:r>
        <w:rPr>
          <w:b/>
          <w:bCs/>
          <w:color w:val="2C2C2A"/>
          <w:sz w:val="22"/>
          <w:szCs w:val="22"/>
        </w:rPr>
        <w:t xml:space="preserve">Coût total de la formation : </w:t>
      </w:r>
    </w:p>
    <w:p>
      <w:pPr>
        <w:spacing w:after="100"/>
      </w:pPr>
      <w:r>
        <w:rPr>
          <w:i/>
          <w:iCs/>
          <w:color w:val="888780"/>
          <w:sz w:val="22"/>
          <w:szCs w:val="22"/>
        </w:rPr>
        <w:t xml:space="preserve">[ Montant HT + TVA 20% (ou net de taxe si exonération)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4 800,00 € HT + 960,00 € TVA = 5 760,00 € TTC pour un effectif de 2 personnes, soit 2 880,00 € TTC par personne.</w:t>
      </w:r>
    </w:p>
    <w:p>
      <w:pPr>
        <w:spacing w:after="100"/>
      </w:pPr>
      <w:r>
        <w:rPr>
          <w:color w:val="2C2C2A"/>
          <w:sz w:val="22"/>
          <w:szCs w:val="22"/>
        </w:rPr>
        <w:t xml:space="preserve">Cette somme couvre l'intégralité des frais engagés par l'organisme pour cette session : conception, animation, supports, plateforme, suivi pédagogique, attestations.</w:t>
      </w:r>
    </w:p>
    <w:p>
      <w:pPr>
        <w:spacing w:after="100"/>
      </w:pPr>
      <w:r>
        <w:rPr>
          <w:color w:val="2C2C2A"/>
          <w:sz w:val="22"/>
          <w:szCs w:val="22"/>
        </w:rPr>
        <w:t xml:space="preserve">Les frais annexes (déplacement, hébergement, restauration des participants) ne sont pas inclus, sauf mention contraire ci-dessous :</w:t>
      </w:r>
    </w:p>
    <w:p>
      <w:pPr>
        <w:spacing w:after="100"/>
      </w:pPr>
      <w:r>
        <w:rPr>
          <w:i/>
          <w:iCs/>
          <w:color w:val="888780"/>
          <w:sz w:val="22"/>
          <w:szCs w:val="22"/>
        </w:rPr>
        <w:t xml:space="preserve">[ Précisez les frais inclus ou exclus du forfait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Hébergement et restauration des participants compris dans le forfait. Déplacement à la charge du client.</w:t>
      </w:r>
    </w:p>
    <w:p>
      <w:pPr>
        <w:spacing w:after="120" w:before="0"/>
      </w:pPr>
      <w:r>
        <w:t xml:space="preserve"/>
      </w:r>
    </w:p>
    <w:p>
      <w:pPr>
        <w:spacing w:after="100"/>
      </w:pPr>
      <w:r>
        <w:rPr>
          <w:b/>
          <w:bCs/>
          <w:color w:val="2C2C2A"/>
          <w:sz w:val="22"/>
          <w:szCs w:val="22"/>
        </w:rPr>
        <w:t xml:space="preserve">Modalités de règlement : </w:t>
      </w:r>
    </w:p>
    <w:p>
      <w:pPr>
        <w:spacing w:after="100"/>
      </w:pPr>
      <w:r>
        <w:rPr>
          <w:i/>
          <w:iCs/>
          <w:color w:val="888780"/>
          <w:sz w:val="22"/>
          <w:szCs w:val="22"/>
        </w:rPr>
        <w:t xml:space="preserve">[ Précisez : à la commande, à la fin, en plusieurs fois, par virement, etc.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Acompte de 30 % à la signature de la convention. Solde à 30 jours fin de mois après transmission du certificat de réalisation.</w:t>
      </w:r>
    </w:p>
    <w:p>
      <w:pPr>
        <w:spacing w:after="120" w:before="0"/>
      </w:pPr>
      <w:r>
        <w:t xml:space="preserve"/>
      </w:r>
    </w:p>
    <w:p>
      <w:pPr>
        <w:spacing w:after="100"/>
      </w:pPr>
      <w:r>
        <w:rPr>
          <w:b/>
          <w:bCs/>
          <w:color w:val="2C2C2A"/>
          <w:sz w:val="22"/>
          <w:szCs w:val="22"/>
        </w:rPr>
        <w:t xml:space="preserve">Cas d'exonération de TVA : </w:t>
      </w:r>
    </w:p>
    <w:p>
      <w:pPr>
        <w:spacing w:after="100"/>
      </w:pPr>
      <w:r>
        <w:rPr>
          <w:i/>
          <w:iCs/>
          <w:color w:val="5F5E5A"/>
          <w:sz w:val="22"/>
          <w:szCs w:val="22"/>
        </w:rPr>
        <w:t xml:space="preserve">Si l'organisme est exonéré de TVA au titre de la formation professionnelle continue (formulaire fiscal n° 3511), le montant est libellé en net de taxe.</w:t>
      </w:r>
    </w:p>
    <w:p>
      <w:pPr>
        <w:pStyle w:val="Heading2"/>
        <w:pBdr>
          <w:bottom w:color="B98D27" w:sz="8" w:space="4"/>
        </w:pBdr>
        <w:spacing w:after="140" w:before="320"/>
      </w:pPr>
      <w:r>
        <w:rPr>
          <w:b/>
          <w:bCs/>
          <w:color w:val="0F2A47"/>
          <w:sz w:val="26"/>
          <w:szCs w:val="26"/>
        </w:rPr>
        <w:t xml:space="preserve">VI — Non-réalisation de la prestation</w:t>
      </w:r>
    </w:p>
    <w:p>
      <w:pPr>
        <w:spacing w:after="100"/>
      </w:pPr>
      <w:r>
        <w:rPr>
          <w:color w:val="2C2C2A"/>
          <w:sz w:val="22"/>
          <w:szCs w:val="22"/>
        </w:rPr>
        <w:t xml:space="preserve">En application de l'article L.6354-1 du Code du travail, en cas de non-réalisation totale ou partielle de la prestation de formation, l'organisme de formation prestataire rembourse au cocontractant les sommes indûment perçues de ce fait.</w:t>
      </w:r>
    </w:p>
    <w:p>
      <w:pPr>
        <w:pStyle w:val="Heading2"/>
        <w:pBdr>
          <w:bottom w:color="B98D27" w:sz="8" w:space="4"/>
        </w:pBdr>
        <w:spacing w:after="140" w:before="320"/>
      </w:pPr>
      <w:r>
        <w:rPr>
          <w:b/>
          <w:bCs/>
          <w:color w:val="0F2A47"/>
          <w:sz w:val="26"/>
          <w:szCs w:val="26"/>
        </w:rPr>
        <w:t xml:space="preserve">VII — Dédommagement, réparation ou dédit</w:t>
      </w:r>
    </w:p>
    <w:p>
      <w:pPr>
        <w:spacing w:after="100"/>
      </w:pPr>
      <w:r>
        <w:rPr>
          <w:b/>
          <w:bCs/>
          <w:color w:val="2C2C2A"/>
          <w:sz w:val="22"/>
          <w:szCs w:val="22"/>
        </w:rPr>
        <w:t xml:space="preserve">Annulation par le client : </w:t>
      </w:r>
    </w:p>
    <w:p>
      <w:pPr>
        <w:spacing w:after="100"/>
      </w:pPr>
      <w:r>
        <w:rPr>
          <w:color w:val="2C2C2A"/>
          <w:sz w:val="22"/>
          <w:szCs w:val="22"/>
        </w:rPr>
        <w:t xml:space="preserve">En cas de renoncement par l'entreprise bénéficiaire à l'exécution de la présente convention dans un délai de :</w:t>
      </w:r>
    </w:p>
    <w:p>
      <w:pPr>
        <w:spacing w:after="100"/>
      </w:pPr>
      <w:r>
        <w:rPr>
          <w:i/>
          <w:iCs/>
          <w:color w:val="888780"/>
          <w:sz w:val="22"/>
          <w:szCs w:val="22"/>
        </w:rPr>
        <w:t xml:space="preserve">[ [ Nombre ] jours avant la date de démarrage ]</w:t>
      </w:r>
    </w:p>
    <w:p>
      <w:pPr>
        <w:spacing w:after="100"/>
      </w:pPr>
      <w:r>
        <w:rPr>
          <w:color w:val="2C2C2A"/>
          <w:sz w:val="22"/>
          <w:szCs w:val="22"/>
        </w:rPr>
        <w:t xml:space="preserve">l'entreprise s'engage au versement de la somme de :</w:t>
      </w:r>
    </w:p>
    <w:p>
      <w:pPr>
        <w:spacing w:after="100"/>
      </w:pPr>
      <w:r>
        <w:rPr>
          <w:i/>
          <w:iCs/>
          <w:color w:val="888780"/>
          <w:sz w:val="22"/>
          <w:szCs w:val="22"/>
        </w:rPr>
        <w:t xml:space="preserve">[ [ Montant en euros ] ]</w:t>
      </w:r>
    </w:p>
    <w:p>
      <w:pPr>
        <w:spacing w:after="100"/>
      </w:pPr>
      <w:r>
        <w:rPr>
          <w:color w:val="2C2C2A"/>
          <w:sz w:val="22"/>
          <w:szCs w:val="22"/>
        </w:rPr>
        <w:t xml:space="preserve">à titre de [ dédommagement / réparation / dédit ].</w:t>
      </w:r>
    </w:p>
    <w:p>
      <w:pPr>
        <w:spacing w:after="100"/>
      </w:pPr>
      <w:r>
        <w:rPr>
          <w:i/>
          <w:iCs/>
          <w:color w:val="5F5E5A"/>
          <w:sz w:val="22"/>
          <w:szCs w:val="22"/>
        </w:rPr>
        <w:t xml:space="preserve">Cette somme n'est pas imputable sur l'obligation de participation au titre de la formation professionnelle continue de l'entreprise et ne peut faire l'objet d'une demande de remboursement ou de prise en charge par l'OPCO. Elle est spécifiée sur la facture ou fait l'objet d'une facturation séparée, et ne doit pas être confondue avec les sommes dues au titre de la formation.</w:t>
      </w:r>
    </w:p>
    <w:p>
      <w:pPr>
        <w:spacing w:after="120" w:before="0"/>
      </w:pPr>
      <w:r>
        <w:t xml:space="preserve"/>
      </w:r>
    </w:p>
    <w:p>
      <w:pPr>
        <w:spacing w:after="100"/>
      </w:pPr>
      <w:r>
        <w:rPr>
          <w:b/>
          <w:bCs/>
          <w:color w:val="2C2C2A"/>
          <w:sz w:val="22"/>
          <w:szCs w:val="22"/>
        </w:rPr>
        <w:t xml:space="preserve">Annulation par l'organisme : </w:t>
      </w:r>
    </w:p>
    <w:p>
      <w:pPr>
        <w:spacing w:after="100"/>
      </w:pPr>
      <w:r>
        <w:rPr>
          <w:color w:val="2C2C2A"/>
          <w:sz w:val="22"/>
          <w:szCs w:val="22"/>
        </w:rPr>
        <w:t xml:space="preserve">En cas de renoncement par l'organisme à l'exécution de la présente convention dans un délai de [ Nombre ] jours avant la date de démarrage, l'organisme s'engage au versement de la somme de [ Montant ] € à titre de dédommagement.</w:t>
      </w:r>
    </w:p>
    <w:p>
      <w:pPr>
        <w:spacing w:after="120" w:before="0"/>
      </w:pPr>
      <w:r>
        <w:t xml:space="preserve"/>
      </w:r>
    </w:p>
    <w:p>
      <w:pPr>
        <w:spacing w:after="100"/>
      </w:pPr>
      <w:r>
        <w:rPr>
          <w:b/>
          <w:bCs/>
          <w:color w:val="2C2C2A"/>
          <w:sz w:val="22"/>
          <w:szCs w:val="22"/>
        </w:rPr>
        <w:t xml:space="preserve">Réalisation partielle : </w:t>
      </w:r>
    </w:p>
    <w:p>
      <w:pPr>
        <w:spacing w:after="100"/>
      </w:pPr>
      <w:r>
        <w:rPr>
          <w:color w:val="2C2C2A"/>
          <w:sz w:val="22"/>
          <w:szCs w:val="22"/>
        </w:rPr>
        <w:t xml:space="preserve">En cas de réalisation partielle, seul le prix de la prestation effectivement réalisée est facturé au titre de la formation professionnelle. Le solde fait l'objet, le cas échéant, d'un dédommagement séparé selon les conditions ci-dessus.</w:t>
      </w:r>
    </w:p>
    <w:p>
      <w:pPr>
        <w:pStyle w:val="Heading2"/>
        <w:pBdr>
          <w:bottom w:color="B98D27" w:sz="8" w:space="4"/>
        </w:pBdr>
        <w:spacing w:after="140" w:before="320"/>
      </w:pPr>
      <w:r>
        <w:rPr>
          <w:b/>
          <w:bCs/>
          <w:color w:val="0F2A47"/>
          <w:sz w:val="26"/>
          <w:szCs w:val="26"/>
        </w:rPr>
        <w:t xml:space="preserve">VIII — Accessibilité aux personnes en situation de handicap</w:t>
      </w:r>
    </w:p>
    <w:p>
      <w:pPr>
        <w:spacing w:after="100"/>
      </w:pPr>
      <w:r>
        <w:rPr>
          <w:color w:val="2C2C2A"/>
          <w:sz w:val="22"/>
          <w:szCs w:val="22"/>
        </w:rPr>
        <w:t xml:space="preserve">L'organisme de formation s'engage à étudier toute demande d'aménagement pour les personnes en situation de handicap, en cohérence avec les engagements de l'indicateur 26 du Référentiel National Qualité.</w:t>
      </w:r>
    </w:p>
    <w:p>
      <w:pPr>
        <w:spacing w:after="100"/>
      </w:pPr>
      <w:r>
        <w:rPr>
          <w:b/>
          <w:bCs/>
          <w:color w:val="2C2C2A"/>
          <w:sz w:val="22"/>
          <w:szCs w:val="22"/>
        </w:rPr>
        <w:t xml:space="preserve">Référent handicap : </w:t>
      </w:r>
      <w:r>
        <w:rPr>
          <w:color w:val="2C2C2A"/>
          <w:sz w:val="22"/>
          <w:szCs w:val="22"/>
        </w:rPr>
        <w:t xml:space="preserve">[ Nom, prénom – Contact ]</w:t>
      </w:r>
    </w:p>
    <w:p>
      <w:pPr>
        <w:spacing w:after="100"/>
      </w:pPr>
      <w:r>
        <w:rPr>
          <w:color w:val="2C2C2A"/>
          <w:sz w:val="22"/>
          <w:szCs w:val="22"/>
        </w:rPr>
        <w:t xml:space="preserve">L'organisme s'appuie sur un réseau de partenaires (AGEFIPH, CAP EMPLOI, MDPH, Ressources Handicap Formation) pour proposer des solutions adaptées aux situations particulières.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La mention du référent handicap dans la convention est un attendu fort, particulièrement pour les financeurs OPCO.</w:t>
            </w:r>
          </w:p>
        </w:tc>
      </w:tr>
    </w:tbl>
    <w:p>
      <w:pPr>
        <w:pStyle w:val="Heading2"/>
        <w:pBdr>
          <w:bottom w:color="B98D27" w:sz="8" w:space="4"/>
        </w:pBdr>
        <w:spacing w:after="140" w:before="320"/>
      </w:pPr>
      <w:r>
        <w:rPr>
          <w:b/>
          <w:bCs/>
          <w:color w:val="0F2A47"/>
          <w:sz w:val="26"/>
          <w:szCs w:val="26"/>
        </w:rPr>
        <w:t xml:space="preserve">IX — Procédure de réclamation</w:t>
      </w:r>
    </w:p>
    <w:p>
      <w:pPr>
        <w:spacing w:after="100"/>
      </w:pPr>
      <w:r>
        <w:rPr>
          <w:color w:val="2C2C2A"/>
          <w:sz w:val="22"/>
          <w:szCs w:val="22"/>
        </w:rPr>
        <w:t xml:space="preserve">Toute réclamation du client ou des participants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accuser réception sous 48 heures ouvrées et à apporter une réponse motivée sous 15 jours ouvrés maximum.</w:t>
      </w:r>
    </w:p>
    <w:p>
      <w:pPr>
        <w:pStyle w:val="Heading2"/>
        <w:pBdr>
          <w:bottom w:color="B98D27" w:sz="8" w:space="4"/>
        </w:pBdr>
        <w:spacing w:after="140" w:before="320"/>
      </w:pPr>
      <w:r>
        <w:rPr>
          <w:b/>
          <w:bCs/>
          <w:color w:val="0F2A47"/>
          <w:sz w:val="26"/>
          <w:szCs w:val="26"/>
        </w:rPr>
        <w:t xml:space="preserve">X — Litiges</w:t>
      </w:r>
    </w:p>
    <w:p>
      <w:pPr>
        <w:spacing w:after="100"/>
      </w:pPr>
      <w:r>
        <w:rPr>
          <w:color w:val="2C2C2A"/>
          <w:sz w:val="22"/>
          <w:szCs w:val="22"/>
        </w:rPr>
        <w:t xml:space="preserve">Les modalités de règlement amiable des litiges sont les suivantes :</w:t>
      </w:r>
    </w:p>
    <w:p>
      <w:pPr>
        <w:spacing w:after="100"/>
      </w:pPr>
      <w:r>
        <w:rPr>
          <w:i/>
          <w:iCs/>
          <w:color w:val="888780"/>
          <w:sz w:val="22"/>
          <w:szCs w:val="22"/>
        </w:rPr>
        <w:t xml:space="preserve">[ Précisez la procédure de règlement amiable que vous proposez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Recherche d'un accord amiable dans les 30 jours suivant la notification du différend. À défaut, médiation par un tiers indépendant convenu d'un commun accord.</w:t>
      </w:r>
    </w:p>
    <w:p>
      <w:pPr>
        <w:spacing w:after="100"/>
      </w:pPr>
      <w:r>
        <w:rPr>
          <w:color w:val="2C2C2A"/>
          <w:sz w:val="22"/>
          <w:szCs w:val="22"/>
        </w:rPr>
        <w:t xml:space="preserve">À défaut d'accord amiable, le tribunal de [ Ville ] 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l'entreprise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DE LA PRÉSENTE CONVENTION</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Liste nominative des participants et signatures</w:t>
      </w:r>
    </w:p>
    <w:p>
      <w:pPr>
        <w:pStyle w:val="ListParagraph"/>
        <w:numPr>
          <w:ilvl w:val="0"/>
          <w:numId w:val="2"/>
        </w:numPr>
        <w:spacing w:after="60"/>
      </w:pPr>
      <w:r>
        <w:rPr>
          <w:color w:val="2C2C2A"/>
          <w:sz w:val="22"/>
          <w:szCs w:val="22"/>
        </w:rPr>
        <w:t xml:space="preserve">Annexe 3 — Compte-rendu de l'analyse du besoin (entretien tripartite)</w:t>
      </w:r>
    </w:p>
    <w:p>
      <w:pPr>
        <w:pStyle w:val="ListParagraph"/>
        <w:numPr>
          <w:ilvl w:val="0"/>
          <w:numId w:val="2"/>
        </w:numPr>
        <w:spacing w:after="60"/>
      </w:pPr>
      <w:r>
        <w:rPr>
          <w:color w:val="2C2C2A"/>
          <w:sz w:val="22"/>
          <w:szCs w:val="22"/>
        </w:rPr>
        <w:t xml:space="preserve">Annexe 4 — Règlement intérieur de l'organisme (le cas échéant)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et la trace de l'analyse du besoin sont les deux pièces les plus regardées en audit pour les conventions OPCO/financeur.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Convention de formation pro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Convention de formation professionnelle</w:t>
    </w:r>
  </w:p>
  <w:p>
    <w:pPr>
      <w:pBdr>
        <w:bottom w:color="D85A30" w:sz="6" w:space="6"/>
      </w:pBdr>
    </w:pPr>
    <w:r>
      <w:rPr>
        <w:b/>
        <w:bCs/>
        <w:color w:val="D85A30"/>
        <w:spacing w:val="60"/>
        <w:sz w:val="16"/>
        <w:szCs w:val="16"/>
      </w:rPr>
      <w:t xml:space="preserve">Modèle Qualiopi · Critère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2026-05-12T16:29:49.939Z</dcterms:created>
  <dcterms:modified xsi:type="dcterms:W3CDTF">2026-05-12T16:29:49.939Z</dcterms:modified>
</cp:coreProperties>
</file>

<file path=docProps/custom.xml><?xml version="1.0" encoding="utf-8"?>
<Properties xmlns="http://schemas.openxmlformats.org/officeDocument/2006/custom-properties" xmlns:vt="http://schemas.openxmlformats.org/officeDocument/2006/docPropsVTypes"/>
</file>