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400"/>
        <w:jc w:val="center"/>
      </w:pPr>
      <w:r>
        <w:rPr>
          <w:b/>
          <w:bCs/>
          <w:color w:val="D85A30"/>
          <w:spacing w:val="120"/>
          <w:sz w:val="18"/>
          <w:szCs w:val="18"/>
        </w:rPr>
        <w:t xml:space="preserve">MODÈLE QUALIOPI · BASE DOCUMENTAIRE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F2A47"/>
          <w:sz w:val="64"/>
          <w:szCs w:val="64"/>
        </w:rPr>
        <w:t xml:space="preserve">Fiche prestation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0F2A47"/>
          <w:sz w:val="64"/>
          <w:szCs w:val="64"/>
        </w:rPr>
        <w:t xml:space="preserve">site web.</w:t>
      </w:r>
    </w:p>
    <w:p>
      <w:pPr>
        <w:spacing w:after="1200"/>
        <w:jc w:val="center"/>
      </w:pPr>
      <w:r>
        <w:rPr>
          <w:i/>
          <w:iCs/>
          <w:color w:val="5F5E5A"/>
          <w:sz w:val="22"/>
          <w:szCs w:val="22"/>
        </w:rPr>
        <w:t xml:space="preserve">Trame à recopier sur la page descriptive d'une formation de votre site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85A30" w:sz="24"/>
              <w:bottom w:val="none" w:color="FFFFFF" w:sz="0"/>
              <w:right w:val="none" w:color="FFFFFF" w:sz="0"/>
            </w:tcBorders>
            <w:shd w:fill="FAEC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b/>
                <w:bCs/>
                <w:color w:val="D85A30"/>
                <w:spacing w:val="80"/>
                <w:sz w:val="16"/>
                <w:szCs w:val="16"/>
              </w:rPr>
              <w:t xml:space="preserve">COMMENT UTILISER CE MODÈLE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Cette fiche contient les 13 items que l'indicateur 1 du RNQ impose de communiquer publiquement avant l'inscription.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1. Recopiez ce contenu (ou son équivalent) sur la page descriptive de chaque formation de votre site web.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2. Chaque formation = une fiche dédiée. Le visiteur doit pouvoir trouver toutes les infos sans contacter votre organisme.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3. Adaptez le ton de votre site, mais ne supprimez aucune des 13 rubriques.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4. Pensez à mettre à jour la fiche à chaque évolution (tarif, durée, contenu, indicateurs).</w:t>
            </w:r>
          </w:p>
        </w:tc>
      </w:tr>
    </w:tbl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85A30" w:sz="24"/>
              <w:bottom w:val="none" w:color="FFFFFF" w:sz="0"/>
              <w:right w:val="none" w:color="FFFFFF" w:sz="0"/>
            </w:tcBorders>
            <w:shd w:fill="FAEC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b/>
                <w:bCs/>
                <w:color w:val="D85A30"/>
                <w:spacing w:val="80"/>
                <w:sz w:val="16"/>
                <w:szCs w:val="16"/>
              </w:rPr>
              <w:t xml:space="preserve">INDICATEUR QUALIOPI PRINCIPAL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Indicateur 1 (Majeure) — Communication préalable des informations. C'est l'un des indicateurs les plus contrôlés en audit, car l'auditeur consulte directement votre site web.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b/>
          <w:bCs/>
          <w:color w:val="0F2A47"/>
          <w:sz w:val="28"/>
          <w:szCs w:val="28"/>
        </w:rPr>
        <w:t xml:space="preserve">FICHE PRESTATION — [ INTITULÉ DE LA FORMATION ]</w:t>
      </w:r>
    </w:p>
    <w:p>
      <w:pPr>
        <w:spacing w:after="400"/>
        <w:jc w:val="center"/>
      </w:pPr>
      <w:r>
        <w:rPr>
          <w:i/>
          <w:iCs/>
          <w:color w:val="5F5E5A"/>
          <w:sz w:val="20"/>
          <w:szCs w:val="20"/>
        </w:rPr>
        <w:t xml:space="preserve">Page descriptive à publier sur votre site web · Indicateur 1 RNQ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1. INTITULÉ EXACT</w:t>
      </w:r>
      <w:r>
        <w:rPr>
          <w:i/>
          <w:iCs/>
          <w:color w:val="888780"/>
          <w:sz w:val="16"/>
          <w:szCs w:val="16"/>
        </w:rPr>
        <w:t xml:space="preserve">  ·  Item 1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Intitulé exact tel qu'il figure sur les contrats et le programme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Conception et pilotage d'une stratégie de communication digitale pour TPE/PME.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2. OBJECTIFS PROFESSIONNELS</w:t>
      </w:r>
      <w:r>
        <w:rPr>
          <w:i/>
          <w:iCs/>
          <w:color w:val="888780"/>
          <w:sz w:val="16"/>
          <w:szCs w:val="16"/>
        </w:rPr>
        <w:t xml:space="preserve">  ·  Item 2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À l'issue de la formation, le bénéficiaire est en capacité de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Objectif 1 ]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Objectif 2 ]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Objectif 3 ]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Analyser une situation de communication digitale et identifier les leviers prioritaires.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Concevoir un plan d'action digital sur 6 mois.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Piloter la performance des actions au moyen d'indicateurs simples.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3. PUBLIC VISÉ</w:t>
      </w:r>
      <w:r>
        <w:rPr>
          <w:i/>
          <w:iCs/>
          <w:color w:val="888780"/>
          <w:sz w:val="16"/>
          <w:szCs w:val="16"/>
        </w:rPr>
        <w:t xml:space="preserve">  ·  Item 3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Profil(s) ciblé(s)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Toute personne occupant ou souhaitant occuper une fonction de communication ou marketing au sein d'une TPE/PME.</w:t>
      </w:r>
    </w:p>
    <w:p>
      <w:pPr>
        <w:spacing w:after="160" w:before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4. PRÉREQUIS</w:t>
      </w:r>
      <w:r>
        <w:rPr>
          <w:i/>
          <w:iCs/>
          <w:color w:val="888780"/>
          <w:sz w:val="16"/>
          <w:szCs w:val="16"/>
        </w:rPr>
        <w:t xml:space="preserve">  ·  Item 4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Prérequis OU mention « Aucun prérequis n'est nécessaire »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Maîtrise des outils bureautiques de base. Aucun prérequis académique exigé.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Indicateur 1 — Si aucun prérequis, mentionnez-le explicitement. L'omission est un piège fréquent.</w:t>
            </w:r>
          </w:p>
        </w:tc>
      </w:tr>
    </w:tbl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5. DURÉE</w:t>
      </w:r>
      <w:r>
        <w:rPr>
          <w:i/>
          <w:iCs/>
          <w:color w:val="888780"/>
          <w:sz w:val="16"/>
          <w:szCs w:val="16"/>
        </w:rPr>
        <w:t xml:space="preserve">  ·  Item 5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Durée totale en heures + nombre de jours/demi-journées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21 heures, sur 3 jours consécutifs.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6. MODALITÉS ET DÉLAIS D'ACCÈS</w:t>
      </w:r>
      <w:r>
        <w:rPr>
          <w:i/>
          <w:iCs/>
          <w:color w:val="888780"/>
          <w:sz w:val="16"/>
          <w:szCs w:val="16"/>
        </w:rPr>
        <w:t xml:space="preserve">  ·  Item 6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Modalités : </w:t>
      </w:r>
      <w:r>
        <w:rPr>
          <w:color w:val="2C2C2A"/>
          <w:sz w:val="22"/>
          <w:szCs w:val="22"/>
        </w:rPr>
        <w:t xml:space="preserve">[ Présentiel · Distanciel · Mixte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Effectif : </w:t>
      </w:r>
      <w:r>
        <w:rPr>
          <w:color w:val="2C2C2A"/>
          <w:sz w:val="22"/>
          <w:szCs w:val="22"/>
        </w:rPr>
        <w:t xml:space="preserve">[ De N à N participants OU démarche individuelle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Délai d'accès : </w:t>
      </w:r>
      <w:r>
        <w:rPr>
          <w:color w:val="2C2C2A"/>
          <w:sz w:val="22"/>
          <w:szCs w:val="22"/>
        </w:rPr>
        <w:t xml:space="preserve">[ Nombre ] jours minimum entre l'inscription et le démarrage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Présentiel à Villeurbanne ou Distanciel synchrone (Teams). De 4 à 8 participants. Délai minimum 15 jours avant démarrage. Sessions à dates fixes (calendrier ci-dessous).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7. TARIFS</w:t>
      </w:r>
      <w:r>
        <w:rPr>
          <w:i/>
          <w:iCs/>
          <w:color w:val="888780"/>
          <w:sz w:val="16"/>
          <w:szCs w:val="16"/>
        </w:rPr>
        <w:t xml:space="preserve">  ·  Item 7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Tarif TTC + précisions sur ce qui est inclus / non inclus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1 800 € TTC pour la session complète, incluant supports pédagogiques et accès à la plateforme pendant 3 mois. Frais de déplacement et restauration non inclus.</w:t>
      </w:r>
    </w:p>
    <w:p>
      <w:pPr>
        <w:spacing w:after="16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Financements mobilisables 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Liste des financements possibles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Auto-financement individuel · Plan de développement des compétences (entreprise) · OPCO · France Travail · CPF (si éligible) · Région.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8. MÉTHODES PÉDAGOGIQUES</w:t>
      </w:r>
      <w:r>
        <w:rPr>
          <w:i/>
          <w:iCs/>
          <w:color w:val="888780"/>
          <w:sz w:val="16"/>
          <w:szCs w:val="16"/>
        </w:rPr>
        <w:t xml:space="preserve">  ·  Item 8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Décrivez votre approche et les méthodes mobilisées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Approche interactive et individualisée. Alternance d'apports théoriques (40 %) et de mises en situation pratiques (60 %). Études de cas et exercices appliqués au contexte de chaque participant.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9. MODALITÉS D'ÉVALUATION</w:t>
      </w:r>
      <w:r>
        <w:rPr>
          <w:i/>
          <w:iCs/>
          <w:color w:val="888780"/>
          <w:sz w:val="16"/>
          <w:szCs w:val="16"/>
        </w:rPr>
        <w:t xml:space="preserve">  ·  Item 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Évaluation initiale (positionnement)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Évaluations intermédiaires en cours de 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Évaluation finale des acquis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Questionnaire de satisfaction à chaud et à froid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Quiz de positionnement à l'entrée, QCM à la fin de chaque module, production d'un livrable final noté selon une grille. Enquête à chaud et à froid à N+3 mois.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10. MODALITÉS DE SANCTION</w:t>
      </w:r>
      <w:r>
        <w:rPr>
          <w:i/>
          <w:iCs/>
          <w:color w:val="888780"/>
          <w:sz w:val="16"/>
          <w:szCs w:val="16"/>
        </w:rPr>
        <w:t xml:space="preserve">  ·  Item 10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À l'issue de la formation, le bénéficiaire reçoit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Attestation de fin de 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Attestation d'évaluation des acquis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Certificat de réalisation (pour les financeurs)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Si la formation est certifiante : 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Intitulé du titre/diplôme + N° RNCP/RS + Nom du certificateur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Titre RNCP « Concepteur en communication digitale » niveau 5 — RNCP12345 — délivré par [Certificateur]. Voies d'accès : formation continue, VAE, contrat d'apprentissage. Équivalences et passerelles disponibles sur demande.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11. INDICATEURS DE RÉSULTATS</w:t>
      </w:r>
      <w:r>
        <w:rPr>
          <w:i/>
          <w:iCs/>
          <w:color w:val="888780"/>
          <w:sz w:val="16"/>
          <w:szCs w:val="16"/>
        </w:rPr>
        <w:t xml:space="preserve">  ·  Item 11 · Ind. 2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Résultats de la dernière année calendaire 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tcW w:type="dxa" w:w="5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</w:tr>
      <w:tr>
        <w:tc>
          <w:tcPr>
            <w:tcW w:type="dxa" w:w="5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Taux de satisfaction</w:t>
            </w:r>
          </w:p>
        </w:tc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[ 20XX ]</w:t>
            </w:r>
          </w:p>
        </w:tc>
      </w:tr>
      <w:tr>
        <w:tc>
          <w:tcPr>
            <w:tcW w:type="dxa" w:w="5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Taux d'assiduité</w:t>
            </w:r>
          </w:p>
        </w:tc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[ 20XX ]</w:t>
            </w:r>
          </w:p>
        </w:tc>
      </w:tr>
      <w:tr>
        <w:tc>
          <w:tcPr>
            <w:tcW w:type="dxa" w:w="5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Taux de réussite à la certification (si applicable)</w:t>
            </w:r>
          </w:p>
        </w:tc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[ 20XX ]</w:t>
            </w:r>
          </w:p>
        </w:tc>
      </w:tr>
      <w:tr>
        <w:tc>
          <w:tcPr>
            <w:tcW w:type="dxa" w:w="5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</w:rPr>
              <w:t xml:space="preserve">Taux de recommandation</w:t>
            </w:r>
          </w:p>
        </w:tc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XX % ]</w:t>
            </w:r>
          </w:p>
        </w:tc>
        <w:tc>
          <w:tcPr>
            <w:tcW w:type="dxa" w:w="2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[ 20XX 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Méthodologie de calcul : </w:t>
      </w:r>
      <w:r>
        <w:rPr>
          <w:color w:val="2C2C2A"/>
          <w:sz w:val="22"/>
          <w:szCs w:val="22"/>
        </w:rPr>
        <w:t xml:space="preserve">Mention sur calcul à préciser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Taux de satisfaction calculé à partir des questionnaires de satisfaction recueillis auprès des participants (note moyenne ≥ 8/10 considérée satisfaisante). Taux d'assiduité = heures réellement suivies / heures contractualisées. Taux de recommandation calculé sur la base du Net Promoter Score (NPS).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12. ACCESSIBILITÉ AUX PERSONNES EN SITUATION DE HANDICAP</w:t>
      </w:r>
      <w:r>
        <w:rPr>
          <w:i/>
          <w:iCs/>
          <w:color w:val="888780"/>
          <w:sz w:val="16"/>
          <w:szCs w:val="16"/>
        </w:rPr>
        <w:t xml:space="preserve">  ·  Item 12 · Ind. 26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Notre organisme accueille les personnes en situation de handicap et étudie toute demande d'aménagement.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Référent handicap : </w:t>
      </w:r>
      <w:r>
        <w:rPr>
          <w:color w:val="2C2C2A"/>
          <w:sz w:val="22"/>
          <w:szCs w:val="22"/>
        </w:rPr>
        <w:t xml:space="preserve">[ Nom, prénom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Contact : </w:t>
      </w:r>
      <w:r>
        <w:rPr>
          <w:color w:val="2C2C2A"/>
          <w:sz w:val="22"/>
          <w:szCs w:val="22"/>
        </w:rPr>
        <w:t xml:space="preserve">[ Mail dédié ]</w:t>
      </w:r>
      <w:r>
        <w:rPr>
          <w:b/>
          <w:bCs/>
          <w:color w:val="2C2C2A"/>
          <w:sz w:val="22"/>
          <w:szCs w:val="22"/>
        </w:rPr>
        <w:t xml:space="preserve">    Téléphone : </w:t>
      </w:r>
      <w:r>
        <w:rPr>
          <w:color w:val="2C2C2A"/>
          <w:sz w:val="22"/>
          <w:szCs w:val="22"/>
        </w:rPr>
        <w:t xml:space="preserve">[ Numéro ]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color w:val="2C2C2A"/>
          <w:sz w:val="22"/>
          <w:szCs w:val="22"/>
        </w:rPr>
        <w:t xml:space="preserve">Partenaires mobilisables : AGEFIPH, CAP EMPLOI, MDPH, Ressources Handicap Formation.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13. POUR S'INSCRIRE OU NOUS CONTACTER</w:t>
      </w:r>
      <w:r>
        <w:rPr>
          <w:i/>
          <w:iCs/>
          <w:color w:val="888780"/>
          <w:sz w:val="16"/>
          <w:szCs w:val="16"/>
        </w:rPr>
        <w:t xml:space="preserve">  ·  Item 13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Inscription : </w:t>
      </w:r>
      <w:r>
        <w:rPr>
          <w:color w:val="2C2C2A"/>
          <w:sz w:val="22"/>
          <w:szCs w:val="22"/>
        </w:rPr>
        <w:t xml:space="preserve">[ Modalité — formulaire, mail, téléphone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Référent pédagogique : </w:t>
      </w:r>
      <w:r>
        <w:rPr>
          <w:color w:val="2C2C2A"/>
          <w:sz w:val="22"/>
          <w:szCs w:val="22"/>
        </w:rPr>
        <w:t xml:space="preserve">[ Nom – Mail – Téléphone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Référent administratif : </w:t>
      </w:r>
      <w:r>
        <w:rPr>
          <w:color w:val="2C2C2A"/>
          <w:sz w:val="22"/>
          <w:szCs w:val="22"/>
        </w:rPr>
        <w:t xml:space="preserve">[ Nom – Mail – Téléphone ]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Mise à jour de la fiche : </w:t>
      </w:r>
      <w:r>
        <w:rPr>
          <w:color w:val="2C2C2A"/>
          <w:sz w:val="22"/>
          <w:szCs w:val="22"/>
        </w:rPr>
        <w:t xml:space="preserve">[ JJ/MM/AAAA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La date de mise à jour est attendue en audit. L'absence de date donne une impression d'obsolescence.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jc w:val="center"/>
      </w:pPr>
      <w:r>
        <w:rPr>
          <w:i/>
          <w:iCs/>
          <w:color w:val="5F5E5A"/>
          <w:sz w:val="18"/>
          <w:szCs w:val="18"/>
        </w:rPr>
        <w:t xml:space="preserve">Récapitulatif des 13 items obligatoires (indicateur 1 RNQ) intégrés dans cette fiche.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D3D1C7" w:sz="4" w:space="4"/>
      </w:pBdr>
      <w:tabs>
        <w:tab w:val="center" w:pos="4680"/>
        <w:tab w:val="right" w:pos="9360"/>
      </w:tabs>
    </w:pPr>
    <w:r>
      <w:rPr>
        <w:color w:val="888780"/>
        <w:sz w:val="16"/>
        <w:szCs w:val="16"/>
      </w:rPr>
      <w:t xml:space="preserve">Qualiopi · RNQ · Base documentaire</w:t>
    </w:r>
    <w:r>
      <w:rPr>
        <w:color w:val="888780"/>
        <w:sz w:val="16"/>
        <w:szCs w:val="16"/>
      </w:rPr>
      <w:t xml:space="preserve">	</w:t>
    </w:r>
    <w:r>
      <w:rPr>
        <w:i/>
        <w:iCs/>
        <w:color w:val="888780"/>
        <w:sz w:val="16"/>
        <w:szCs w:val="16"/>
      </w:rPr>
      <w:t xml:space="preserve">Fiche prestation site web · v1</w:t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rPr>
        <w:b/>
        <w:bCs/>
        <w:color w:val="0F2A47"/>
        <w:spacing w:val="60"/>
        <w:sz w:val="18"/>
        <w:szCs w:val="18"/>
      </w:rPr>
      <w:t xml:space="preserve">Fiche prestation site web</w:t>
    </w:r>
  </w:p>
  <w:p>
    <w:pPr>
      <w:pBdr>
        <w:bottom w:color="D85A30" w:sz="6" w:space="6"/>
      </w:pBdr>
    </w:pPr>
    <w:r>
      <w:rPr>
        <w:b/>
        <w:bCs/>
        <w:color w:val="D85A30"/>
        <w:spacing w:val="60"/>
        <w:sz w:val="16"/>
        <w:szCs w:val="16"/>
      </w:rPr>
      <w:t xml:space="preserve">Modèle Qualiopi · Critère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8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F2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2A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2A47"/>
      <w:sz w:val="22"/>
      <w:szCs w:val="22"/>
    </w:rPr>
  </w:style>
  <w:style w:type="paragraph" w:styleId="Eyebrow">
    <w:name w:val="Eyebrow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B98D27"/>
      <w:spacing w:val="6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2026-05-13T13:16:58.296Z</dcterms:created>
  <dcterms:modified xsi:type="dcterms:W3CDTF">2026-05-13T13:16:58.297Z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