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合同管理系统测试合同模板</w:t>
      </w:r>
    </w:p>
    <w:p>
      <w:pPr>
        <w:jc w:val="center"/>
      </w:pPr>
      <w:r>
        <w:rPr>
          <w:i/>
          <w:color w:val="595959"/>
          <w:sz w:val="20"/>
        </w:rPr>
        <w:t>（示例数据，可用于创建、审批、变更、归档和检索测试）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合同编号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HT-TEST-2026-0001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合同状态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草稿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合同类型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软件服务合同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测试版本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V1.0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签订日期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2026年09月10日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币种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人民币（CNY）</w:t>
            </w:r>
          </w:p>
        </w:tc>
      </w:tr>
    </w:tbl>
    <w:p>
      <w:pPr>
        <w:pStyle w:val="Heading1"/>
      </w:pPr>
      <w:r>
        <w:t>一 合同主体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73"/>
        <w:gridCol w:w="4873"/>
      </w:tblGrid>
      <w:t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甲方（采购方）</w:t>
            </w:r>
          </w:p>
        </w:tc>
        <w:tc>
          <w:tcPr>
            <w:tcW w:type="dxa" w:w="7427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华东示例科技有限公司</w:t>
              <w:br/>
              <w:t>统一社会信用代码：91310000TEST00001</w:t>
              <w:br/>
              <w:t>地址：上海市浦东新区示例路100号</w:t>
              <w:br/>
              <w:t>联系人：张三  电话：021-60000001  邮箱：buyer@example.com</w:t>
            </w:r>
          </w:p>
        </w:tc>
      </w:tr>
      <w:t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乙方（服务方）</w:t>
            </w:r>
          </w:p>
        </w:tc>
        <w:tc>
          <w:tcPr>
            <w:tcW w:type="dxa" w:w="7427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北辰数字服务有限公司</w:t>
              <w:br/>
              <w:t>统一社会信用代码：91310000TEST00002</w:t>
              <w:br/>
              <w:t>地址：北京市海淀区示例街20号</w:t>
              <w:br/>
              <w:t>联系人：李四  电话：010-60000002  邮箱：seller@example.com</w:t>
            </w:r>
          </w:p>
        </w:tc>
      </w:tr>
      <w:t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项目名称</w:t>
            </w:r>
          </w:p>
        </w:tc>
        <w:tc>
          <w:tcPr>
            <w:tcW w:type="dxa" w:w="7427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合同管理系统测试与实施服务</w:t>
            </w:r>
          </w:p>
        </w:tc>
      </w:tr>
      <w:t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项目负责人</w:t>
            </w:r>
          </w:p>
        </w:tc>
        <w:tc>
          <w:tcPr>
            <w:tcW w:type="dxa" w:w="7427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甲方：张三；乙方：李四</w:t>
            </w:r>
          </w:p>
        </w:tc>
      </w:tr>
    </w:tbl>
    <w:p>
      <w:pPr>
        <w:pStyle w:val="Heading1"/>
      </w:pPr>
      <w:r>
        <w:t>二 服务内容与交付</w:t>
      </w:r>
    </w:p>
    <w:p>
      <w:r>
        <w:t>乙方为甲方提供合同管理系统测试与实施服务，包括需求确认、测试环境配置、功能测试、缺陷跟踪、用户培训和上线支持。具体交付物如下：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436"/>
            <w:vAlign w:val="center"/>
            <w:shd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交付物</w:t>
            </w:r>
          </w:p>
        </w:tc>
        <w:tc>
          <w:tcPr>
            <w:tcW w:type="dxa" w:w="2436"/>
            <w:vAlign w:val="center"/>
            <w:shd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计划日期</w:t>
            </w:r>
          </w:p>
        </w:tc>
        <w:tc>
          <w:tcPr>
            <w:tcW w:type="dxa" w:w="2436"/>
            <w:vAlign w:val="center"/>
            <w:shd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验收标准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测试方案与用例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2026-09-20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覆盖核心业务流程，评审通过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测试报告与缺陷清单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2026-10-10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缺陷分级明确，结论可追溯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培训材料与操作手册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2026-10-20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完成管理员及业务用户培训</w:t>
            </w:r>
          </w:p>
        </w:tc>
      </w:tr>
    </w:tbl>
    <w:p>
      <w:pPr>
        <w:pStyle w:val="Heading1"/>
      </w:pPr>
      <w:r>
        <w:t>三 合同金额与付款</w:t>
      </w:r>
    </w:p>
    <w:p>
      <w:r>
        <w:t>合同含税总价为人民币壹拾捌万元整（¥180,000.00），税率为6%。除双方书面确认的变更外，乙方不得另行收取费用。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期次</w:t>
            </w:r>
          </w:p>
        </w:tc>
        <w:tc>
          <w:tcPr>
            <w:tcW w:type="dxa" w:w="2436"/>
            <w:vAlign w:val="center"/>
            <w:shd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付款条件</w:t>
            </w:r>
          </w:p>
        </w:tc>
        <w:tc>
          <w:tcPr>
            <w:tcW w:type="dxa" w:w="2436"/>
            <w:vAlign w:val="center"/>
            <w:shd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比例</w:t>
            </w:r>
          </w:p>
        </w:tc>
        <w:tc>
          <w:tcPr>
            <w:tcW w:type="dxa" w:w="2436"/>
            <w:vAlign w:val="center"/>
            <w:shd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金额（元）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合同生效后10个工作日内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30%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54,000.00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阶段交付物验收通过后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40%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72,000.00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最终验收通过后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30%</w:t>
            </w:r>
          </w:p>
        </w:tc>
        <w:tc>
          <w:tcPr>
            <w:tcW w:type="dxa" w:w="24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54,000.00</w:t>
            </w:r>
          </w:p>
        </w:tc>
      </w:tr>
    </w:tbl>
    <w:p>
      <w:pPr>
        <w:pStyle w:val="Heading1"/>
      </w:pPr>
      <w:r>
        <w:t>四 履行期限与验收</w:t>
      </w:r>
    </w:p>
    <w:p>
      <w:r>
        <w:t>服务期限自2026年09月10日起至2026年11月30日止。甲方应在收到交付物后5个工作日内完成验收并书面反馈；逾期未反馈且未提出具体异议的，视为该交付物验收通过。</w:t>
      </w:r>
    </w:p>
    <w:p>
      <w:pPr>
        <w:pStyle w:val="Heading1"/>
      </w:pPr>
      <w:r>
        <w:t>五 变更与违约责任</w:t>
      </w:r>
    </w:p>
    <w:p>
      <w:r>
        <w:t>任何需求、范围、价格或期限变更须由双方授权代表签署书面变更单后生效。乙方逾期交付的，每逾期一日按合同总价的0.05%向甲方支付违约金；甲方逾期付款的，每逾期一日按应付未付款项的0.03%向乙方支付违约金。违约金累计不超过合同总价的10%。</w:t>
      </w:r>
    </w:p>
    <w:p>
      <w:pPr>
        <w:pStyle w:val="Heading1"/>
      </w:pPr>
      <w:r>
        <w:t>六 保密与知识产权</w:t>
      </w:r>
    </w:p>
    <w:p>
      <w:r>
        <w:t>双方对履行本合同知悉的商业秘密、技术资料和未公开信息承担保密义务。乙方为本项目定制形成的测试报告、用例和培训材料，在甲方付清对应款项后，其使用权归甲方所有；乙方既有工具、通用方法和底层技术的权利归乙方所有。</w:t>
      </w:r>
    </w:p>
    <w:p>
      <w:pPr>
        <w:pStyle w:val="Heading1"/>
      </w:pPr>
      <w:r>
        <w:t>七 争议解决</w:t>
      </w:r>
    </w:p>
    <w:p>
      <w:r>
        <w:t>本合同适用中华人民共和国法律。因本合同引起的争议，双方应先友好协商；协商不成的，提交甲方所在地有管辖权的人民法院诉讼解决。</w:t>
      </w:r>
    </w:p>
    <w:p>
      <w:pPr>
        <w:pStyle w:val="Heading1"/>
      </w:pPr>
      <w:r>
        <w:t>八 附件与签署</w:t>
      </w:r>
    </w:p>
    <w:p>
      <w:r>
        <w:t>附件一：需求确认单；附件二：项目计划；附件三：验收记录单。附件与本合同具有同等法律效力。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73"/>
        <w:gridCol w:w="4873"/>
      </w:tblGrid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甲方（盖章）：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乙方（盖章）：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授权代表：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授权代表：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日期：      年    月    日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日期：      年    月    日</w:t>
            </w:r>
          </w:p>
        </w:tc>
      </w:tr>
      <w:tr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测试字段：甲方签署状态 □未签署  □已签署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测试字段：乙方签署状态 □未签署  □已签署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合同管理系统测试模板  |  文档状态：示例数据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合同管理系统测试合同模板</dc:title>
  <dc:subject>合同管理系统测试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